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1E5F" w14:textId="77777777" w:rsidR="004934E7" w:rsidRDefault="004934E7" w:rsidP="004934E7">
      <w:pPr>
        <w:jc w:val="center"/>
        <w:rPr>
          <w:b/>
        </w:rPr>
      </w:pPr>
      <w:r w:rsidRPr="00870524">
        <w:rPr>
          <w:b/>
        </w:rPr>
        <w:t>République de Guinée</w:t>
      </w:r>
    </w:p>
    <w:p w14:paraId="2B11E08E" w14:textId="77777777" w:rsidR="00870524" w:rsidRPr="00870524" w:rsidRDefault="00870524" w:rsidP="004934E7">
      <w:pPr>
        <w:jc w:val="center"/>
        <w:rPr>
          <w:b/>
        </w:rPr>
      </w:pPr>
    </w:p>
    <w:p w14:paraId="67E075D9" w14:textId="77777777" w:rsidR="004934E7" w:rsidRDefault="004934E7" w:rsidP="004934E7">
      <w:pPr>
        <w:jc w:val="center"/>
      </w:pPr>
      <w:r>
        <w:t>Travail – Justice – Solidarité</w:t>
      </w:r>
    </w:p>
    <w:p w14:paraId="2915E841" w14:textId="77777777" w:rsidR="004934E7" w:rsidRDefault="004934E7"/>
    <w:p w14:paraId="487BBC50" w14:textId="77777777" w:rsidR="00870524" w:rsidRDefault="00870524"/>
    <w:p w14:paraId="4DF41377" w14:textId="77777777" w:rsidR="00F84AE5" w:rsidRDefault="00F84AE5"/>
    <w:p w14:paraId="279BA43C" w14:textId="77777777" w:rsidR="00F84AE5" w:rsidRDefault="00F84AE5"/>
    <w:p w14:paraId="18F849C5" w14:textId="77777777" w:rsidR="00F84AE5" w:rsidRDefault="00F824EF" w:rsidP="00F824EF">
      <w:pPr>
        <w:jc w:val="center"/>
      </w:pPr>
      <w:r w:rsidRPr="00F824EF">
        <w:rPr>
          <w:noProof/>
          <w:lang w:eastAsia="fr-FR"/>
        </w:rPr>
        <w:drawing>
          <wp:inline distT="0" distB="0" distL="0" distR="0" wp14:anchorId="14BBDDDE" wp14:editId="34813B8C">
            <wp:extent cx="2560320" cy="170688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560320" cy="1706880"/>
                    </a:xfrm>
                    <a:prstGeom prst="rect">
                      <a:avLst/>
                    </a:prstGeom>
                  </pic:spPr>
                </pic:pic>
              </a:graphicData>
            </a:graphic>
          </wp:inline>
        </w:drawing>
      </w:r>
    </w:p>
    <w:p w14:paraId="0832D859" w14:textId="77777777" w:rsidR="00F84AE5" w:rsidRDefault="00F84AE5"/>
    <w:p w14:paraId="21A27047" w14:textId="77777777" w:rsidR="00870524" w:rsidRDefault="00870524"/>
    <w:p w14:paraId="6FBA1221" w14:textId="77777777" w:rsidR="00870524" w:rsidRDefault="00870524"/>
    <w:p w14:paraId="505680FC" w14:textId="77777777" w:rsidR="004934E7" w:rsidRDefault="004934E7"/>
    <w:p w14:paraId="219F2D46" w14:textId="77777777" w:rsidR="004934E7" w:rsidRDefault="004934E7"/>
    <w:p w14:paraId="72989538" w14:textId="77777777" w:rsidR="004934E7" w:rsidRDefault="004934E7"/>
    <w:p w14:paraId="62A1676C" w14:textId="77777777" w:rsidR="004934E7" w:rsidRDefault="004934E7"/>
    <w:p w14:paraId="65099198" w14:textId="77777777" w:rsidR="004934E7" w:rsidRDefault="004934E7"/>
    <w:p w14:paraId="3B235B9F" w14:textId="4FF27A0C" w:rsidR="00861470" w:rsidRPr="006623E7" w:rsidRDefault="005838E2" w:rsidP="00FE1BBA">
      <w:pPr>
        <w:shd w:val="clear" w:color="auto" w:fill="FBE4D5" w:themeFill="accent2" w:themeFillTint="33"/>
        <w:jc w:val="center"/>
        <w:rPr>
          <w:b/>
          <w:color w:val="0000FF"/>
          <w:sz w:val="40"/>
        </w:rPr>
      </w:pPr>
      <w:r w:rsidRPr="006623E7">
        <w:rPr>
          <w:b/>
          <w:color w:val="0000FF"/>
          <w:sz w:val="40"/>
        </w:rPr>
        <w:t xml:space="preserve">Politique Nationale de </w:t>
      </w:r>
    </w:p>
    <w:p w14:paraId="567EAFB6" w14:textId="77777777" w:rsidR="00A22C26" w:rsidRPr="006623E7" w:rsidRDefault="00861470" w:rsidP="00FE1BBA">
      <w:pPr>
        <w:shd w:val="clear" w:color="auto" w:fill="FBE4D5" w:themeFill="accent2" w:themeFillTint="33"/>
        <w:jc w:val="center"/>
        <w:rPr>
          <w:b/>
          <w:color w:val="0000FF"/>
          <w:sz w:val="40"/>
        </w:rPr>
      </w:pPr>
      <w:r w:rsidRPr="006623E7">
        <w:rPr>
          <w:b/>
          <w:color w:val="0000FF"/>
          <w:sz w:val="40"/>
        </w:rPr>
        <w:t xml:space="preserve">Recherche pour la Santé </w:t>
      </w:r>
    </w:p>
    <w:p w14:paraId="5527C7DC" w14:textId="77777777" w:rsidR="00E34980" w:rsidRDefault="00E34980" w:rsidP="00FE1BBA">
      <w:pPr>
        <w:shd w:val="clear" w:color="auto" w:fill="FBE4D5" w:themeFill="accent2" w:themeFillTint="33"/>
      </w:pPr>
    </w:p>
    <w:p w14:paraId="722B2E97" w14:textId="77777777" w:rsidR="00E34980" w:rsidRDefault="00E34980"/>
    <w:p w14:paraId="7DA757BB" w14:textId="77777777" w:rsidR="004934E7" w:rsidRDefault="004934E7"/>
    <w:p w14:paraId="17DD8AF6" w14:textId="77777777" w:rsidR="004934E7" w:rsidRDefault="004934E7"/>
    <w:p w14:paraId="2928B3BE" w14:textId="77777777" w:rsidR="004934E7" w:rsidRDefault="004934E7"/>
    <w:p w14:paraId="19845897" w14:textId="77777777" w:rsidR="004934E7" w:rsidRDefault="004934E7"/>
    <w:p w14:paraId="05476729" w14:textId="77777777" w:rsidR="004934E7" w:rsidRDefault="004934E7"/>
    <w:p w14:paraId="1F4D3C41" w14:textId="77777777" w:rsidR="004934E7" w:rsidRDefault="004934E7"/>
    <w:p w14:paraId="710D5178" w14:textId="77777777" w:rsidR="004934E7" w:rsidRDefault="004934E7"/>
    <w:p w14:paraId="26FB49DA" w14:textId="77777777" w:rsidR="004934E7" w:rsidRDefault="004934E7"/>
    <w:p w14:paraId="114D0159" w14:textId="77777777" w:rsidR="00AA3767" w:rsidRDefault="00AA3767" w:rsidP="004934E7">
      <w:pPr>
        <w:jc w:val="right"/>
      </w:pPr>
    </w:p>
    <w:p w14:paraId="52395BF1" w14:textId="77777777" w:rsidR="00AA3767" w:rsidRDefault="00AA3767" w:rsidP="004934E7">
      <w:pPr>
        <w:jc w:val="right"/>
      </w:pPr>
    </w:p>
    <w:p w14:paraId="7D89179F" w14:textId="05575E03" w:rsidR="004934E7" w:rsidRDefault="004934E7" w:rsidP="004934E7">
      <w:pPr>
        <w:jc w:val="right"/>
      </w:pPr>
      <w:r>
        <w:t xml:space="preserve">Conakry, </w:t>
      </w:r>
      <w:r w:rsidR="00291B2D">
        <w:t>Août</w:t>
      </w:r>
      <w:r>
        <w:t xml:space="preserve"> 2017</w:t>
      </w:r>
    </w:p>
    <w:p w14:paraId="0F5C1E42" w14:textId="77777777" w:rsidR="004934E7" w:rsidRDefault="004934E7" w:rsidP="004934E7">
      <w:pPr>
        <w:jc w:val="right"/>
      </w:pPr>
    </w:p>
    <w:p w14:paraId="735A6AC2" w14:textId="77777777" w:rsidR="00347B2A" w:rsidRPr="00347B2A" w:rsidRDefault="004934E7" w:rsidP="00347B2A">
      <w:pPr>
        <w:pStyle w:val="Paragraphedeliste"/>
        <w:numPr>
          <w:ilvl w:val="0"/>
          <w:numId w:val="9"/>
        </w:numPr>
        <w:tabs>
          <w:tab w:val="left" w:pos="3381"/>
        </w:tabs>
        <w:ind w:left="426" w:hanging="426"/>
        <w:rPr>
          <w:b/>
        </w:rPr>
      </w:pPr>
      <w:r>
        <w:br w:type="page"/>
      </w:r>
    </w:p>
    <w:p w14:paraId="73837712" w14:textId="77777777" w:rsidR="00347049" w:rsidRDefault="00347049" w:rsidP="00FE1BBA">
      <w:pPr>
        <w:pStyle w:val="Titre1"/>
        <w:jc w:val="center"/>
        <w:rPr>
          <w:color w:val="0000FF"/>
          <w:sz w:val="28"/>
        </w:rPr>
      </w:pPr>
      <w:bookmarkStart w:id="0" w:name="_Toc365491209"/>
    </w:p>
    <w:p w14:paraId="157BD4DE" w14:textId="77777777" w:rsidR="00347049" w:rsidRDefault="00347049" w:rsidP="00FE1BBA">
      <w:pPr>
        <w:pStyle w:val="Titre1"/>
        <w:jc w:val="center"/>
        <w:rPr>
          <w:color w:val="0000FF"/>
          <w:sz w:val="28"/>
        </w:rPr>
      </w:pPr>
    </w:p>
    <w:p w14:paraId="1A7E9E4A" w14:textId="71D9B42C" w:rsidR="00347B2A" w:rsidRPr="006623E7" w:rsidRDefault="00BD2EB9" w:rsidP="00FE1BBA">
      <w:pPr>
        <w:pStyle w:val="Titre1"/>
        <w:jc w:val="center"/>
        <w:rPr>
          <w:color w:val="0000FF"/>
          <w:sz w:val="28"/>
        </w:rPr>
      </w:pPr>
      <w:r w:rsidRPr="006623E7">
        <w:rPr>
          <w:color w:val="0000FF"/>
          <w:sz w:val="28"/>
        </w:rPr>
        <w:t>REMERCIEMENTS</w:t>
      </w:r>
      <w:bookmarkEnd w:id="0"/>
    </w:p>
    <w:p w14:paraId="044461C2" w14:textId="77777777" w:rsidR="00347B2A" w:rsidRDefault="00347B2A" w:rsidP="00347B2A">
      <w:pPr>
        <w:rPr>
          <w:b/>
          <w:sz w:val="28"/>
          <w:lang w:val="fr-CA"/>
        </w:rPr>
      </w:pPr>
    </w:p>
    <w:p w14:paraId="149EE9DD" w14:textId="77777777" w:rsidR="00D26049" w:rsidRDefault="00D26049" w:rsidP="00347B2A">
      <w:pPr>
        <w:tabs>
          <w:tab w:val="left" w:pos="3381"/>
        </w:tabs>
      </w:pPr>
    </w:p>
    <w:p w14:paraId="31EE22C0" w14:textId="71434C98" w:rsidR="00347B2A" w:rsidRPr="00347B2A" w:rsidRDefault="00D26049" w:rsidP="00BD2EB9">
      <w:pPr>
        <w:tabs>
          <w:tab w:val="left" w:pos="3381"/>
        </w:tabs>
        <w:jc w:val="both"/>
      </w:pPr>
      <w:r>
        <w:t>Les c</w:t>
      </w:r>
      <w:r w:rsidR="00347B2A" w:rsidRPr="00347B2A">
        <w:t xml:space="preserve">onsultants </w:t>
      </w:r>
      <w:r>
        <w:t xml:space="preserve">tiennent </w:t>
      </w:r>
      <w:r w:rsidR="00347B2A" w:rsidRPr="00347B2A">
        <w:t>à</w:t>
      </w:r>
      <w:r>
        <w:t xml:space="preserve"> remercier infiniment le Projet HFG (Health Financing Gouvernance</w:t>
      </w:r>
      <w:r w:rsidR="006216B4">
        <w:t xml:space="preserve"> de l’USAID</w:t>
      </w:r>
      <w:r>
        <w:t xml:space="preserve">), les autorités et cadres des différents Départements Ministériels pour toutes les facilités </w:t>
      </w:r>
      <w:r w:rsidR="004E0AEE">
        <w:t xml:space="preserve">qui ont permis un </w:t>
      </w:r>
      <w:r>
        <w:t>bon déroulement de cette présente consultation.</w:t>
      </w:r>
      <w:r w:rsidR="00347B2A" w:rsidRPr="00347B2A">
        <w:t xml:space="preserve"> </w:t>
      </w:r>
    </w:p>
    <w:p w14:paraId="17B7E121" w14:textId="77777777" w:rsidR="00347B2A" w:rsidRDefault="00347B2A" w:rsidP="00347B2A">
      <w:pPr>
        <w:pStyle w:val="Paragraphedeliste"/>
        <w:tabs>
          <w:tab w:val="left" w:pos="3381"/>
        </w:tabs>
        <w:ind w:left="426"/>
        <w:rPr>
          <w:b/>
        </w:rPr>
      </w:pPr>
    </w:p>
    <w:p w14:paraId="2DC4D352" w14:textId="77777777" w:rsidR="00347B2A" w:rsidRDefault="00347B2A" w:rsidP="00347B2A">
      <w:pPr>
        <w:pStyle w:val="Paragraphedeliste"/>
        <w:tabs>
          <w:tab w:val="left" w:pos="3381"/>
        </w:tabs>
        <w:ind w:left="426"/>
        <w:rPr>
          <w:b/>
        </w:rPr>
      </w:pPr>
    </w:p>
    <w:p w14:paraId="72EBBE43" w14:textId="77777777" w:rsidR="00347B2A" w:rsidRDefault="00347B2A" w:rsidP="00347B2A">
      <w:pPr>
        <w:pStyle w:val="Paragraphedeliste"/>
        <w:tabs>
          <w:tab w:val="left" w:pos="3381"/>
        </w:tabs>
        <w:ind w:left="426"/>
        <w:rPr>
          <w:b/>
        </w:rPr>
      </w:pPr>
    </w:p>
    <w:p w14:paraId="36E3B4D0" w14:textId="77777777" w:rsidR="00347B2A" w:rsidRPr="004266B9" w:rsidRDefault="00347B2A" w:rsidP="00347B2A">
      <w:pPr>
        <w:pStyle w:val="Paragraphedeliste"/>
        <w:numPr>
          <w:ilvl w:val="0"/>
          <w:numId w:val="9"/>
        </w:numPr>
        <w:tabs>
          <w:tab w:val="left" w:pos="3381"/>
        </w:tabs>
        <w:ind w:left="426" w:hanging="426"/>
        <w:rPr>
          <w:b/>
        </w:rPr>
      </w:pPr>
      <w:r w:rsidRPr="004266B9">
        <w:rPr>
          <w:b/>
        </w:rPr>
        <w:t>Point Focal National</w:t>
      </w:r>
    </w:p>
    <w:p w14:paraId="589C7251" w14:textId="0726E1DD" w:rsidR="00347B2A" w:rsidRDefault="00347B2A" w:rsidP="00D26049">
      <w:pPr>
        <w:pStyle w:val="Paragraphedeliste"/>
        <w:numPr>
          <w:ilvl w:val="0"/>
          <w:numId w:val="21"/>
        </w:numPr>
        <w:tabs>
          <w:tab w:val="left" w:pos="3381"/>
        </w:tabs>
        <w:ind w:left="709" w:hanging="283"/>
      </w:pPr>
      <w:r w:rsidRPr="00FF285B">
        <w:rPr>
          <w:b/>
        </w:rPr>
        <w:t>Dr Alpha Ahmadou DIALLO</w:t>
      </w:r>
      <w:r w:rsidRPr="004266B9">
        <w:t xml:space="preserve"> (</w:t>
      </w:r>
      <w:r w:rsidR="007632A1">
        <w:t xml:space="preserve">Section Recherche - </w:t>
      </w:r>
      <w:r w:rsidRPr="004266B9">
        <w:t>B</w:t>
      </w:r>
      <w:r w:rsidR="00D26049">
        <w:t xml:space="preserve">ureau de </w:t>
      </w:r>
      <w:r w:rsidRPr="004266B9">
        <w:t>S</w:t>
      </w:r>
      <w:r w:rsidR="00D26049">
        <w:t xml:space="preserve">tratégie et </w:t>
      </w:r>
      <w:r w:rsidRPr="004266B9">
        <w:t>D</w:t>
      </w:r>
      <w:r w:rsidR="00D26049">
        <w:t>éveloppement BSD</w:t>
      </w:r>
      <w:r w:rsidRPr="004266B9">
        <w:t>, Ministère de la Santé</w:t>
      </w:r>
      <w:r>
        <w:t>,</w:t>
      </w:r>
      <w:r w:rsidRPr="004266B9">
        <w:t xml:space="preserve"> Guinée) </w:t>
      </w:r>
    </w:p>
    <w:p w14:paraId="20DC1A25" w14:textId="77777777" w:rsidR="00347B2A" w:rsidRDefault="00347B2A" w:rsidP="00347B2A">
      <w:pPr>
        <w:pStyle w:val="Paragraphedeliste"/>
        <w:tabs>
          <w:tab w:val="left" w:pos="3381"/>
        </w:tabs>
        <w:ind w:left="426"/>
        <w:rPr>
          <w:b/>
        </w:rPr>
      </w:pPr>
    </w:p>
    <w:p w14:paraId="361C4761" w14:textId="4D1331CC" w:rsidR="00347B2A" w:rsidRPr="004266B9" w:rsidRDefault="00347B2A" w:rsidP="00347B2A">
      <w:pPr>
        <w:pStyle w:val="Paragraphedeliste"/>
        <w:numPr>
          <w:ilvl w:val="0"/>
          <w:numId w:val="9"/>
        </w:numPr>
        <w:tabs>
          <w:tab w:val="left" w:pos="3381"/>
        </w:tabs>
        <w:ind w:left="426" w:hanging="426"/>
        <w:rPr>
          <w:b/>
        </w:rPr>
      </w:pPr>
      <w:r w:rsidRPr="004266B9">
        <w:rPr>
          <w:b/>
        </w:rPr>
        <w:t>Consultants HFG</w:t>
      </w:r>
      <w:r>
        <w:rPr>
          <w:b/>
        </w:rPr>
        <w:t>/USAID</w:t>
      </w:r>
    </w:p>
    <w:p w14:paraId="75EB156C" w14:textId="2A4871C1" w:rsidR="00347B2A" w:rsidRPr="004266B9" w:rsidRDefault="00347B2A" w:rsidP="00D26049">
      <w:pPr>
        <w:pStyle w:val="Paragraphedeliste"/>
        <w:numPr>
          <w:ilvl w:val="0"/>
          <w:numId w:val="21"/>
        </w:numPr>
        <w:tabs>
          <w:tab w:val="left" w:pos="3381"/>
        </w:tabs>
        <w:ind w:left="709" w:hanging="283"/>
      </w:pPr>
      <w:r w:rsidRPr="00FF285B">
        <w:rPr>
          <w:b/>
        </w:rPr>
        <w:t>Prof Patrick K. KAYEMBÉ</w:t>
      </w:r>
      <w:r>
        <w:t xml:space="preserve">, Consultant International </w:t>
      </w:r>
      <w:r w:rsidRPr="004266B9">
        <w:t xml:space="preserve">(École de Santé Publique, </w:t>
      </w:r>
      <w:r>
        <w:t xml:space="preserve">Kinshasa, </w:t>
      </w:r>
      <w:r w:rsidRPr="004266B9">
        <w:t>RDC)</w:t>
      </w:r>
    </w:p>
    <w:p w14:paraId="0392E9B4" w14:textId="3DDE527D" w:rsidR="00347B2A" w:rsidRDefault="00347B2A" w:rsidP="00D26049">
      <w:pPr>
        <w:pStyle w:val="Paragraphedeliste"/>
        <w:numPr>
          <w:ilvl w:val="0"/>
          <w:numId w:val="21"/>
        </w:numPr>
        <w:tabs>
          <w:tab w:val="left" w:pos="3381"/>
        </w:tabs>
        <w:ind w:left="709" w:hanging="283"/>
      </w:pPr>
      <w:r w:rsidRPr="00FF285B">
        <w:rPr>
          <w:b/>
        </w:rPr>
        <w:t>Prof Mandy Kader KONDÉ</w:t>
      </w:r>
      <w:r>
        <w:t>, Consultant National</w:t>
      </w:r>
      <w:r w:rsidRPr="004266B9">
        <w:t xml:space="preserve"> (</w:t>
      </w:r>
      <w:r>
        <w:t xml:space="preserve">Fondation Santé &amp; Développement Durable FOSAD, Centre de Recherche CEFORPAG, </w:t>
      </w:r>
      <w:r w:rsidRPr="004266B9">
        <w:t>Guinée)</w:t>
      </w:r>
    </w:p>
    <w:p w14:paraId="65FA4418" w14:textId="77777777" w:rsidR="00347B2A" w:rsidRPr="00347B2A" w:rsidRDefault="00347B2A" w:rsidP="00347B2A">
      <w:pPr>
        <w:pStyle w:val="Paragraphedeliste"/>
        <w:tabs>
          <w:tab w:val="left" w:pos="3381"/>
        </w:tabs>
        <w:ind w:left="709"/>
      </w:pPr>
    </w:p>
    <w:p w14:paraId="7A20CB12" w14:textId="6EBE980D" w:rsidR="00347B2A" w:rsidRDefault="00347B2A" w:rsidP="00347B2A">
      <w:pPr>
        <w:pStyle w:val="Paragraphedeliste"/>
        <w:numPr>
          <w:ilvl w:val="0"/>
          <w:numId w:val="9"/>
        </w:numPr>
        <w:tabs>
          <w:tab w:val="left" w:pos="3381"/>
        </w:tabs>
        <w:ind w:left="426" w:hanging="426"/>
        <w:rPr>
          <w:b/>
        </w:rPr>
      </w:pPr>
      <w:r>
        <w:rPr>
          <w:b/>
        </w:rPr>
        <w:t>Conseiller HFG</w:t>
      </w:r>
    </w:p>
    <w:p w14:paraId="571B5FD5" w14:textId="1106CA13" w:rsidR="00347B2A" w:rsidRPr="009B54F2" w:rsidRDefault="00347B2A" w:rsidP="00D26049">
      <w:pPr>
        <w:pStyle w:val="Paragraphedeliste"/>
        <w:numPr>
          <w:ilvl w:val="0"/>
          <w:numId w:val="21"/>
        </w:numPr>
        <w:tabs>
          <w:tab w:val="left" w:pos="3381"/>
        </w:tabs>
        <w:ind w:left="709" w:hanging="283"/>
        <w:rPr>
          <w:lang w:val="en-US"/>
        </w:rPr>
      </w:pPr>
      <w:r w:rsidRPr="00FF285B">
        <w:rPr>
          <w:b/>
          <w:lang w:val="en-US"/>
        </w:rPr>
        <w:t>Mr Abu Bakar QUISIA</w:t>
      </w:r>
      <w:r w:rsidRPr="009B54F2">
        <w:rPr>
          <w:lang w:val="en-US"/>
        </w:rPr>
        <w:t xml:space="preserve"> </w:t>
      </w:r>
      <w:r w:rsidR="00FF285B">
        <w:rPr>
          <w:lang w:val="en-US"/>
        </w:rPr>
        <w:t xml:space="preserve">Conseiller </w:t>
      </w:r>
      <w:r w:rsidRPr="009B54F2">
        <w:rPr>
          <w:lang w:val="en-US"/>
        </w:rPr>
        <w:t>(HFG</w:t>
      </w:r>
      <w:r>
        <w:rPr>
          <w:lang w:val="en-US"/>
        </w:rPr>
        <w:t>/USAID</w:t>
      </w:r>
      <w:r w:rsidRPr="009B54F2">
        <w:rPr>
          <w:lang w:val="en-US"/>
        </w:rPr>
        <w:t xml:space="preserve"> Guinée)</w:t>
      </w:r>
    </w:p>
    <w:p w14:paraId="5C01883E" w14:textId="66E3FF4E" w:rsidR="00347B2A" w:rsidRDefault="00347B2A"/>
    <w:p w14:paraId="53C65111" w14:textId="26CB4940" w:rsidR="00347B2A" w:rsidRDefault="00347B2A">
      <w:r>
        <w:br w:type="page"/>
      </w:r>
    </w:p>
    <w:p w14:paraId="5FC5E395" w14:textId="77777777" w:rsidR="004934E7" w:rsidRDefault="004934E7"/>
    <w:p w14:paraId="41D48A31" w14:textId="77777777" w:rsidR="004934E7" w:rsidRPr="00513A91" w:rsidRDefault="004934E7" w:rsidP="00513A91">
      <w:pPr>
        <w:shd w:val="clear" w:color="auto" w:fill="DEEAF6" w:themeFill="accent1" w:themeFillTint="33"/>
        <w:jc w:val="center"/>
        <w:rPr>
          <w:b/>
          <w:color w:val="0070C0"/>
          <w:sz w:val="32"/>
        </w:rPr>
      </w:pPr>
      <w:r w:rsidRPr="00513A91">
        <w:rPr>
          <w:b/>
          <w:color w:val="0070C0"/>
          <w:sz w:val="32"/>
        </w:rPr>
        <w:t>SOMMAIRE</w:t>
      </w:r>
    </w:p>
    <w:p w14:paraId="525A274D" w14:textId="7F6C649C" w:rsidR="002462BD" w:rsidRDefault="003C0A24">
      <w:pPr>
        <w:pStyle w:val="TM1"/>
        <w:tabs>
          <w:tab w:val="right" w:leader="dot" w:pos="8774"/>
        </w:tabs>
        <w:rPr>
          <w:rFonts w:asciiTheme="minorHAnsi" w:eastAsiaTheme="minorEastAsia" w:hAnsiTheme="minorHAnsi"/>
          <w:b w:val="0"/>
          <w:bCs w:val="0"/>
          <w:noProof/>
          <w:color w:val="auto"/>
          <w:lang w:val="fr-CA" w:eastAsia="ja-JP"/>
        </w:rPr>
      </w:pPr>
      <w:r>
        <w:fldChar w:fldCharType="begin"/>
      </w:r>
      <w:r w:rsidR="00204054">
        <w:instrText xml:space="preserve"> TOC \o "1-3" </w:instrText>
      </w:r>
      <w:r>
        <w:fldChar w:fldCharType="separate"/>
      </w:r>
      <w:r w:rsidR="002462BD" w:rsidRPr="00A77A20">
        <w:rPr>
          <w:noProof/>
          <w:color w:val="0000FF"/>
        </w:rPr>
        <w:t>REMERCIEMENTS</w:t>
      </w:r>
      <w:r w:rsidR="002462BD">
        <w:rPr>
          <w:noProof/>
        </w:rPr>
        <w:tab/>
      </w:r>
      <w:r w:rsidR="002462BD">
        <w:rPr>
          <w:noProof/>
        </w:rPr>
        <w:fldChar w:fldCharType="begin"/>
      </w:r>
      <w:r w:rsidR="002462BD">
        <w:rPr>
          <w:noProof/>
        </w:rPr>
        <w:instrText xml:space="preserve"> PAGEREF _Toc365491209 \h </w:instrText>
      </w:r>
      <w:r w:rsidR="002462BD">
        <w:rPr>
          <w:noProof/>
        </w:rPr>
      </w:r>
      <w:r w:rsidR="002462BD">
        <w:rPr>
          <w:noProof/>
        </w:rPr>
        <w:fldChar w:fldCharType="separate"/>
      </w:r>
      <w:r w:rsidR="007D0C38">
        <w:rPr>
          <w:noProof/>
        </w:rPr>
        <w:t>2</w:t>
      </w:r>
      <w:r w:rsidR="002462BD">
        <w:rPr>
          <w:noProof/>
        </w:rPr>
        <w:fldChar w:fldCharType="end"/>
      </w:r>
    </w:p>
    <w:p w14:paraId="67A28B96" w14:textId="0829EE71" w:rsidR="002462BD" w:rsidRDefault="002462BD">
      <w:pPr>
        <w:pStyle w:val="TM1"/>
        <w:tabs>
          <w:tab w:val="right" w:leader="dot" w:pos="8774"/>
        </w:tabs>
        <w:rPr>
          <w:rFonts w:asciiTheme="minorHAnsi" w:eastAsiaTheme="minorEastAsia" w:hAnsiTheme="minorHAnsi"/>
          <w:b w:val="0"/>
          <w:bCs w:val="0"/>
          <w:noProof/>
          <w:color w:val="auto"/>
          <w:lang w:val="fr-CA" w:eastAsia="ja-JP"/>
        </w:rPr>
      </w:pPr>
      <w:r w:rsidRPr="00A77A20">
        <w:rPr>
          <w:noProof/>
          <w:color w:val="0000FF"/>
        </w:rPr>
        <w:t>SIGLES &amp; ABBRÉVIATIONS</w:t>
      </w:r>
      <w:r>
        <w:rPr>
          <w:noProof/>
        </w:rPr>
        <w:tab/>
      </w:r>
      <w:r>
        <w:rPr>
          <w:noProof/>
        </w:rPr>
        <w:fldChar w:fldCharType="begin"/>
      </w:r>
      <w:r>
        <w:rPr>
          <w:noProof/>
        </w:rPr>
        <w:instrText xml:space="preserve"> PAGEREF _Toc365491210 \h </w:instrText>
      </w:r>
      <w:r>
        <w:rPr>
          <w:noProof/>
        </w:rPr>
      </w:r>
      <w:r>
        <w:rPr>
          <w:noProof/>
        </w:rPr>
        <w:fldChar w:fldCharType="separate"/>
      </w:r>
      <w:r w:rsidR="007D0C38">
        <w:rPr>
          <w:noProof/>
        </w:rPr>
        <w:t>6</w:t>
      </w:r>
      <w:r>
        <w:rPr>
          <w:noProof/>
        </w:rPr>
        <w:fldChar w:fldCharType="end"/>
      </w:r>
    </w:p>
    <w:p w14:paraId="61D1F8CB" w14:textId="4995D018" w:rsidR="002462BD" w:rsidRDefault="002462BD">
      <w:pPr>
        <w:pStyle w:val="TM1"/>
        <w:tabs>
          <w:tab w:val="right" w:leader="dot" w:pos="8774"/>
        </w:tabs>
        <w:rPr>
          <w:rFonts w:asciiTheme="minorHAnsi" w:eastAsiaTheme="minorEastAsia" w:hAnsiTheme="minorHAnsi"/>
          <w:b w:val="0"/>
          <w:bCs w:val="0"/>
          <w:noProof/>
          <w:color w:val="auto"/>
          <w:lang w:val="fr-CA" w:eastAsia="ja-JP"/>
        </w:rPr>
      </w:pPr>
      <w:r w:rsidRPr="00A77A20">
        <w:rPr>
          <w:noProof/>
          <w:color w:val="0000FF"/>
        </w:rPr>
        <w:t>PRÉFACE</w:t>
      </w:r>
      <w:r>
        <w:rPr>
          <w:noProof/>
        </w:rPr>
        <w:tab/>
      </w:r>
      <w:r>
        <w:rPr>
          <w:noProof/>
        </w:rPr>
        <w:fldChar w:fldCharType="begin"/>
      </w:r>
      <w:r>
        <w:rPr>
          <w:noProof/>
        </w:rPr>
        <w:instrText xml:space="preserve"> PAGEREF _Toc365491211 \h </w:instrText>
      </w:r>
      <w:r>
        <w:rPr>
          <w:noProof/>
        </w:rPr>
      </w:r>
      <w:r>
        <w:rPr>
          <w:noProof/>
        </w:rPr>
        <w:fldChar w:fldCharType="separate"/>
      </w:r>
      <w:r w:rsidR="007D0C38">
        <w:rPr>
          <w:noProof/>
        </w:rPr>
        <w:t>8</w:t>
      </w:r>
      <w:r>
        <w:rPr>
          <w:noProof/>
        </w:rPr>
        <w:fldChar w:fldCharType="end"/>
      </w:r>
    </w:p>
    <w:p w14:paraId="4F4274E3" w14:textId="74C19C64" w:rsidR="002462BD" w:rsidRDefault="002462BD">
      <w:pPr>
        <w:pStyle w:val="TM1"/>
        <w:tabs>
          <w:tab w:val="right" w:leader="dot" w:pos="8774"/>
        </w:tabs>
        <w:rPr>
          <w:rFonts w:asciiTheme="minorHAnsi" w:eastAsiaTheme="minorEastAsia" w:hAnsiTheme="minorHAnsi"/>
          <w:b w:val="0"/>
          <w:bCs w:val="0"/>
          <w:noProof/>
          <w:color w:val="auto"/>
          <w:lang w:val="fr-CA" w:eastAsia="ja-JP"/>
        </w:rPr>
      </w:pPr>
      <w:r w:rsidRPr="00A77A20">
        <w:rPr>
          <w:noProof/>
          <w:color w:val="0000FF"/>
        </w:rPr>
        <w:t>RÉSUMÉ D’ORIENTATION</w:t>
      </w:r>
      <w:r>
        <w:rPr>
          <w:noProof/>
        </w:rPr>
        <w:tab/>
      </w:r>
      <w:r>
        <w:rPr>
          <w:noProof/>
        </w:rPr>
        <w:fldChar w:fldCharType="begin"/>
      </w:r>
      <w:r>
        <w:rPr>
          <w:noProof/>
        </w:rPr>
        <w:instrText xml:space="preserve"> PAGEREF _Toc365491212 \h </w:instrText>
      </w:r>
      <w:r>
        <w:rPr>
          <w:noProof/>
        </w:rPr>
      </w:r>
      <w:r>
        <w:rPr>
          <w:noProof/>
        </w:rPr>
        <w:fldChar w:fldCharType="separate"/>
      </w:r>
      <w:r w:rsidR="007D0C38">
        <w:rPr>
          <w:noProof/>
        </w:rPr>
        <w:t>10</w:t>
      </w:r>
      <w:r>
        <w:rPr>
          <w:noProof/>
        </w:rPr>
        <w:fldChar w:fldCharType="end"/>
      </w:r>
    </w:p>
    <w:p w14:paraId="438B0CF2" w14:textId="1A39CE4C" w:rsidR="002462BD" w:rsidRDefault="002462BD">
      <w:pPr>
        <w:pStyle w:val="TM1"/>
        <w:tabs>
          <w:tab w:val="right" w:leader="dot" w:pos="8774"/>
        </w:tabs>
        <w:rPr>
          <w:rFonts w:asciiTheme="minorHAnsi" w:eastAsiaTheme="minorEastAsia" w:hAnsiTheme="minorHAnsi"/>
          <w:b w:val="0"/>
          <w:bCs w:val="0"/>
          <w:noProof/>
          <w:color w:val="auto"/>
          <w:lang w:val="fr-CA" w:eastAsia="ja-JP"/>
        </w:rPr>
      </w:pPr>
      <w:r w:rsidRPr="00A77A20">
        <w:rPr>
          <w:noProof/>
          <w:color w:val="0000FF"/>
        </w:rPr>
        <w:t>INTRODUCTION</w:t>
      </w:r>
      <w:r>
        <w:rPr>
          <w:noProof/>
        </w:rPr>
        <w:tab/>
      </w:r>
      <w:r>
        <w:rPr>
          <w:noProof/>
        </w:rPr>
        <w:fldChar w:fldCharType="begin"/>
      </w:r>
      <w:r>
        <w:rPr>
          <w:noProof/>
        </w:rPr>
        <w:instrText xml:space="preserve"> PAGEREF _Toc365491213 \h </w:instrText>
      </w:r>
      <w:r>
        <w:rPr>
          <w:noProof/>
        </w:rPr>
      </w:r>
      <w:r>
        <w:rPr>
          <w:noProof/>
        </w:rPr>
        <w:fldChar w:fldCharType="separate"/>
      </w:r>
      <w:r w:rsidR="007D0C38">
        <w:rPr>
          <w:noProof/>
        </w:rPr>
        <w:t>11</w:t>
      </w:r>
      <w:r>
        <w:rPr>
          <w:noProof/>
        </w:rPr>
        <w:fldChar w:fldCharType="end"/>
      </w:r>
    </w:p>
    <w:p w14:paraId="487C69A5" w14:textId="7D17D222" w:rsidR="002462BD" w:rsidRDefault="002462BD">
      <w:pPr>
        <w:pStyle w:val="TM1"/>
        <w:tabs>
          <w:tab w:val="left" w:pos="361"/>
          <w:tab w:val="right" w:leader="dot" w:pos="8774"/>
        </w:tabs>
        <w:rPr>
          <w:rFonts w:asciiTheme="minorHAnsi" w:eastAsiaTheme="minorEastAsia" w:hAnsiTheme="minorHAnsi"/>
          <w:b w:val="0"/>
          <w:bCs w:val="0"/>
          <w:noProof/>
          <w:color w:val="auto"/>
          <w:lang w:val="fr-CA" w:eastAsia="ja-JP"/>
        </w:rPr>
      </w:pPr>
      <w:r w:rsidRPr="00A77A20">
        <w:rPr>
          <w:b w:val="0"/>
          <w:noProof/>
        </w:rPr>
        <w:t>I.</w:t>
      </w:r>
      <w:r>
        <w:rPr>
          <w:rFonts w:asciiTheme="minorHAnsi" w:eastAsiaTheme="minorEastAsia" w:hAnsiTheme="minorHAnsi"/>
          <w:b w:val="0"/>
          <w:bCs w:val="0"/>
          <w:noProof/>
          <w:color w:val="auto"/>
          <w:lang w:val="fr-CA" w:eastAsia="ja-JP"/>
        </w:rPr>
        <w:tab/>
      </w:r>
      <w:r>
        <w:rPr>
          <w:noProof/>
        </w:rPr>
        <w:t>CONTEXTE GÉNÉRAL DU PAYS</w:t>
      </w:r>
      <w:r>
        <w:rPr>
          <w:noProof/>
        </w:rPr>
        <w:tab/>
      </w:r>
      <w:r>
        <w:rPr>
          <w:noProof/>
        </w:rPr>
        <w:fldChar w:fldCharType="begin"/>
      </w:r>
      <w:r>
        <w:rPr>
          <w:noProof/>
        </w:rPr>
        <w:instrText xml:space="preserve"> PAGEREF _Toc365491214 \h </w:instrText>
      </w:r>
      <w:r>
        <w:rPr>
          <w:noProof/>
        </w:rPr>
      </w:r>
      <w:r>
        <w:rPr>
          <w:noProof/>
        </w:rPr>
        <w:fldChar w:fldCharType="separate"/>
      </w:r>
      <w:r w:rsidR="007D0C38">
        <w:rPr>
          <w:noProof/>
        </w:rPr>
        <w:t>13</w:t>
      </w:r>
      <w:r>
        <w:rPr>
          <w:noProof/>
        </w:rPr>
        <w:fldChar w:fldCharType="end"/>
      </w:r>
    </w:p>
    <w:p w14:paraId="67EDAE97" w14:textId="1D530421" w:rsidR="002462BD" w:rsidRDefault="002462BD">
      <w:pPr>
        <w:pStyle w:val="TM2"/>
        <w:tabs>
          <w:tab w:val="left" w:pos="407"/>
          <w:tab w:val="right" w:leader="dot" w:pos="8774"/>
        </w:tabs>
        <w:rPr>
          <w:rFonts w:eastAsiaTheme="minorEastAsia"/>
          <w:noProof/>
          <w:sz w:val="24"/>
          <w:szCs w:val="24"/>
          <w:lang w:val="fr-CA" w:eastAsia="ja-JP"/>
        </w:rPr>
      </w:pPr>
      <w:r>
        <w:rPr>
          <w:noProof/>
        </w:rPr>
        <w:t>1.</w:t>
      </w:r>
      <w:r>
        <w:rPr>
          <w:rFonts w:eastAsiaTheme="minorEastAsia"/>
          <w:noProof/>
          <w:sz w:val="24"/>
          <w:szCs w:val="24"/>
          <w:lang w:val="fr-CA" w:eastAsia="ja-JP"/>
        </w:rPr>
        <w:tab/>
      </w:r>
      <w:r>
        <w:rPr>
          <w:noProof/>
        </w:rPr>
        <w:t>DONNÉES  DÉMOGRAPHIQUES</w:t>
      </w:r>
      <w:r>
        <w:rPr>
          <w:noProof/>
        </w:rPr>
        <w:tab/>
      </w:r>
      <w:r>
        <w:rPr>
          <w:noProof/>
        </w:rPr>
        <w:fldChar w:fldCharType="begin"/>
      </w:r>
      <w:r>
        <w:rPr>
          <w:noProof/>
        </w:rPr>
        <w:instrText xml:space="preserve"> PAGEREF _Toc365491215 \h </w:instrText>
      </w:r>
      <w:r>
        <w:rPr>
          <w:noProof/>
        </w:rPr>
      </w:r>
      <w:r>
        <w:rPr>
          <w:noProof/>
        </w:rPr>
        <w:fldChar w:fldCharType="separate"/>
      </w:r>
      <w:r w:rsidR="007D0C38">
        <w:rPr>
          <w:noProof/>
        </w:rPr>
        <w:t>13</w:t>
      </w:r>
      <w:r>
        <w:rPr>
          <w:noProof/>
        </w:rPr>
        <w:fldChar w:fldCharType="end"/>
      </w:r>
    </w:p>
    <w:p w14:paraId="244FB3EB" w14:textId="5D91C019" w:rsidR="002462BD" w:rsidRDefault="002462BD">
      <w:pPr>
        <w:pStyle w:val="TM2"/>
        <w:tabs>
          <w:tab w:val="left" w:pos="407"/>
          <w:tab w:val="right" w:leader="dot" w:pos="8774"/>
        </w:tabs>
        <w:rPr>
          <w:rFonts w:eastAsiaTheme="minorEastAsia"/>
          <w:noProof/>
          <w:sz w:val="24"/>
          <w:szCs w:val="24"/>
          <w:lang w:val="fr-CA" w:eastAsia="ja-JP"/>
        </w:rPr>
      </w:pPr>
      <w:r w:rsidRPr="00A77A20">
        <w:rPr>
          <w:noProof/>
          <w:color w:val="0070C0"/>
        </w:rPr>
        <w:t>2.</w:t>
      </w:r>
      <w:r>
        <w:rPr>
          <w:rFonts w:eastAsiaTheme="minorEastAsia"/>
          <w:noProof/>
          <w:sz w:val="24"/>
          <w:szCs w:val="24"/>
          <w:lang w:val="fr-CA" w:eastAsia="ja-JP"/>
        </w:rPr>
        <w:tab/>
      </w:r>
      <w:r>
        <w:rPr>
          <w:noProof/>
        </w:rPr>
        <w:t>SITUATION POLITIQUE, SOCIALE ET MACRO-ÉCONOMIQUE DE LA GUINÉE.</w:t>
      </w:r>
      <w:r>
        <w:rPr>
          <w:noProof/>
        </w:rPr>
        <w:tab/>
      </w:r>
      <w:r>
        <w:rPr>
          <w:noProof/>
        </w:rPr>
        <w:fldChar w:fldCharType="begin"/>
      </w:r>
      <w:r>
        <w:rPr>
          <w:noProof/>
        </w:rPr>
        <w:instrText xml:space="preserve"> PAGEREF _Toc365491216 \h </w:instrText>
      </w:r>
      <w:r>
        <w:rPr>
          <w:noProof/>
        </w:rPr>
      </w:r>
      <w:r>
        <w:rPr>
          <w:noProof/>
        </w:rPr>
        <w:fldChar w:fldCharType="separate"/>
      </w:r>
      <w:r w:rsidR="007D0C38">
        <w:rPr>
          <w:noProof/>
        </w:rPr>
        <w:t>13</w:t>
      </w:r>
      <w:r>
        <w:rPr>
          <w:noProof/>
        </w:rPr>
        <w:fldChar w:fldCharType="end"/>
      </w:r>
    </w:p>
    <w:p w14:paraId="20B608C7" w14:textId="38590E85" w:rsidR="002462BD" w:rsidRDefault="002462BD">
      <w:pPr>
        <w:pStyle w:val="TM1"/>
        <w:tabs>
          <w:tab w:val="left" w:pos="422"/>
          <w:tab w:val="right" w:leader="dot" w:pos="8774"/>
        </w:tabs>
        <w:rPr>
          <w:rFonts w:asciiTheme="minorHAnsi" w:eastAsiaTheme="minorEastAsia" w:hAnsiTheme="minorHAnsi"/>
          <w:b w:val="0"/>
          <w:bCs w:val="0"/>
          <w:noProof/>
          <w:color w:val="auto"/>
          <w:lang w:val="fr-CA" w:eastAsia="ja-JP"/>
        </w:rPr>
      </w:pPr>
      <w:r w:rsidRPr="00A77A20">
        <w:rPr>
          <w:b w:val="0"/>
          <w:noProof/>
        </w:rPr>
        <w:t>II.</w:t>
      </w:r>
      <w:r>
        <w:rPr>
          <w:rFonts w:asciiTheme="minorHAnsi" w:eastAsiaTheme="minorEastAsia" w:hAnsiTheme="minorHAnsi"/>
          <w:b w:val="0"/>
          <w:bCs w:val="0"/>
          <w:noProof/>
          <w:color w:val="auto"/>
          <w:lang w:val="fr-CA" w:eastAsia="ja-JP"/>
        </w:rPr>
        <w:tab/>
      </w:r>
      <w:r>
        <w:rPr>
          <w:noProof/>
        </w:rPr>
        <w:t>SITUATION SANITAIRE</w:t>
      </w:r>
      <w:r>
        <w:rPr>
          <w:noProof/>
        </w:rPr>
        <w:tab/>
      </w:r>
      <w:r>
        <w:rPr>
          <w:noProof/>
        </w:rPr>
        <w:fldChar w:fldCharType="begin"/>
      </w:r>
      <w:r>
        <w:rPr>
          <w:noProof/>
        </w:rPr>
        <w:instrText xml:space="preserve"> PAGEREF _Toc365491217 \h </w:instrText>
      </w:r>
      <w:r>
        <w:rPr>
          <w:noProof/>
        </w:rPr>
      </w:r>
      <w:r>
        <w:rPr>
          <w:noProof/>
        </w:rPr>
        <w:fldChar w:fldCharType="separate"/>
      </w:r>
      <w:r w:rsidR="007D0C38">
        <w:rPr>
          <w:noProof/>
        </w:rPr>
        <w:t>14</w:t>
      </w:r>
      <w:r>
        <w:rPr>
          <w:noProof/>
        </w:rPr>
        <w:fldChar w:fldCharType="end"/>
      </w:r>
    </w:p>
    <w:p w14:paraId="027B7BEF" w14:textId="42551D0F"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2.1.</w:t>
      </w:r>
      <w:r>
        <w:rPr>
          <w:rFonts w:eastAsiaTheme="minorEastAsia"/>
          <w:noProof/>
          <w:sz w:val="24"/>
          <w:szCs w:val="24"/>
          <w:lang w:val="fr-CA" w:eastAsia="ja-JP"/>
        </w:rPr>
        <w:tab/>
      </w:r>
      <w:r w:rsidRPr="00A77A20">
        <w:rPr>
          <w:b/>
          <w:noProof/>
        </w:rPr>
        <w:t>ETAT DE SANTÉ DE LA POPULATION</w:t>
      </w:r>
      <w:r>
        <w:rPr>
          <w:noProof/>
        </w:rPr>
        <w:tab/>
      </w:r>
      <w:r>
        <w:rPr>
          <w:noProof/>
        </w:rPr>
        <w:fldChar w:fldCharType="begin"/>
      </w:r>
      <w:r>
        <w:rPr>
          <w:noProof/>
        </w:rPr>
        <w:instrText xml:space="preserve"> PAGEREF _Toc365491218 \h </w:instrText>
      </w:r>
      <w:r>
        <w:rPr>
          <w:noProof/>
        </w:rPr>
      </w:r>
      <w:r>
        <w:rPr>
          <w:noProof/>
        </w:rPr>
        <w:fldChar w:fldCharType="separate"/>
      </w:r>
      <w:r w:rsidR="007D0C38">
        <w:rPr>
          <w:noProof/>
        </w:rPr>
        <w:t>14</w:t>
      </w:r>
      <w:r>
        <w:rPr>
          <w:noProof/>
        </w:rPr>
        <w:fldChar w:fldCharType="end"/>
      </w:r>
    </w:p>
    <w:p w14:paraId="564E37CB" w14:textId="39B237A3" w:rsidR="002462BD" w:rsidRDefault="002462BD">
      <w:pPr>
        <w:pStyle w:val="TM2"/>
        <w:tabs>
          <w:tab w:val="left" w:pos="741"/>
          <w:tab w:val="right" w:leader="dot" w:pos="8774"/>
        </w:tabs>
        <w:rPr>
          <w:rFonts w:eastAsiaTheme="minorEastAsia"/>
          <w:noProof/>
          <w:sz w:val="24"/>
          <w:szCs w:val="24"/>
          <w:lang w:val="fr-CA" w:eastAsia="ja-JP"/>
        </w:rPr>
      </w:pPr>
      <w:r>
        <w:rPr>
          <w:noProof/>
        </w:rPr>
        <w:t>2.1.1.</w:t>
      </w:r>
      <w:r>
        <w:rPr>
          <w:rFonts w:eastAsiaTheme="minorEastAsia"/>
          <w:noProof/>
          <w:sz w:val="24"/>
          <w:szCs w:val="24"/>
          <w:lang w:val="fr-CA" w:eastAsia="ja-JP"/>
        </w:rPr>
        <w:tab/>
      </w:r>
      <w:r>
        <w:rPr>
          <w:noProof/>
        </w:rPr>
        <w:t>TENDANCES DE LA MORTALITÉ</w:t>
      </w:r>
      <w:r>
        <w:rPr>
          <w:noProof/>
        </w:rPr>
        <w:tab/>
      </w:r>
      <w:r>
        <w:rPr>
          <w:noProof/>
        </w:rPr>
        <w:fldChar w:fldCharType="begin"/>
      </w:r>
      <w:r>
        <w:rPr>
          <w:noProof/>
        </w:rPr>
        <w:instrText xml:space="preserve"> PAGEREF _Toc365491219 \h </w:instrText>
      </w:r>
      <w:r>
        <w:rPr>
          <w:noProof/>
        </w:rPr>
      </w:r>
      <w:r>
        <w:rPr>
          <w:noProof/>
        </w:rPr>
        <w:fldChar w:fldCharType="separate"/>
      </w:r>
      <w:r w:rsidR="007D0C38">
        <w:rPr>
          <w:noProof/>
        </w:rPr>
        <w:t>14</w:t>
      </w:r>
      <w:r>
        <w:rPr>
          <w:noProof/>
        </w:rPr>
        <w:fldChar w:fldCharType="end"/>
      </w:r>
    </w:p>
    <w:p w14:paraId="11BF5AE4" w14:textId="65C925FE"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color w:val="000000" w:themeColor="text1"/>
        </w:rPr>
        <w:t></w:t>
      </w:r>
      <w:r>
        <w:rPr>
          <w:rFonts w:eastAsiaTheme="minorEastAsia"/>
          <w:i w:val="0"/>
          <w:iCs w:val="0"/>
          <w:noProof/>
          <w:sz w:val="24"/>
          <w:szCs w:val="24"/>
          <w:lang w:val="fr-CA" w:eastAsia="ja-JP"/>
        </w:rPr>
        <w:tab/>
      </w:r>
      <w:r>
        <w:rPr>
          <w:noProof/>
        </w:rPr>
        <w:t>Mortalité générale </w:t>
      </w:r>
      <w:r w:rsidRPr="00A77A20">
        <w:rPr>
          <w:noProof/>
          <w:color w:val="000000" w:themeColor="text1"/>
        </w:rPr>
        <w:t>:</w:t>
      </w:r>
      <w:r>
        <w:rPr>
          <w:noProof/>
        </w:rPr>
        <w:tab/>
      </w:r>
      <w:r>
        <w:rPr>
          <w:noProof/>
        </w:rPr>
        <w:fldChar w:fldCharType="begin"/>
      </w:r>
      <w:r>
        <w:rPr>
          <w:noProof/>
        </w:rPr>
        <w:instrText xml:space="preserve"> PAGEREF _Toc365491220 \h </w:instrText>
      </w:r>
      <w:r>
        <w:rPr>
          <w:noProof/>
        </w:rPr>
      </w:r>
      <w:r>
        <w:rPr>
          <w:noProof/>
        </w:rPr>
        <w:fldChar w:fldCharType="separate"/>
      </w:r>
      <w:r w:rsidR="007D0C38">
        <w:rPr>
          <w:noProof/>
        </w:rPr>
        <w:t>14</w:t>
      </w:r>
      <w:r>
        <w:rPr>
          <w:noProof/>
        </w:rPr>
        <w:fldChar w:fldCharType="end"/>
      </w:r>
    </w:p>
    <w:p w14:paraId="750E95C5" w14:textId="14F7F1C4"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color w:val="000000" w:themeColor="text1"/>
        </w:rPr>
        <w:t></w:t>
      </w:r>
      <w:r>
        <w:rPr>
          <w:rFonts w:eastAsiaTheme="minorEastAsia"/>
          <w:i w:val="0"/>
          <w:iCs w:val="0"/>
          <w:noProof/>
          <w:sz w:val="24"/>
          <w:szCs w:val="24"/>
          <w:lang w:val="fr-CA" w:eastAsia="ja-JP"/>
        </w:rPr>
        <w:tab/>
      </w:r>
      <w:r>
        <w:rPr>
          <w:noProof/>
        </w:rPr>
        <w:t>Mortalité maternelle </w:t>
      </w:r>
      <w:r w:rsidRPr="00A77A20">
        <w:rPr>
          <w:noProof/>
          <w:color w:val="000000" w:themeColor="text1"/>
        </w:rPr>
        <w:t>:</w:t>
      </w:r>
      <w:r>
        <w:rPr>
          <w:noProof/>
        </w:rPr>
        <w:tab/>
      </w:r>
      <w:r>
        <w:rPr>
          <w:noProof/>
        </w:rPr>
        <w:fldChar w:fldCharType="begin"/>
      </w:r>
      <w:r>
        <w:rPr>
          <w:noProof/>
        </w:rPr>
        <w:instrText xml:space="preserve"> PAGEREF _Toc365491221 \h </w:instrText>
      </w:r>
      <w:r>
        <w:rPr>
          <w:noProof/>
        </w:rPr>
      </w:r>
      <w:r>
        <w:rPr>
          <w:noProof/>
        </w:rPr>
        <w:fldChar w:fldCharType="separate"/>
      </w:r>
      <w:r w:rsidR="007D0C38">
        <w:rPr>
          <w:noProof/>
        </w:rPr>
        <w:t>14</w:t>
      </w:r>
      <w:r>
        <w:rPr>
          <w:noProof/>
        </w:rPr>
        <w:fldChar w:fldCharType="end"/>
      </w:r>
    </w:p>
    <w:p w14:paraId="4B94A891" w14:textId="0C0218E2"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Mortalité néonatale, infantile et infanto-juvénile</w:t>
      </w:r>
      <w:r>
        <w:rPr>
          <w:noProof/>
        </w:rPr>
        <w:tab/>
      </w:r>
      <w:r>
        <w:rPr>
          <w:noProof/>
        </w:rPr>
        <w:fldChar w:fldCharType="begin"/>
      </w:r>
      <w:r>
        <w:rPr>
          <w:noProof/>
        </w:rPr>
        <w:instrText xml:space="preserve"> PAGEREF _Toc365491222 \h </w:instrText>
      </w:r>
      <w:r>
        <w:rPr>
          <w:noProof/>
        </w:rPr>
      </w:r>
      <w:r>
        <w:rPr>
          <w:noProof/>
        </w:rPr>
        <w:fldChar w:fldCharType="separate"/>
      </w:r>
      <w:r w:rsidR="007D0C38">
        <w:rPr>
          <w:noProof/>
        </w:rPr>
        <w:t>14</w:t>
      </w:r>
      <w:r>
        <w:rPr>
          <w:noProof/>
        </w:rPr>
        <w:fldChar w:fldCharType="end"/>
      </w:r>
    </w:p>
    <w:p w14:paraId="2113A236" w14:textId="48F8A185" w:rsidR="002462BD" w:rsidRDefault="002462BD">
      <w:pPr>
        <w:pStyle w:val="TM2"/>
        <w:tabs>
          <w:tab w:val="left" w:pos="741"/>
          <w:tab w:val="right" w:leader="dot" w:pos="8774"/>
        </w:tabs>
        <w:rPr>
          <w:rFonts w:eastAsiaTheme="minorEastAsia"/>
          <w:noProof/>
          <w:sz w:val="24"/>
          <w:szCs w:val="24"/>
          <w:lang w:val="fr-CA" w:eastAsia="ja-JP"/>
        </w:rPr>
      </w:pPr>
      <w:r w:rsidRPr="00A77A20">
        <w:rPr>
          <w:noProof/>
        </w:rPr>
        <w:t>2.1.2.</w:t>
      </w:r>
      <w:r>
        <w:rPr>
          <w:rFonts w:eastAsiaTheme="minorEastAsia"/>
          <w:noProof/>
          <w:sz w:val="24"/>
          <w:szCs w:val="24"/>
          <w:lang w:val="fr-CA" w:eastAsia="ja-JP"/>
        </w:rPr>
        <w:tab/>
      </w:r>
      <w:r>
        <w:rPr>
          <w:noProof/>
        </w:rPr>
        <w:t>PRINCIPALES CAUSES DE MORBIDITÉ ET DE MORTALITÉ</w:t>
      </w:r>
      <w:r>
        <w:rPr>
          <w:noProof/>
        </w:rPr>
        <w:tab/>
      </w:r>
      <w:r>
        <w:rPr>
          <w:noProof/>
        </w:rPr>
        <w:fldChar w:fldCharType="begin"/>
      </w:r>
      <w:r>
        <w:rPr>
          <w:noProof/>
        </w:rPr>
        <w:instrText xml:space="preserve"> PAGEREF _Toc365491223 \h </w:instrText>
      </w:r>
      <w:r>
        <w:rPr>
          <w:noProof/>
        </w:rPr>
      </w:r>
      <w:r>
        <w:rPr>
          <w:noProof/>
        </w:rPr>
        <w:fldChar w:fldCharType="separate"/>
      </w:r>
      <w:r w:rsidR="007D0C38">
        <w:rPr>
          <w:noProof/>
        </w:rPr>
        <w:t>15</w:t>
      </w:r>
      <w:r>
        <w:rPr>
          <w:noProof/>
        </w:rPr>
        <w:fldChar w:fldCharType="end"/>
      </w:r>
    </w:p>
    <w:p w14:paraId="0942BBCD" w14:textId="4CA7E23D"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 Paludisme :</w:t>
      </w:r>
      <w:r>
        <w:rPr>
          <w:noProof/>
        </w:rPr>
        <w:tab/>
      </w:r>
      <w:r>
        <w:rPr>
          <w:noProof/>
        </w:rPr>
        <w:fldChar w:fldCharType="begin"/>
      </w:r>
      <w:r>
        <w:rPr>
          <w:noProof/>
        </w:rPr>
        <w:instrText xml:space="preserve"> PAGEREF _Toc365491224 \h </w:instrText>
      </w:r>
      <w:r>
        <w:rPr>
          <w:noProof/>
        </w:rPr>
      </w:r>
      <w:r>
        <w:rPr>
          <w:noProof/>
        </w:rPr>
        <w:fldChar w:fldCharType="separate"/>
      </w:r>
      <w:r w:rsidR="007D0C38">
        <w:rPr>
          <w:noProof/>
        </w:rPr>
        <w:t>15</w:t>
      </w:r>
      <w:r>
        <w:rPr>
          <w:noProof/>
        </w:rPr>
        <w:fldChar w:fldCharType="end"/>
      </w:r>
    </w:p>
    <w:p w14:paraId="602B5434" w14:textId="748853C2"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 VIH/SIDA :</w:t>
      </w:r>
      <w:r>
        <w:rPr>
          <w:noProof/>
        </w:rPr>
        <w:tab/>
      </w:r>
      <w:r>
        <w:rPr>
          <w:noProof/>
        </w:rPr>
        <w:fldChar w:fldCharType="begin"/>
      </w:r>
      <w:r>
        <w:rPr>
          <w:noProof/>
        </w:rPr>
        <w:instrText xml:space="preserve"> PAGEREF _Toc365491225 \h </w:instrText>
      </w:r>
      <w:r>
        <w:rPr>
          <w:noProof/>
        </w:rPr>
      </w:r>
      <w:r>
        <w:rPr>
          <w:noProof/>
        </w:rPr>
        <w:fldChar w:fldCharType="separate"/>
      </w:r>
      <w:r w:rsidR="007D0C38">
        <w:rPr>
          <w:noProof/>
        </w:rPr>
        <w:t>15</w:t>
      </w:r>
      <w:r>
        <w:rPr>
          <w:noProof/>
        </w:rPr>
        <w:fldChar w:fldCharType="end"/>
      </w:r>
    </w:p>
    <w:p w14:paraId="794A3996" w14:textId="45C843DC"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La Tuberculose :</w:t>
      </w:r>
      <w:r>
        <w:rPr>
          <w:noProof/>
        </w:rPr>
        <w:tab/>
      </w:r>
      <w:r>
        <w:rPr>
          <w:noProof/>
        </w:rPr>
        <w:fldChar w:fldCharType="begin"/>
      </w:r>
      <w:r>
        <w:rPr>
          <w:noProof/>
        </w:rPr>
        <w:instrText xml:space="preserve"> PAGEREF _Toc365491226 \h </w:instrText>
      </w:r>
      <w:r>
        <w:rPr>
          <w:noProof/>
        </w:rPr>
      </w:r>
      <w:r>
        <w:rPr>
          <w:noProof/>
        </w:rPr>
        <w:fldChar w:fldCharType="separate"/>
      </w:r>
      <w:r w:rsidR="007D0C38">
        <w:rPr>
          <w:noProof/>
        </w:rPr>
        <w:t>15</w:t>
      </w:r>
      <w:r>
        <w:rPr>
          <w:noProof/>
        </w:rPr>
        <w:fldChar w:fldCharType="end"/>
      </w:r>
    </w:p>
    <w:p w14:paraId="2F902282" w14:textId="68633431"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Vaccination des enfants :</w:t>
      </w:r>
      <w:r>
        <w:rPr>
          <w:noProof/>
        </w:rPr>
        <w:tab/>
      </w:r>
      <w:r>
        <w:rPr>
          <w:noProof/>
        </w:rPr>
        <w:fldChar w:fldCharType="begin"/>
      </w:r>
      <w:r>
        <w:rPr>
          <w:noProof/>
        </w:rPr>
        <w:instrText xml:space="preserve"> PAGEREF _Toc365491227 \h </w:instrText>
      </w:r>
      <w:r>
        <w:rPr>
          <w:noProof/>
        </w:rPr>
      </w:r>
      <w:r>
        <w:rPr>
          <w:noProof/>
        </w:rPr>
        <w:fldChar w:fldCharType="separate"/>
      </w:r>
      <w:r w:rsidR="007D0C38">
        <w:rPr>
          <w:noProof/>
        </w:rPr>
        <w:t>16</w:t>
      </w:r>
      <w:r>
        <w:rPr>
          <w:noProof/>
        </w:rPr>
        <w:fldChar w:fldCharType="end"/>
      </w:r>
    </w:p>
    <w:p w14:paraId="4788A82C" w14:textId="723F4CC5"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La protection des femmes contre le tétanos :</w:t>
      </w:r>
      <w:r>
        <w:rPr>
          <w:noProof/>
        </w:rPr>
        <w:tab/>
      </w:r>
      <w:r>
        <w:rPr>
          <w:noProof/>
        </w:rPr>
        <w:fldChar w:fldCharType="begin"/>
      </w:r>
      <w:r>
        <w:rPr>
          <w:noProof/>
        </w:rPr>
        <w:instrText xml:space="preserve"> PAGEREF _Toc365491228 \h </w:instrText>
      </w:r>
      <w:r>
        <w:rPr>
          <w:noProof/>
        </w:rPr>
      </w:r>
      <w:r>
        <w:rPr>
          <w:noProof/>
        </w:rPr>
        <w:fldChar w:fldCharType="separate"/>
      </w:r>
      <w:r w:rsidR="007D0C38">
        <w:rPr>
          <w:noProof/>
        </w:rPr>
        <w:t>16</w:t>
      </w:r>
      <w:r>
        <w:rPr>
          <w:noProof/>
        </w:rPr>
        <w:fldChar w:fldCharType="end"/>
      </w:r>
    </w:p>
    <w:p w14:paraId="60A87CBE" w14:textId="6B297FE5"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Contraception</w:t>
      </w:r>
      <w:r>
        <w:rPr>
          <w:noProof/>
        </w:rPr>
        <w:tab/>
      </w:r>
      <w:r>
        <w:rPr>
          <w:noProof/>
        </w:rPr>
        <w:fldChar w:fldCharType="begin"/>
      </w:r>
      <w:r>
        <w:rPr>
          <w:noProof/>
        </w:rPr>
        <w:instrText xml:space="preserve"> PAGEREF _Toc365491229 \h </w:instrText>
      </w:r>
      <w:r>
        <w:rPr>
          <w:noProof/>
        </w:rPr>
      </w:r>
      <w:r>
        <w:rPr>
          <w:noProof/>
        </w:rPr>
        <w:fldChar w:fldCharType="separate"/>
      </w:r>
      <w:r w:rsidR="007D0C38">
        <w:rPr>
          <w:noProof/>
        </w:rPr>
        <w:t>16</w:t>
      </w:r>
      <w:r>
        <w:rPr>
          <w:noProof/>
        </w:rPr>
        <w:fldChar w:fldCharType="end"/>
      </w:r>
    </w:p>
    <w:p w14:paraId="3AC68048" w14:textId="0828C9BA"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Autres Maladies transmissibles :</w:t>
      </w:r>
      <w:r>
        <w:rPr>
          <w:noProof/>
        </w:rPr>
        <w:tab/>
      </w:r>
      <w:r>
        <w:rPr>
          <w:noProof/>
        </w:rPr>
        <w:fldChar w:fldCharType="begin"/>
      </w:r>
      <w:r>
        <w:rPr>
          <w:noProof/>
        </w:rPr>
        <w:instrText xml:space="preserve"> PAGEREF _Toc365491230 \h </w:instrText>
      </w:r>
      <w:r>
        <w:rPr>
          <w:noProof/>
        </w:rPr>
      </w:r>
      <w:r>
        <w:rPr>
          <w:noProof/>
        </w:rPr>
        <w:fldChar w:fldCharType="separate"/>
      </w:r>
      <w:r w:rsidR="007D0C38">
        <w:rPr>
          <w:noProof/>
        </w:rPr>
        <w:t>16</w:t>
      </w:r>
      <w:r>
        <w:rPr>
          <w:noProof/>
        </w:rPr>
        <w:fldChar w:fldCharType="end"/>
      </w:r>
    </w:p>
    <w:p w14:paraId="6C341C46" w14:textId="78DB039B"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Les Maladies non transmissibles (MNT) :</w:t>
      </w:r>
      <w:r>
        <w:rPr>
          <w:noProof/>
        </w:rPr>
        <w:tab/>
      </w:r>
      <w:r>
        <w:rPr>
          <w:noProof/>
        </w:rPr>
        <w:fldChar w:fldCharType="begin"/>
      </w:r>
      <w:r>
        <w:rPr>
          <w:noProof/>
        </w:rPr>
        <w:instrText xml:space="preserve"> PAGEREF _Toc365491231 \h </w:instrText>
      </w:r>
      <w:r>
        <w:rPr>
          <w:noProof/>
        </w:rPr>
      </w:r>
      <w:r>
        <w:rPr>
          <w:noProof/>
        </w:rPr>
        <w:fldChar w:fldCharType="separate"/>
      </w:r>
      <w:r w:rsidR="007D0C38">
        <w:rPr>
          <w:noProof/>
        </w:rPr>
        <w:t>17</w:t>
      </w:r>
      <w:r>
        <w:rPr>
          <w:noProof/>
        </w:rPr>
        <w:fldChar w:fldCharType="end"/>
      </w:r>
    </w:p>
    <w:p w14:paraId="262DACA2" w14:textId="2B9BAE8C"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La Malnutrition :</w:t>
      </w:r>
      <w:r>
        <w:rPr>
          <w:noProof/>
        </w:rPr>
        <w:tab/>
      </w:r>
      <w:r>
        <w:rPr>
          <w:noProof/>
        </w:rPr>
        <w:fldChar w:fldCharType="begin"/>
      </w:r>
      <w:r>
        <w:rPr>
          <w:noProof/>
        </w:rPr>
        <w:instrText xml:space="preserve"> PAGEREF _Toc365491232 \h </w:instrText>
      </w:r>
      <w:r>
        <w:rPr>
          <w:noProof/>
        </w:rPr>
      </w:r>
      <w:r>
        <w:rPr>
          <w:noProof/>
        </w:rPr>
        <w:fldChar w:fldCharType="separate"/>
      </w:r>
      <w:r w:rsidR="007D0C38">
        <w:rPr>
          <w:noProof/>
        </w:rPr>
        <w:t>17</w:t>
      </w:r>
      <w:r>
        <w:rPr>
          <w:noProof/>
        </w:rPr>
        <w:fldChar w:fldCharType="end"/>
      </w:r>
    </w:p>
    <w:p w14:paraId="4144786D" w14:textId="766B16EF"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Les Traumatismes et violences :</w:t>
      </w:r>
      <w:r>
        <w:rPr>
          <w:noProof/>
        </w:rPr>
        <w:tab/>
      </w:r>
      <w:r>
        <w:rPr>
          <w:noProof/>
        </w:rPr>
        <w:fldChar w:fldCharType="begin"/>
      </w:r>
      <w:r>
        <w:rPr>
          <w:noProof/>
        </w:rPr>
        <w:instrText xml:space="preserve"> PAGEREF _Toc365491233 \h </w:instrText>
      </w:r>
      <w:r>
        <w:rPr>
          <w:noProof/>
        </w:rPr>
      </w:r>
      <w:r>
        <w:rPr>
          <w:noProof/>
        </w:rPr>
        <w:fldChar w:fldCharType="separate"/>
      </w:r>
      <w:r w:rsidR="007D0C38">
        <w:rPr>
          <w:noProof/>
        </w:rPr>
        <w:t>17</w:t>
      </w:r>
      <w:r>
        <w:rPr>
          <w:noProof/>
        </w:rPr>
        <w:fldChar w:fldCharType="end"/>
      </w:r>
    </w:p>
    <w:p w14:paraId="7ACCC290" w14:textId="2E756D77"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Santé des personnes âgées :</w:t>
      </w:r>
      <w:r>
        <w:rPr>
          <w:noProof/>
        </w:rPr>
        <w:tab/>
      </w:r>
      <w:r>
        <w:rPr>
          <w:noProof/>
        </w:rPr>
        <w:fldChar w:fldCharType="begin"/>
      </w:r>
      <w:r>
        <w:rPr>
          <w:noProof/>
        </w:rPr>
        <w:instrText xml:space="preserve"> PAGEREF _Toc365491234 \h </w:instrText>
      </w:r>
      <w:r>
        <w:rPr>
          <w:noProof/>
        </w:rPr>
      </w:r>
      <w:r>
        <w:rPr>
          <w:noProof/>
        </w:rPr>
        <w:fldChar w:fldCharType="separate"/>
      </w:r>
      <w:r w:rsidR="007D0C38">
        <w:rPr>
          <w:noProof/>
        </w:rPr>
        <w:t>17</w:t>
      </w:r>
      <w:r>
        <w:rPr>
          <w:noProof/>
        </w:rPr>
        <w:fldChar w:fldCharType="end"/>
      </w:r>
    </w:p>
    <w:p w14:paraId="1C510DC5" w14:textId="011FD49F"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Les maladies tropicales négligées (MTN)</w:t>
      </w:r>
      <w:r>
        <w:rPr>
          <w:noProof/>
        </w:rPr>
        <w:tab/>
      </w:r>
      <w:r>
        <w:rPr>
          <w:noProof/>
        </w:rPr>
        <w:fldChar w:fldCharType="begin"/>
      </w:r>
      <w:r>
        <w:rPr>
          <w:noProof/>
        </w:rPr>
        <w:instrText xml:space="preserve"> PAGEREF _Toc365491235 \h </w:instrText>
      </w:r>
      <w:r>
        <w:rPr>
          <w:noProof/>
        </w:rPr>
      </w:r>
      <w:r>
        <w:rPr>
          <w:noProof/>
        </w:rPr>
        <w:fldChar w:fldCharType="separate"/>
      </w:r>
      <w:r w:rsidR="007D0C38">
        <w:rPr>
          <w:noProof/>
        </w:rPr>
        <w:t>17</w:t>
      </w:r>
      <w:r>
        <w:rPr>
          <w:noProof/>
        </w:rPr>
        <w:fldChar w:fldCharType="end"/>
      </w:r>
    </w:p>
    <w:p w14:paraId="6C89F0FE" w14:textId="70BB56C5"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Les Épidémies, urgences et catastrophes :</w:t>
      </w:r>
      <w:r>
        <w:rPr>
          <w:noProof/>
        </w:rPr>
        <w:tab/>
      </w:r>
      <w:r>
        <w:rPr>
          <w:noProof/>
        </w:rPr>
        <w:fldChar w:fldCharType="begin"/>
      </w:r>
      <w:r>
        <w:rPr>
          <w:noProof/>
        </w:rPr>
        <w:instrText xml:space="preserve"> PAGEREF _Toc365491236 \h </w:instrText>
      </w:r>
      <w:r>
        <w:rPr>
          <w:noProof/>
        </w:rPr>
      </w:r>
      <w:r>
        <w:rPr>
          <w:noProof/>
        </w:rPr>
        <w:fldChar w:fldCharType="separate"/>
      </w:r>
      <w:r w:rsidR="007D0C38">
        <w:rPr>
          <w:noProof/>
        </w:rPr>
        <w:t>18</w:t>
      </w:r>
      <w:r>
        <w:rPr>
          <w:noProof/>
        </w:rPr>
        <w:fldChar w:fldCharType="end"/>
      </w:r>
    </w:p>
    <w:p w14:paraId="02EF237C" w14:textId="4459B50A"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L’Épidémie de la maladie à virus Ebola (MVE) :</w:t>
      </w:r>
      <w:r>
        <w:rPr>
          <w:noProof/>
        </w:rPr>
        <w:tab/>
      </w:r>
      <w:r>
        <w:rPr>
          <w:noProof/>
        </w:rPr>
        <w:fldChar w:fldCharType="begin"/>
      </w:r>
      <w:r>
        <w:rPr>
          <w:noProof/>
        </w:rPr>
        <w:instrText xml:space="preserve"> PAGEREF _Toc365491237 \h </w:instrText>
      </w:r>
      <w:r>
        <w:rPr>
          <w:noProof/>
        </w:rPr>
      </w:r>
      <w:r>
        <w:rPr>
          <w:noProof/>
        </w:rPr>
        <w:fldChar w:fldCharType="separate"/>
      </w:r>
      <w:r w:rsidR="007D0C38">
        <w:rPr>
          <w:noProof/>
        </w:rPr>
        <w:t>18</w:t>
      </w:r>
      <w:r>
        <w:rPr>
          <w:noProof/>
        </w:rPr>
        <w:fldChar w:fldCharType="end"/>
      </w:r>
    </w:p>
    <w:p w14:paraId="2B30EC0B" w14:textId="7F3415CB" w:rsidR="002462BD" w:rsidRDefault="002462BD">
      <w:pPr>
        <w:pStyle w:val="TM2"/>
        <w:tabs>
          <w:tab w:val="left" w:pos="741"/>
          <w:tab w:val="right" w:leader="dot" w:pos="8774"/>
        </w:tabs>
        <w:rPr>
          <w:rFonts w:eastAsiaTheme="minorEastAsia"/>
          <w:noProof/>
          <w:sz w:val="24"/>
          <w:szCs w:val="24"/>
          <w:lang w:val="fr-CA" w:eastAsia="ja-JP"/>
        </w:rPr>
      </w:pPr>
      <w:r>
        <w:rPr>
          <w:noProof/>
        </w:rPr>
        <w:t>2.1.3.</w:t>
      </w:r>
      <w:r>
        <w:rPr>
          <w:rFonts w:eastAsiaTheme="minorEastAsia"/>
          <w:noProof/>
          <w:sz w:val="24"/>
          <w:szCs w:val="24"/>
          <w:lang w:val="fr-CA" w:eastAsia="ja-JP"/>
        </w:rPr>
        <w:tab/>
      </w:r>
      <w:r>
        <w:rPr>
          <w:noProof/>
        </w:rPr>
        <w:t>DÉTERMINANTS DE LA SANTÉ</w:t>
      </w:r>
      <w:r>
        <w:rPr>
          <w:noProof/>
        </w:rPr>
        <w:tab/>
      </w:r>
      <w:r>
        <w:rPr>
          <w:noProof/>
        </w:rPr>
        <w:fldChar w:fldCharType="begin"/>
      </w:r>
      <w:r>
        <w:rPr>
          <w:noProof/>
        </w:rPr>
        <w:instrText xml:space="preserve"> PAGEREF _Toc365491238 \h </w:instrText>
      </w:r>
      <w:r>
        <w:rPr>
          <w:noProof/>
        </w:rPr>
      </w:r>
      <w:r>
        <w:rPr>
          <w:noProof/>
        </w:rPr>
        <w:fldChar w:fldCharType="separate"/>
      </w:r>
      <w:r w:rsidR="007D0C38">
        <w:rPr>
          <w:noProof/>
        </w:rPr>
        <w:t>18</w:t>
      </w:r>
      <w:r>
        <w:rPr>
          <w:noProof/>
        </w:rPr>
        <w:fldChar w:fldCharType="end"/>
      </w:r>
    </w:p>
    <w:p w14:paraId="0EDC2AFB" w14:textId="66E31E9E"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2.2.</w:t>
      </w:r>
      <w:r>
        <w:rPr>
          <w:rFonts w:eastAsiaTheme="minorEastAsia"/>
          <w:noProof/>
          <w:sz w:val="24"/>
          <w:szCs w:val="24"/>
          <w:lang w:val="fr-CA" w:eastAsia="ja-JP"/>
        </w:rPr>
        <w:tab/>
      </w:r>
      <w:r w:rsidRPr="00A77A20">
        <w:rPr>
          <w:b/>
          <w:noProof/>
        </w:rPr>
        <w:t>ORGANISATION DU SYSTÈME DE SANTÉ</w:t>
      </w:r>
      <w:r>
        <w:rPr>
          <w:noProof/>
        </w:rPr>
        <w:tab/>
      </w:r>
      <w:r>
        <w:rPr>
          <w:noProof/>
        </w:rPr>
        <w:fldChar w:fldCharType="begin"/>
      </w:r>
      <w:r>
        <w:rPr>
          <w:noProof/>
        </w:rPr>
        <w:instrText xml:space="preserve"> PAGEREF _Toc365491239 \h </w:instrText>
      </w:r>
      <w:r>
        <w:rPr>
          <w:noProof/>
        </w:rPr>
      </w:r>
      <w:r>
        <w:rPr>
          <w:noProof/>
        </w:rPr>
        <w:fldChar w:fldCharType="separate"/>
      </w:r>
      <w:r w:rsidR="007D0C38">
        <w:rPr>
          <w:noProof/>
        </w:rPr>
        <w:t>19</w:t>
      </w:r>
      <w:r>
        <w:rPr>
          <w:noProof/>
        </w:rPr>
        <w:fldChar w:fldCharType="end"/>
      </w:r>
    </w:p>
    <w:p w14:paraId="2F69A684" w14:textId="3B7BA7B8"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Sous-secteur public :</w:t>
      </w:r>
      <w:r>
        <w:rPr>
          <w:noProof/>
        </w:rPr>
        <w:tab/>
      </w:r>
      <w:r>
        <w:rPr>
          <w:noProof/>
        </w:rPr>
        <w:fldChar w:fldCharType="begin"/>
      </w:r>
      <w:r>
        <w:rPr>
          <w:noProof/>
        </w:rPr>
        <w:instrText xml:space="preserve"> PAGEREF _Toc365491240 \h </w:instrText>
      </w:r>
      <w:r>
        <w:rPr>
          <w:noProof/>
        </w:rPr>
      </w:r>
      <w:r>
        <w:rPr>
          <w:noProof/>
        </w:rPr>
        <w:fldChar w:fldCharType="separate"/>
      </w:r>
      <w:r w:rsidR="007D0C38">
        <w:rPr>
          <w:noProof/>
        </w:rPr>
        <w:t>19</w:t>
      </w:r>
      <w:r>
        <w:rPr>
          <w:noProof/>
        </w:rPr>
        <w:fldChar w:fldCharType="end"/>
      </w:r>
    </w:p>
    <w:p w14:paraId="0325ECCD" w14:textId="10B540F2"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Sous-secteur parapublic :</w:t>
      </w:r>
      <w:r>
        <w:rPr>
          <w:noProof/>
        </w:rPr>
        <w:tab/>
      </w:r>
      <w:r>
        <w:rPr>
          <w:noProof/>
        </w:rPr>
        <w:fldChar w:fldCharType="begin"/>
      </w:r>
      <w:r>
        <w:rPr>
          <w:noProof/>
        </w:rPr>
        <w:instrText xml:space="preserve"> PAGEREF _Toc365491241 \h </w:instrText>
      </w:r>
      <w:r>
        <w:rPr>
          <w:noProof/>
        </w:rPr>
      </w:r>
      <w:r>
        <w:rPr>
          <w:noProof/>
        </w:rPr>
        <w:fldChar w:fldCharType="separate"/>
      </w:r>
      <w:r w:rsidR="007D0C38">
        <w:rPr>
          <w:noProof/>
        </w:rPr>
        <w:t>20</w:t>
      </w:r>
      <w:r>
        <w:rPr>
          <w:noProof/>
        </w:rPr>
        <w:fldChar w:fldCharType="end"/>
      </w:r>
    </w:p>
    <w:p w14:paraId="60FA1597" w14:textId="727A4254"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 sous-secteur privé</w:t>
      </w:r>
      <w:r>
        <w:rPr>
          <w:noProof/>
        </w:rPr>
        <w:tab/>
      </w:r>
      <w:r>
        <w:rPr>
          <w:noProof/>
        </w:rPr>
        <w:fldChar w:fldCharType="begin"/>
      </w:r>
      <w:r>
        <w:rPr>
          <w:noProof/>
        </w:rPr>
        <w:instrText xml:space="preserve"> PAGEREF _Toc365491242 \h </w:instrText>
      </w:r>
      <w:r>
        <w:rPr>
          <w:noProof/>
        </w:rPr>
      </w:r>
      <w:r>
        <w:rPr>
          <w:noProof/>
        </w:rPr>
        <w:fldChar w:fldCharType="separate"/>
      </w:r>
      <w:r w:rsidR="007D0C38">
        <w:rPr>
          <w:noProof/>
        </w:rPr>
        <w:t>20</w:t>
      </w:r>
      <w:r>
        <w:rPr>
          <w:noProof/>
        </w:rPr>
        <w:fldChar w:fldCharType="end"/>
      </w:r>
    </w:p>
    <w:p w14:paraId="751B26A2" w14:textId="21AF1D2F"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Le niveau communautaire :</w:t>
      </w:r>
      <w:r>
        <w:rPr>
          <w:noProof/>
        </w:rPr>
        <w:tab/>
      </w:r>
      <w:r>
        <w:rPr>
          <w:noProof/>
        </w:rPr>
        <w:fldChar w:fldCharType="begin"/>
      </w:r>
      <w:r>
        <w:rPr>
          <w:noProof/>
        </w:rPr>
        <w:instrText xml:space="preserve"> PAGEREF _Toc365491243 \h </w:instrText>
      </w:r>
      <w:r>
        <w:rPr>
          <w:noProof/>
        </w:rPr>
      </w:r>
      <w:r>
        <w:rPr>
          <w:noProof/>
        </w:rPr>
        <w:fldChar w:fldCharType="separate"/>
      </w:r>
      <w:r w:rsidR="007D0C38">
        <w:rPr>
          <w:noProof/>
        </w:rPr>
        <w:t>20</w:t>
      </w:r>
      <w:r>
        <w:rPr>
          <w:noProof/>
        </w:rPr>
        <w:fldChar w:fldCharType="end"/>
      </w:r>
    </w:p>
    <w:p w14:paraId="2DA61175" w14:textId="3E79D19C"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La Médecine traditionnelle :</w:t>
      </w:r>
      <w:r>
        <w:rPr>
          <w:noProof/>
        </w:rPr>
        <w:tab/>
      </w:r>
      <w:r>
        <w:rPr>
          <w:noProof/>
        </w:rPr>
        <w:fldChar w:fldCharType="begin"/>
      </w:r>
      <w:r>
        <w:rPr>
          <w:noProof/>
        </w:rPr>
        <w:instrText xml:space="preserve"> PAGEREF _Toc365491244 \h </w:instrText>
      </w:r>
      <w:r>
        <w:rPr>
          <w:noProof/>
        </w:rPr>
      </w:r>
      <w:r>
        <w:rPr>
          <w:noProof/>
        </w:rPr>
        <w:fldChar w:fldCharType="separate"/>
      </w:r>
      <w:r w:rsidR="007D0C38">
        <w:rPr>
          <w:noProof/>
        </w:rPr>
        <w:t>20</w:t>
      </w:r>
      <w:r>
        <w:rPr>
          <w:noProof/>
        </w:rPr>
        <w:fldChar w:fldCharType="end"/>
      </w:r>
    </w:p>
    <w:p w14:paraId="56F8920A" w14:textId="42988C9E"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2.3.</w:t>
      </w:r>
      <w:r>
        <w:rPr>
          <w:rFonts w:eastAsiaTheme="minorEastAsia"/>
          <w:noProof/>
          <w:sz w:val="24"/>
          <w:szCs w:val="24"/>
          <w:lang w:val="fr-CA" w:eastAsia="ja-JP"/>
        </w:rPr>
        <w:tab/>
      </w:r>
      <w:r w:rsidRPr="00A77A20">
        <w:rPr>
          <w:b/>
          <w:noProof/>
        </w:rPr>
        <w:t>POLITIQUE DE SANTÉ</w:t>
      </w:r>
      <w:r>
        <w:rPr>
          <w:noProof/>
        </w:rPr>
        <w:tab/>
      </w:r>
      <w:r>
        <w:rPr>
          <w:noProof/>
        </w:rPr>
        <w:fldChar w:fldCharType="begin"/>
      </w:r>
      <w:r>
        <w:rPr>
          <w:noProof/>
        </w:rPr>
        <w:instrText xml:space="preserve"> PAGEREF _Toc365491245 \h </w:instrText>
      </w:r>
      <w:r>
        <w:rPr>
          <w:noProof/>
        </w:rPr>
      </w:r>
      <w:r>
        <w:rPr>
          <w:noProof/>
        </w:rPr>
        <w:fldChar w:fldCharType="separate"/>
      </w:r>
      <w:r w:rsidR="007D0C38">
        <w:rPr>
          <w:noProof/>
        </w:rPr>
        <w:t>20</w:t>
      </w:r>
      <w:r>
        <w:rPr>
          <w:noProof/>
        </w:rPr>
        <w:fldChar w:fldCharType="end"/>
      </w:r>
    </w:p>
    <w:p w14:paraId="19076FFD" w14:textId="400592A7" w:rsidR="002462BD" w:rsidRDefault="002462BD">
      <w:pPr>
        <w:pStyle w:val="TM2"/>
        <w:tabs>
          <w:tab w:val="left" w:pos="741"/>
          <w:tab w:val="right" w:leader="dot" w:pos="8774"/>
        </w:tabs>
        <w:rPr>
          <w:rFonts w:eastAsiaTheme="minorEastAsia"/>
          <w:noProof/>
          <w:sz w:val="24"/>
          <w:szCs w:val="24"/>
          <w:lang w:val="fr-CA" w:eastAsia="ja-JP"/>
        </w:rPr>
      </w:pPr>
      <w:r>
        <w:rPr>
          <w:noProof/>
        </w:rPr>
        <w:t>2.3.1.</w:t>
      </w:r>
      <w:r>
        <w:rPr>
          <w:rFonts w:eastAsiaTheme="minorEastAsia"/>
          <w:noProof/>
          <w:sz w:val="24"/>
          <w:szCs w:val="24"/>
          <w:lang w:val="fr-CA" w:eastAsia="ja-JP"/>
        </w:rPr>
        <w:tab/>
      </w:r>
      <w:r>
        <w:rPr>
          <w:noProof/>
        </w:rPr>
        <w:t>ÉVOLUTION DU SYSTÉME DE SANTÉ EN GUINÉE</w:t>
      </w:r>
      <w:r>
        <w:rPr>
          <w:noProof/>
        </w:rPr>
        <w:tab/>
      </w:r>
      <w:r>
        <w:rPr>
          <w:noProof/>
        </w:rPr>
        <w:fldChar w:fldCharType="begin"/>
      </w:r>
      <w:r>
        <w:rPr>
          <w:noProof/>
        </w:rPr>
        <w:instrText xml:space="preserve"> PAGEREF _Toc365491246 \h </w:instrText>
      </w:r>
      <w:r>
        <w:rPr>
          <w:noProof/>
        </w:rPr>
      </w:r>
      <w:r>
        <w:rPr>
          <w:noProof/>
        </w:rPr>
        <w:fldChar w:fldCharType="separate"/>
      </w:r>
      <w:r w:rsidR="007D0C38">
        <w:rPr>
          <w:noProof/>
        </w:rPr>
        <w:t>21</w:t>
      </w:r>
      <w:r>
        <w:rPr>
          <w:noProof/>
        </w:rPr>
        <w:fldChar w:fldCharType="end"/>
      </w:r>
    </w:p>
    <w:p w14:paraId="4D5FF508" w14:textId="65499A89" w:rsidR="002462BD" w:rsidRDefault="002462BD">
      <w:pPr>
        <w:pStyle w:val="TM2"/>
        <w:tabs>
          <w:tab w:val="left" w:pos="741"/>
          <w:tab w:val="right" w:leader="dot" w:pos="8774"/>
        </w:tabs>
        <w:rPr>
          <w:rFonts w:eastAsiaTheme="minorEastAsia"/>
          <w:noProof/>
          <w:sz w:val="24"/>
          <w:szCs w:val="24"/>
          <w:lang w:val="fr-CA" w:eastAsia="ja-JP"/>
        </w:rPr>
      </w:pPr>
      <w:r>
        <w:rPr>
          <w:noProof/>
        </w:rPr>
        <w:t>2.3.2.</w:t>
      </w:r>
      <w:r>
        <w:rPr>
          <w:rFonts w:eastAsiaTheme="minorEastAsia"/>
          <w:noProof/>
          <w:sz w:val="24"/>
          <w:szCs w:val="24"/>
          <w:lang w:val="fr-CA" w:eastAsia="ja-JP"/>
        </w:rPr>
        <w:tab/>
      </w:r>
      <w:r>
        <w:rPr>
          <w:noProof/>
        </w:rPr>
        <w:t>PLAN NATIONAL DE DEVELOPPEMENT SANITAIRE (PNDS-2015-2024)</w:t>
      </w:r>
      <w:r>
        <w:rPr>
          <w:noProof/>
        </w:rPr>
        <w:tab/>
      </w:r>
      <w:r>
        <w:rPr>
          <w:noProof/>
        </w:rPr>
        <w:fldChar w:fldCharType="begin"/>
      </w:r>
      <w:r>
        <w:rPr>
          <w:noProof/>
        </w:rPr>
        <w:instrText xml:space="preserve"> PAGEREF _Toc365491247 \h </w:instrText>
      </w:r>
      <w:r>
        <w:rPr>
          <w:noProof/>
        </w:rPr>
      </w:r>
      <w:r>
        <w:rPr>
          <w:noProof/>
        </w:rPr>
        <w:fldChar w:fldCharType="separate"/>
      </w:r>
      <w:r w:rsidR="007D0C38">
        <w:rPr>
          <w:noProof/>
        </w:rPr>
        <w:t>21</w:t>
      </w:r>
      <w:r>
        <w:rPr>
          <w:noProof/>
        </w:rPr>
        <w:fldChar w:fldCharType="end"/>
      </w:r>
    </w:p>
    <w:p w14:paraId="75480F9E" w14:textId="31EC2DE4" w:rsidR="002462BD" w:rsidRDefault="002462BD">
      <w:pPr>
        <w:pStyle w:val="TM1"/>
        <w:tabs>
          <w:tab w:val="left" w:pos="496"/>
          <w:tab w:val="right" w:leader="dot" w:pos="8774"/>
        </w:tabs>
        <w:rPr>
          <w:rFonts w:asciiTheme="minorHAnsi" w:eastAsiaTheme="minorEastAsia" w:hAnsiTheme="minorHAnsi"/>
          <w:b w:val="0"/>
          <w:bCs w:val="0"/>
          <w:noProof/>
          <w:color w:val="auto"/>
          <w:lang w:val="fr-CA" w:eastAsia="ja-JP"/>
        </w:rPr>
      </w:pPr>
      <w:r>
        <w:rPr>
          <w:noProof/>
        </w:rPr>
        <w:t>III.</w:t>
      </w:r>
      <w:r>
        <w:rPr>
          <w:rFonts w:asciiTheme="minorHAnsi" w:eastAsiaTheme="minorEastAsia" w:hAnsiTheme="minorHAnsi"/>
          <w:b w:val="0"/>
          <w:bCs w:val="0"/>
          <w:noProof/>
          <w:color w:val="auto"/>
          <w:lang w:val="fr-CA" w:eastAsia="ja-JP"/>
        </w:rPr>
        <w:tab/>
      </w:r>
      <w:r>
        <w:rPr>
          <w:noProof/>
        </w:rPr>
        <w:t>SITUATION DE LA RECHERCHE EN GUINÉE</w:t>
      </w:r>
      <w:r>
        <w:rPr>
          <w:noProof/>
        </w:rPr>
        <w:tab/>
      </w:r>
      <w:r>
        <w:rPr>
          <w:noProof/>
        </w:rPr>
        <w:fldChar w:fldCharType="begin"/>
      </w:r>
      <w:r>
        <w:rPr>
          <w:noProof/>
        </w:rPr>
        <w:instrText xml:space="preserve"> PAGEREF _Toc365491248 \h </w:instrText>
      </w:r>
      <w:r>
        <w:rPr>
          <w:noProof/>
        </w:rPr>
      </w:r>
      <w:r>
        <w:rPr>
          <w:noProof/>
        </w:rPr>
        <w:fldChar w:fldCharType="separate"/>
      </w:r>
      <w:r w:rsidR="007D0C38">
        <w:rPr>
          <w:noProof/>
        </w:rPr>
        <w:t>21</w:t>
      </w:r>
      <w:r>
        <w:rPr>
          <w:noProof/>
        </w:rPr>
        <w:fldChar w:fldCharType="end"/>
      </w:r>
    </w:p>
    <w:p w14:paraId="688C06D3" w14:textId="17E001C8"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3.1.</w:t>
      </w:r>
      <w:r>
        <w:rPr>
          <w:rFonts w:eastAsiaTheme="minorEastAsia"/>
          <w:noProof/>
          <w:sz w:val="24"/>
          <w:szCs w:val="24"/>
          <w:lang w:val="fr-CA" w:eastAsia="ja-JP"/>
        </w:rPr>
        <w:tab/>
      </w:r>
      <w:r w:rsidRPr="00A77A20">
        <w:rPr>
          <w:b/>
          <w:noProof/>
        </w:rPr>
        <w:t>HISTORIQUE DE LA RECHERCHE EN GUINÉE</w:t>
      </w:r>
      <w:r>
        <w:rPr>
          <w:noProof/>
        </w:rPr>
        <w:tab/>
      </w:r>
      <w:r>
        <w:rPr>
          <w:noProof/>
        </w:rPr>
        <w:fldChar w:fldCharType="begin"/>
      </w:r>
      <w:r>
        <w:rPr>
          <w:noProof/>
        </w:rPr>
        <w:instrText xml:space="preserve"> PAGEREF _Toc365491249 \h </w:instrText>
      </w:r>
      <w:r>
        <w:rPr>
          <w:noProof/>
        </w:rPr>
      </w:r>
      <w:r>
        <w:rPr>
          <w:noProof/>
        </w:rPr>
        <w:fldChar w:fldCharType="separate"/>
      </w:r>
      <w:r w:rsidR="007D0C38">
        <w:rPr>
          <w:noProof/>
        </w:rPr>
        <w:t>21</w:t>
      </w:r>
      <w:r>
        <w:rPr>
          <w:noProof/>
        </w:rPr>
        <w:fldChar w:fldCharType="end"/>
      </w:r>
    </w:p>
    <w:p w14:paraId="5EEEB22E" w14:textId="2C81BCFE"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lastRenderedPageBreak/>
        <w:t>3.2.</w:t>
      </w:r>
      <w:r>
        <w:rPr>
          <w:rFonts w:eastAsiaTheme="minorEastAsia"/>
          <w:noProof/>
          <w:sz w:val="24"/>
          <w:szCs w:val="24"/>
          <w:lang w:val="fr-CA" w:eastAsia="ja-JP"/>
        </w:rPr>
        <w:tab/>
      </w:r>
      <w:r w:rsidRPr="00A77A20">
        <w:rPr>
          <w:b/>
          <w:noProof/>
        </w:rPr>
        <w:t>CONTEXTE DE LA RECHERCHE POUR LA SANTÉ</w:t>
      </w:r>
      <w:r>
        <w:rPr>
          <w:noProof/>
        </w:rPr>
        <w:tab/>
      </w:r>
      <w:r>
        <w:rPr>
          <w:noProof/>
        </w:rPr>
        <w:fldChar w:fldCharType="begin"/>
      </w:r>
      <w:r>
        <w:rPr>
          <w:noProof/>
        </w:rPr>
        <w:instrText xml:space="preserve"> PAGEREF _Toc365491250 \h </w:instrText>
      </w:r>
      <w:r>
        <w:rPr>
          <w:noProof/>
        </w:rPr>
      </w:r>
      <w:r>
        <w:rPr>
          <w:noProof/>
        </w:rPr>
        <w:fldChar w:fldCharType="separate"/>
      </w:r>
      <w:r w:rsidR="007D0C38">
        <w:rPr>
          <w:noProof/>
        </w:rPr>
        <w:t>22</w:t>
      </w:r>
      <w:r>
        <w:rPr>
          <w:noProof/>
        </w:rPr>
        <w:fldChar w:fldCharType="end"/>
      </w:r>
    </w:p>
    <w:p w14:paraId="06366D46" w14:textId="0699235F" w:rsidR="002462BD" w:rsidRDefault="002462BD">
      <w:pPr>
        <w:pStyle w:val="TM2"/>
        <w:tabs>
          <w:tab w:val="left" w:pos="741"/>
          <w:tab w:val="right" w:leader="dot" w:pos="8774"/>
        </w:tabs>
        <w:rPr>
          <w:rFonts w:eastAsiaTheme="minorEastAsia"/>
          <w:noProof/>
          <w:sz w:val="24"/>
          <w:szCs w:val="24"/>
          <w:lang w:val="fr-CA" w:eastAsia="ja-JP"/>
        </w:rPr>
      </w:pPr>
      <w:r>
        <w:rPr>
          <w:noProof/>
        </w:rPr>
        <w:t>3.2.1.</w:t>
      </w:r>
      <w:r>
        <w:rPr>
          <w:rFonts w:eastAsiaTheme="minorEastAsia"/>
          <w:noProof/>
          <w:sz w:val="24"/>
          <w:szCs w:val="24"/>
          <w:lang w:val="fr-CA" w:eastAsia="ja-JP"/>
        </w:rPr>
        <w:tab/>
      </w:r>
      <w:r>
        <w:rPr>
          <w:noProof/>
        </w:rPr>
        <w:t>Au niveau mondial :</w:t>
      </w:r>
      <w:r>
        <w:rPr>
          <w:noProof/>
        </w:rPr>
        <w:tab/>
      </w:r>
      <w:r>
        <w:rPr>
          <w:noProof/>
        </w:rPr>
        <w:fldChar w:fldCharType="begin"/>
      </w:r>
      <w:r>
        <w:rPr>
          <w:noProof/>
        </w:rPr>
        <w:instrText xml:space="preserve"> PAGEREF _Toc365491251 \h </w:instrText>
      </w:r>
      <w:r>
        <w:rPr>
          <w:noProof/>
        </w:rPr>
      </w:r>
      <w:r>
        <w:rPr>
          <w:noProof/>
        </w:rPr>
        <w:fldChar w:fldCharType="separate"/>
      </w:r>
      <w:r w:rsidR="007D0C38">
        <w:rPr>
          <w:noProof/>
        </w:rPr>
        <w:t>22</w:t>
      </w:r>
      <w:r>
        <w:rPr>
          <w:noProof/>
        </w:rPr>
        <w:fldChar w:fldCharType="end"/>
      </w:r>
    </w:p>
    <w:p w14:paraId="710AD2BF" w14:textId="4AEE2796" w:rsidR="002462BD" w:rsidRDefault="002462BD">
      <w:pPr>
        <w:pStyle w:val="TM2"/>
        <w:tabs>
          <w:tab w:val="left" w:pos="741"/>
          <w:tab w:val="right" w:leader="dot" w:pos="8774"/>
        </w:tabs>
        <w:rPr>
          <w:rFonts w:eastAsiaTheme="minorEastAsia"/>
          <w:noProof/>
          <w:sz w:val="24"/>
          <w:szCs w:val="24"/>
          <w:lang w:val="fr-CA" w:eastAsia="ja-JP"/>
        </w:rPr>
      </w:pPr>
      <w:r>
        <w:rPr>
          <w:noProof/>
        </w:rPr>
        <w:t>3.2.2.</w:t>
      </w:r>
      <w:r>
        <w:rPr>
          <w:rFonts w:eastAsiaTheme="minorEastAsia"/>
          <w:noProof/>
          <w:sz w:val="24"/>
          <w:szCs w:val="24"/>
          <w:lang w:val="fr-CA" w:eastAsia="ja-JP"/>
        </w:rPr>
        <w:tab/>
      </w:r>
      <w:r>
        <w:rPr>
          <w:noProof/>
        </w:rPr>
        <w:t>Au niveau africain :</w:t>
      </w:r>
      <w:r>
        <w:rPr>
          <w:noProof/>
        </w:rPr>
        <w:tab/>
      </w:r>
      <w:r>
        <w:rPr>
          <w:noProof/>
        </w:rPr>
        <w:fldChar w:fldCharType="begin"/>
      </w:r>
      <w:r>
        <w:rPr>
          <w:noProof/>
        </w:rPr>
        <w:instrText xml:space="preserve"> PAGEREF _Toc365491252 \h </w:instrText>
      </w:r>
      <w:r>
        <w:rPr>
          <w:noProof/>
        </w:rPr>
      </w:r>
      <w:r>
        <w:rPr>
          <w:noProof/>
        </w:rPr>
        <w:fldChar w:fldCharType="separate"/>
      </w:r>
      <w:r w:rsidR="007D0C38">
        <w:rPr>
          <w:noProof/>
        </w:rPr>
        <w:t>22</w:t>
      </w:r>
      <w:r>
        <w:rPr>
          <w:noProof/>
        </w:rPr>
        <w:fldChar w:fldCharType="end"/>
      </w:r>
    </w:p>
    <w:p w14:paraId="4743CBB1" w14:textId="75AA777F" w:rsidR="002462BD" w:rsidRDefault="002462BD">
      <w:pPr>
        <w:pStyle w:val="TM2"/>
        <w:tabs>
          <w:tab w:val="left" w:pos="741"/>
          <w:tab w:val="right" w:leader="dot" w:pos="8774"/>
        </w:tabs>
        <w:rPr>
          <w:rFonts w:eastAsiaTheme="minorEastAsia"/>
          <w:noProof/>
          <w:sz w:val="24"/>
          <w:szCs w:val="24"/>
          <w:lang w:val="fr-CA" w:eastAsia="ja-JP"/>
        </w:rPr>
      </w:pPr>
      <w:r>
        <w:rPr>
          <w:noProof/>
        </w:rPr>
        <w:t>3.2.3.</w:t>
      </w:r>
      <w:r>
        <w:rPr>
          <w:rFonts w:eastAsiaTheme="minorEastAsia"/>
          <w:noProof/>
          <w:sz w:val="24"/>
          <w:szCs w:val="24"/>
          <w:lang w:val="fr-CA" w:eastAsia="ja-JP"/>
        </w:rPr>
        <w:tab/>
      </w:r>
      <w:r>
        <w:rPr>
          <w:noProof/>
        </w:rPr>
        <w:t>En Guinée :</w:t>
      </w:r>
      <w:r>
        <w:rPr>
          <w:noProof/>
        </w:rPr>
        <w:tab/>
      </w:r>
      <w:r>
        <w:rPr>
          <w:noProof/>
        </w:rPr>
        <w:fldChar w:fldCharType="begin"/>
      </w:r>
      <w:r>
        <w:rPr>
          <w:noProof/>
        </w:rPr>
        <w:instrText xml:space="preserve"> PAGEREF _Toc365491253 \h </w:instrText>
      </w:r>
      <w:r>
        <w:rPr>
          <w:noProof/>
        </w:rPr>
      </w:r>
      <w:r>
        <w:rPr>
          <w:noProof/>
        </w:rPr>
        <w:fldChar w:fldCharType="separate"/>
      </w:r>
      <w:r w:rsidR="007D0C38">
        <w:rPr>
          <w:noProof/>
        </w:rPr>
        <w:t>22</w:t>
      </w:r>
      <w:r>
        <w:rPr>
          <w:noProof/>
        </w:rPr>
        <w:fldChar w:fldCharType="end"/>
      </w:r>
    </w:p>
    <w:p w14:paraId="0EEA2B22" w14:textId="3C37B702"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FACULTÉ DE MÉDECINE :</w:t>
      </w:r>
      <w:r>
        <w:rPr>
          <w:noProof/>
        </w:rPr>
        <w:tab/>
      </w:r>
      <w:r>
        <w:rPr>
          <w:noProof/>
        </w:rPr>
        <w:fldChar w:fldCharType="begin"/>
      </w:r>
      <w:r>
        <w:rPr>
          <w:noProof/>
        </w:rPr>
        <w:instrText xml:space="preserve"> PAGEREF _Toc365491254 \h </w:instrText>
      </w:r>
      <w:r>
        <w:rPr>
          <w:noProof/>
        </w:rPr>
      </w:r>
      <w:r>
        <w:rPr>
          <w:noProof/>
        </w:rPr>
        <w:fldChar w:fldCharType="separate"/>
      </w:r>
      <w:r w:rsidR="007D0C38">
        <w:rPr>
          <w:noProof/>
        </w:rPr>
        <w:t>22</w:t>
      </w:r>
      <w:r>
        <w:rPr>
          <w:noProof/>
        </w:rPr>
        <w:fldChar w:fldCharType="end"/>
      </w:r>
    </w:p>
    <w:p w14:paraId="4885650F" w14:textId="559DA6E4"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RECHERCHE NATIONALE ESSENTIELLE EN SANTÉ (RNES) EN GUINÉE</w:t>
      </w:r>
      <w:r>
        <w:rPr>
          <w:noProof/>
        </w:rPr>
        <w:tab/>
      </w:r>
      <w:r>
        <w:rPr>
          <w:noProof/>
        </w:rPr>
        <w:fldChar w:fldCharType="begin"/>
      </w:r>
      <w:r>
        <w:rPr>
          <w:noProof/>
        </w:rPr>
        <w:instrText xml:space="preserve"> PAGEREF _Toc365491255 \h </w:instrText>
      </w:r>
      <w:r>
        <w:rPr>
          <w:noProof/>
        </w:rPr>
      </w:r>
      <w:r>
        <w:rPr>
          <w:noProof/>
        </w:rPr>
        <w:fldChar w:fldCharType="separate"/>
      </w:r>
      <w:r w:rsidR="007D0C38">
        <w:rPr>
          <w:noProof/>
        </w:rPr>
        <w:t>23</w:t>
      </w:r>
      <w:r>
        <w:rPr>
          <w:noProof/>
        </w:rPr>
        <w:fldChar w:fldCharType="end"/>
      </w:r>
    </w:p>
    <w:p w14:paraId="4082C2A5" w14:textId="6BDA9F48" w:rsidR="002462BD" w:rsidRDefault="002462BD">
      <w:pPr>
        <w:pStyle w:val="TM3"/>
        <w:tabs>
          <w:tab w:val="left" w:pos="581"/>
          <w:tab w:val="right" w:leader="dot" w:pos="8774"/>
        </w:tabs>
        <w:rPr>
          <w:rFonts w:eastAsiaTheme="minorEastAsia"/>
          <w:i w:val="0"/>
          <w:iCs w:val="0"/>
          <w:noProof/>
          <w:sz w:val="24"/>
          <w:szCs w:val="24"/>
          <w:lang w:val="fr-CA" w:eastAsia="ja-JP"/>
        </w:rPr>
      </w:pPr>
      <w:r w:rsidRPr="00A77A20">
        <w:rPr>
          <w:rFonts w:ascii="Symbol" w:hAnsi="Symbol"/>
          <w:noProof/>
        </w:rPr>
        <w:t></w:t>
      </w:r>
      <w:r>
        <w:rPr>
          <w:rFonts w:eastAsiaTheme="minorEastAsia"/>
          <w:i w:val="0"/>
          <w:iCs w:val="0"/>
          <w:noProof/>
          <w:sz w:val="24"/>
          <w:szCs w:val="24"/>
          <w:lang w:val="fr-CA" w:eastAsia="ja-JP"/>
        </w:rPr>
        <w:tab/>
      </w:r>
      <w:r w:rsidRPr="00A77A20">
        <w:rPr>
          <w:noProof/>
        </w:rPr>
        <w:t>ÉVALUATION DES INSTITUTIONS DE RECHERCHE :</w:t>
      </w:r>
      <w:r>
        <w:rPr>
          <w:noProof/>
        </w:rPr>
        <w:tab/>
      </w:r>
      <w:r>
        <w:rPr>
          <w:noProof/>
        </w:rPr>
        <w:fldChar w:fldCharType="begin"/>
      </w:r>
      <w:r>
        <w:rPr>
          <w:noProof/>
        </w:rPr>
        <w:instrText xml:space="preserve"> PAGEREF _Toc365491256 \h </w:instrText>
      </w:r>
      <w:r>
        <w:rPr>
          <w:noProof/>
        </w:rPr>
      </w:r>
      <w:r>
        <w:rPr>
          <w:noProof/>
        </w:rPr>
        <w:fldChar w:fldCharType="separate"/>
      </w:r>
      <w:r w:rsidR="007D0C38">
        <w:rPr>
          <w:noProof/>
        </w:rPr>
        <w:t>23</w:t>
      </w:r>
      <w:r>
        <w:rPr>
          <w:noProof/>
        </w:rPr>
        <w:fldChar w:fldCharType="end"/>
      </w:r>
    </w:p>
    <w:p w14:paraId="737217BE" w14:textId="3120FB9E" w:rsidR="002462BD" w:rsidRDefault="002462BD">
      <w:pPr>
        <w:pStyle w:val="TM1"/>
        <w:tabs>
          <w:tab w:val="left" w:pos="497"/>
          <w:tab w:val="right" w:leader="dot" w:pos="8774"/>
        </w:tabs>
        <w:rPr>
          <w:rFonts w:asciiTheme="minorHAnsi" w:eastAsiaTheme="minorEastAsia" w:hAnsiTheme="minorHAnsi"/>
          <w:b w:val="0"/>
          <w:bCs w:val="0"/>
          <w:noProof/>
          <w:color w:val="auto"/>
          <w:lang w:val="fr-CA" w:eastAsia="ja-JP"/>
        </w:rPr>
      </w:pPr>
      <w:r w:rsidRPr="00A77A20">
        <w:rPr>
          <w:b w:val="0"/>
          <w:noProof/>
        </w:rPr>
        <w:t>IV.</w:t>
      </w:r>
      <w:r>
        <w:rPr>
          <w:rFonts w:asciiTheme="minorHAnsi" w:eastAsiaTheme="minorEastAsia" w:hAnsiTheme="minorHAnsi"/>
          <w:b w:val="0"/>
          <w:bCs w:val="0"/>
          <w:noProof/>
          <w:color w:val="auto"/>
          <w:lang w:val="fr-CA" w:eastAsia="ja-JP"/>
        </w:rPr>
        <w:tab/>
      </w:r>
      <w:r>
        <w:rPr>
          <w:noProof/>
        </w:rPr>
        <w:t>PRINCIPAUX PROBLÈMES ET PRIORITES DE LA RPS EN GUINEE</w:t>
      </w:r>
      <w:r>
        <w:rPr>
          <w:noProof/>
        </w:rPr>
        <w:tab/>
      </w:r>
      <w:r>
        <w:rPr>
          <w:noProof/>
        </w:rPr>
        <w:fldChar w:fldCharType="begin"/>
      </w:r>
      <w:r>
        <w:rPr>
          <w:noProof/>
        </w:rPr>
        <w:instrText xml:space="preserve"> PAGEREF _Toc365491257 \h </w:instrText>
      </w:r>
      <w:r>
        <w:rPr>
          <w:noProof/>
        </w:rPr>
      </w:r>
      <w:r>
        <w:rPr>
          <w:noProof/>
        </w:rPr>
        <w:fldChar w:fldCharType="separate"/>
      </w:r>
      <w:r w:rsidR="007D0C38">
        <w:rPr>
          <w:noProof/>
        </w:rPr>
        <w:t>25</w:t>
      </w:r>
      <w:r>
        <w:rPr>
          <w:noProof/>
        </w:rPr>
        <w:fldChar w:fldCharType="end"/>
      </w:r>
    </w:p>
    <w:p w14:paraId="7B05D220" w14:textId="1193D6A0"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4.1.</w:t>
      </w:r>
      <w:r>
        <w:rPr>
          <w:rFonts w:eastAsiaTheme="minorEastAsia"/>
          <w:noProof/>
          <w:sz w:val="24"/>
          <w:szCs w:val="24"/>
          <w:lang w:val="fr-CA" w:eastAsia="ja-JP"/>
        </w:rPr>
        <w:tab/>
      </w:r>
      <w:r w:rsidRPr="00A77A20">
        <w:rPr>
          <w:b/>
          <w:noProof/>
        </w:rPr>
        <w:t>ANALYSE SITUATIONNELLE ET PRINCIPAUX CONSTATS</w:t>
      </w:r>
      <w:r>
        <w:rPr>
          <w:noProof/>
        </w:rPr>
        <w:tab/>
      </w:r>
      <w:r>
        <w:rPr>
          <w:noProof/>
        </w:rPr>
        <w:fldChar w:fldCharType="begin"/>
      </w:r>
      <w:r>
        <w:rPr>
          <w:noProof/>
        </w:rPr>
        <w:instrText xml:space="preserve"> PAGEREF _Toc365491258 \h </w:instrText>
      </w:r>
      <w:r>
        <w:rPr>
          <w:noProof/>
        </w:rPr>
      </w:r>
      <w:r>
        <w:rPr>
          <w:noProof/>
        </w:rPr>
        <w:fldChar w:fldCharType="separate"/>
      </w:r>
      <w:r w:rsidR="007D0C38">
        <w:rPr>
          <w:noProof/>
        </w:rPr>
        <w:t>25</w:t>
      </w:r>
      <w:r>
        <w:rPr>
          <w:noProof/>
        </w:rPr>
        <w:fldChar w:fldCharType="end"/>
      </w:r>
    </w:p>
    <w:p w14:paraId="295B0A71" w14:textId="048C2C40" w:rsidR="002462BD" w:rsidRDefault="002462BD">
      <w:pPr>
        <w:pStyle w:val="TM2"/>
        <w:tabs>
          <w:tab w:val="right" w:leader="dot" w:pos="8774"/>
        </w:tabs>
        <w:rPr>
          <w:rFonts w:eastAsiaTheme="minorEastAsia"/>
          <w:noProof/>
          <w:sz w:val="24"/>
          <w:szCs w:val="24"/>
          <w:lang w:val="fr-CA" w:eastAsia="ja-JP"/>
        </w:rPr>
      </w:pPr>
      <w:r>
        <w:rPr>
          <w:noProof/>
        </w:rPr>
        <w:t>ATELIER DE KINDIA</w:t>
      </w:r>
      <w:r>
        <w:rPr>
          <w:noProof/>
        </w:rPr>
        <w:tab/>
      </w:r>
      <w:r>
        <w:rPr>
          <w:noProof/>
        </w:rPr>
        <w:fldChar w:fldCharType="begin"/>
      </w:r>
      <w:r>
        <w:rPr>
          <w:noProof/>
        </w:rPr>
        <w:instrText xml:space="preserve"> PAGEREF _Toc365491259 \h </w:instrText>
      </w:r>
      <w:r>
        <w:rPr>
          <w:noProof/>
        </w:rPr>
      </w:r>
      <w:r>
        <w:rPr>
          <w:noProof/>
        </w:rPr>
        <w:fldChar w:fldCharType="separate"/>
      </w:r>
      <w:r w:rsidR="007D0C38">
        <w:rPr>
          <w:noProof/>
        </w:rPr>
        <w:t>25</w:t>
      </w:r>
      <w:r>
        <w:rPr>
          <w:noProof/>
        </w:rPr>
        <w:fldChar w:fldCharType="end"/>
      </w:r>
    </w:p>
    <w:p w14:paraId="24AC4B6C" w14:textId="25AB0984" w:rsidR="002462BD" w:rsidRDefault="002462BD">
      <w:pPr>
        <w:pStyle w:val="TM2"/>
        <w:tabs>
          <w:tab w:val="right" w:leader="dot" w:pos="8774"/>
        </w:tabs>
        <w:rPr>
          <w:rFonts w:eastAsiaTheme="minorEastAsia"/>
          <w:noProof/>
          <w:sz w:val="24"/>
          <w:szCs w:val="24"/>
          <w:lang w:val="fr-CA" w:eastAsia="ja-JP"/>
        </w:rPr>
      </w:pPr>
      <w:r>
        <w:rPr>
          <w:noProof/>
        </w:rPr>
        <w:t>PROBLEMES PRIORITAIRES :</w:t>
      </w:r>
      <w:r>
        <w:rPr>
          <w:noProof/>
        </w:rPr>
        <w:tab/>
      </w:r>
      <w:r>
        <w:rPr>
          <w:noProof/>
        </w:rPr>
        <w:fldChar w:fldCharType="begin"/>
      </w:r>
      <w:r>
        <w:rPr>
          <w:noProof/>
        </w:rPr>
        <w:instrText xml:space="preserve"> PAGEREF _Toc365491260 \h </w:instrText>
      </w:r>
      <w:r>
        <w:rPr>
          <w:noProof/>
        </w:rPr>
      </w:r>
      <w:r>
        <w:rPr>
          <w:noProof/>
        </w:rPr>
        <w:fldChar w:fldCharType="separate"/>
      </w:r>
      <w:r w:rsidR="007D0C38">
        <w:rPr>
          <w:noProof/>
        </w:rPr>
        <w:t>26</w:t>
      </w:r>
      <w:r>
        <w:rPr>
          <w:noProof/>
        </w:rPr>
        <w:fldChar w:fldCharType="end"/>
      </w:r>
    </w:p>
    <w:p w14:paraId="00D634D2" w14:textId="5D848F4C" w:rsidR="002462BD" w:rsidRDefault="002462BD">
      <w:pPr>
        <w:pStyle w:val="TM2"/>
        <w:tabs>
          <w:tab w:val="right" w:leader="dot" w:pos="8774"/>
        </w:tabs>
        <w:rPr>
          <w:rFonts w:eastAsiaTheme="minorEastAsia"/>
          <w:noProof/>
          <w:sz w:val="24"/>
          <w:szCs w:val="24"/>
          <w:lang w:val="fr-CA" w:eastAsia="ja-JP"/>
        </w:rPr>
      </w:pPr>
      <w:r>
        <w:rPr>
          <w:noProof/>
        </w:rPr>
        <w:t>4.1.1. Gouvernance et création d’un environnement propice à la recherche :</w:t>
      </w:r>
      <w:r>
        <w:rPr>
          <w:noProof/>
        </w:rPr>
        <w:tab/>
      </w:r>
      <w:r>
        <w:rPr>
          <w:noProof/>
        </w:rPr>
        <w:fldChar w:fldCharType="begin"/>
      </w:r>
      <w:r>
        <w:rPr>
          <w:noProof/>
        </w:rPr>
        <w:instrText xml:space="preserve"> PAGEREF _Toc365491261 \h </w:instrText>
      </w:r>
      <w:r>
        <w:rPr>
          <w:noProof/>
        </w:rPr>
      </w:r>
      <w:r>
        <w:rPr>
          <w:noProof/>
        </w:rPr>
        <w:fldChar w:fldCharType="separate"/>
      </w:r>
      <w:r w:rsidR="007D0C38">
        <w:rPr>
          <w:noProof/>
        </w:rPr>
        <w:t>26</w:t>
      </w:r>
      <w:r>
        <w:rPr>
          <w:noProof/>
        </w:rPr>
        <w:fldChar w:fldCharType="end"/>
      </w:r>
    </w:p>
    <w:p w14:paraId="34B513D0" w14:textId="08D7EF7C" w:rsidR="002462BD" w:rsidRDefault="002462BD">
      <w:pPr>
        <w:pStyle w:val="TM2"/>
        <w:tabs>
          <w:tab w:val="right" w:leader="dot" w:pos="8774"/>
        </w:tabs>
        <w:rPr>
          <w:rFonts w:eastAsiaTheme="minorEastAsia"/>
          <w:noProof/>
          <w:sz w:val="24"/>
          <w:szCs w:val="24"/>
          <w:lang w:val="fr-CA" w:eastAsia="ja-JP"/>
        </w:rPr>
      </w:pPr>
      <w:r>
        <w:rPr>
          <w:noProof/>
        </w:rPr>
        <w:t>4.1.2. Cadre Juridique, Institutionnel, organisationnel</w:t>
      </w:r>
      <w:r>
        <w:rPr>
          <w:noProof/>
        </w:rPr>
        <w:tab/>
      </w:r>
      <w:r>
        <w:rPr>
          <w:noProof/>
        </w:rPr>
        <w:fldChar w:fldCharType="begin"/>
      </w:r>
      <w:r>
        <w:rPr>
          <w:noProof/>
        </w:rPr>
        <w:instrText xml:space="preserve"> PAGEREF _Toc365491262 \h </w:instrText>
      </w:r>
      <w:r>
        <w:rPr>
          <w:noProof/>
        </w:rPr>
      </w:r>
      <w:r>
        <w:rPr>
          <w:noProof/>
        </w:rPr>
        <w:fldChar w:fldCharType="separate"/>
      </w:r>
      <w:r w:rsidR="007D0C38">
        <w:rPr>
          <w:noProof/>
        </w:rPr>
        <w:t>26</w:t>
      </w:r>
      <w:r>
        <w:rPr>
          <w:noProof/>
        </w:rPr>
        <w:fldChar w:fldCharType="end"/>
      </w:r>
    </w:p>
    <w:p w14:paraId="21C5DCE5" w14:textId="4A64DBBF" w:rsidR="002462BD" w:rsidRDefault="002462BD">
      <w:pPr>
        <w:pStyle w:val="TM2"/>
        <w:tabs>
          <w:tab w:val="right" w:leader="dot" w:pos="8774"/>
        </w:tabs>
        <w:rPr>
          <w:rFonts w:eastAsiaTheme="minorEastAsia"/>
          <w:noProof/>
          <w:sz w:val="24"/>
          <w:szCs w:val="24"/>
          <w:lang w:val="fr-CA" w:eastAsia="ja-JP"/>
        </w:rPr>
      </w:pPr>
      <w:r>
        <w:rPr>
          <w:noProof/>
        </w:rPr>
        <w:t>4.1.3. Ressources humaines et infrastructures</w:t>
      </w:r>
      <w:r>
        <w:rPr>
          <w:noProof/>
        </w:rPr>
        <w:tab/>
      </w:r>
      <w:r>
        <w:rPr>
          <w:noProof/>
        </w:rPr>
        <w:fldChar w:fldCharType="begin"/>
      </w:r>
      <w:r>
        <w:rPr>
          <w:noProof/>
        </w:rPr>
        <w:instrText xml:space="preserve"> PAGEREF _Toc365491263 \h </w:instrText>
      </w:r>
      <w:r>
        <w:rPr>
          <w:noProof/>
        </w:rPr>
      </w:r>
      <w:r>
        <w:rPr>
          <w:noProof/>
        </w:rPr>
        <w:fldChar w:fldCharType="separate"/>
      </w:r>
      <w:r w:rsidR="007D0C38">
        <w:rPr>
          <w:noProof/>
        </w:rPr>
        <w:t>27</w:t>
      </w:r>
      <w:r>
        <w:rPr>
          <w:noProof/>
        </w:rPr>
        <w:fldChar w:fldCharType="end"/>
      </w:r>
    </w:p>
    <w:p w14:paraId="3EB8035D" w14:textId="635D7D5D" w:rsidR="002462BD" w:rsidRDefault="002462BD">
      <w:pPr>
        <w:pStyle w:val="TM2"/>
        <w:tabs>
          <w:tab w:val="right" w:leader="dot" w:pos="8774"/>
        </w:tabs>
        <w:rPr>
          <w:rFonts w:eastAsiaTheme="minorEastAsia"/>
          <w:noProof/>
          <w:sz w:val="24"/>
          <w:szCs w:val="24"/>
          <w:lang w:val="fr-CA" w:eastAsia="ja-JP"/>
        </w:rPr>
      </w:pPr>
      <w:r>
        <w:rPr>
          <w:noProof/>
        </w:rPr>
        <w:t>4.1.4. Production scientifique, dissémination et utilisation des résultats</w:t>
      </w:r>
      <w:r>
        <w:rPr>
          <w:noProof/>
        </w:rPr>
        <w:tab/>
      </w:r>
      <w:r>
        <w:rPr>
          <w:noProof/>
        </w:rPr>
        <w:fldChar w:fldCharType="begin"/>
      </w:r>
      <w:r>
        <w:rPr>
          <w:noProof/>
        </w:rPr>
        <w:instrText xml:space="preserve"> PAGEREF _Toc365491264 \h </w:instrText>
      </w:r>
      <w:r>
        <w:rPr>
          <w:noProof/>
        </w:rPr>
      </w:r>
      <w:r>
        <w:rPr>
          <w:noProof/>
        </w:rPr>
        <w:fldChar w:fldCharType="separate"/>
      </w:r>
      <w:r w:rsidR="007D0C38">
        <w:rPr>
          <w:noProof/>
        </w:rPr>
        <w:t>27</w:t>
      </w:r>
      <w:r>
        <w:rPr>
          <w:noProof/>
        </w:rPr>
        <w:fldChar w:fldCharType="end"/>
      </w:r>
    </w:p>
    <w:p w14:paraId="3465D187" w14:textId="3D069789" w:rsidR="002462BD" w:rsidRDefault="002462BD">
      <w:pPr>
        <w:pStyle w:val="TM2"/>
        <w:tabs>
          <w:tab w:val="right" w:leader="dot" w:pos="8774"/>
        </w:tabs>
        <w:rPr>
          <w:rFonts w:eastAsiaTheme="minorEastAsia"/>
          <w:noProof/>
          <w:sz w:val="24"/>
          <w:szCs w:val="24"/>
          <w:lang w:val="fr-CA" w:eastAsia="ja-JP"/>
        </w:rPr>
      </w:pPr>
      <w:r>
        <w:rPr>
          <w:noProof/>
        </w:rPr>
        <w:t>4.1.5. Mobilisation des ressources pour le financement de la recherche</w:t>
      </w:r>
      <w:r>
        <w:rPr>
          <w:noProof/>
        </w:rPr>
        <w:tab/>
      </w:r>
      <w:r>
        <w:rPr>
          <w:noProof/>
        </w:rPr>
        <w:fldChar w:fldCharType="begin"/>
      </w:r>
      <w:r>
        <w:rPr>
          <w:noProof/>
        </w:rPr>
        <w:instrText xml:space="preserve"> PAGEREF _Toc365491265 \h </w:instrText>
      </w:r>
      <w:r>
        <w:rPr>
          <w:noProof/>
        </w:rPr>
      </w:r>
      <w:r>
        <w:rPr>
          <w:noProof/>
        </w:rPr>
        <w:fldChar w:fldCharType="separate"/>
      </w:r>
      <w:r w:rsidR="007D0C38">
        <w:rPr>
          <w:noProof/>
        </w:rPr>
        <w:t>28</w:t>
      </w:r>
      <w:r>
        <w:rPr>
          <w:noProof/>
        </w:rPr>
        <w:fldChar w:fldCharType="end"/>
      </w:r>
    </w:p>
    <w:p w14:paraId="4123F5D2" w14:textId="5A77882C" w:rsidR="002462BD" w:rsidRDefault="002462BD">
      <w:pPr>
        <w:pStyle w:val="TM2"/>
        <w:tabs>
          <w:tab w:val="right" w:leader="dot" w:pos="8774"/>
        </w:tabs>
        <w:rPr>
          <w:rFonts w:eastAsiaTheme="minorEastAsia"/>
          <w:noProof/>
          <w:sz w:val="24"/>
          <w:szCs w:val="24"/>
          <w:lang w:val="fr-CA" w:eastAsia="ja-JP"/>
        </w:rPr>
      </w:pPr>
      <w:r>
        <w:rPr>
          <w:noProof/>
        </w:rPr>
        <w:t>4.1.6. Mécanismes de suivi des investissements pour la recherche :</w:t>
      </w:r>
      <w:r>
        <w:rPr>
          <w:noProof/>
        </w:rPr>
        <w:tab/>
      </w:r>
      <w:r>
        <w:rPr>
          <w:noProof/>
        </w:rPr>
        <w:fldChar w:fldCharType="begin"/>
      </w:r>
      <w:r>
        <w:rPr>
          <w:noProof/>
        </w:rPr>
        <w:instrText xml:space="preserve"> PAGEREF _Toc365491266 \h </w:instrText>
      </w:r>
      <w:r>
        <w:rPr>
          <w:noProof/>
        </w:rPr>
      </w:r>
      <w:r>
        <w:rPr>
          <w:noProof/>
        </w:rPr>
        <w:fldChar w:fldCharType="separate"/>
      </w:r>
      <w:r w:rsidR="007D0C38">
        <w:rPr>
          <w:noProof/>
        </w:rPr>
        <w:t>28</w:t>
      </w:r>
      <w:r>
        <w:rPr>
          <w:noProof/>
        </w:rPr>
        <w:fldChar w:fldCharType="end"/>
      </w:r>
    </w:p>
    <w:p w14:paraId="1B9A4199" w14:textId="14247B3D" w:rsidR="002462BD" w:rsidRDefault="002462BD">
      <w:pPr>
        <w:pStyle w:val="TM2"/>
        <w:tabs>
          <w:tab w:val="right" w:leader="dot" w:pos="8774"/>
        </w:tabs>
        <w:rPr>
          <w:rFonts w:eastAsiaTheme="minorEastAsia"/>
          <w:noProof/>
          <w:sz w:val="24"/>
          <w:szCs w:val="24"/>
          <w:lang w:val="fr-CA" w:eastAsia="ja-JP"/>
        </w:rPr>
      </w:pPr>
      <w:r w:rsidRPr="00A77A20">
        <w:rPr>
          <w:b/>
          <w:noProof/>
        </w:rPr>
        <w:t>4.2 PROBLÈMES PRIORITAIRES POUR LE DÉVELOPPEMENT DE LA RECHERCHE EN GUINÉE</w:t>
      </w:r>
      <w:r>
        <w:rPr>
          <w:noProof/>
        </w:rPr>
        <w:tab/>
      </w:r>
      <w:r>
        <w:rPr>
          <w:noProof/>
        </w:rPr>
        <w:fldChar w:fldCharType="begin"/>
      </w:r>
      <w:r>
        <w:rPr>
          <w:noProof/>
        </w:rPr>
        <w:instrText xml:space="preserve"> PAGEREF _Toc365491267 \h </w:instrText>
      </w:r>
      <w:r>
        <w:rPr>
          <w:noProof/>
        </w:rPr>
      </w:r>
      <w:r>
        <w:rPr>
          <w:noProof/>
        </w:rPr>
        <w:fldChar w:fldCharType="separate"/>
      </w:r>
      <w:r w:rsidR="007D0C38">
        <w:rPr>
          <w:noProof/>
        </w:rPr>
        <w:t>28</w:t>
      </w:r>
      <w:r>
        <w:rPr>
          <w:noProof/>
        </w:rPr>
        <w:fldChar w:fldCharType="end"/>
      </w:r>
    </w:p>
    <w:p w14:paraId="07D348ED" w14:textId="37F2C48A" w:rsidR="002462BD" w:rsidRDefault="002462BD">
      <w:pPr>
        <w:pStyle w:val="TM1"/>
        <w:tabs>
          <w:tab w:val="left" w:pos="446"/>
          <w:tab w:val="right" w:leader="dot" w:pos="8774"/>
        </w:tabs>
        <w:rPr>
          <w:rFonts w:asciiTheme="minorHAnsi" w:eastAsiaTheme="minorEastAsia" w:hAnsiTheme="minorHAnsi"/>
          <w:b w:val="0"/>
          <w:bCs w:val="0"/>
          <w:noProof/>
          <w:color w:val="auto"/>
          <w:lang w:val="fr-CA" w:eastAsia="ja-JP"/>
        </w:rPr>
      </w:pPr>
      <w:r>
        <w:rPr>
          <w:noProof/>
        </w:rPr>
        <w:t>V.</w:t>
      </w:r>
      <w:r>
        <w:rPr>
          <w:rFonts w:asciiTheme="minorHAnsi" w:eastAsiaTheme="minorEastAsia" w:hAnsiTheme="minorHAnsi"/>
          <w:b w:val="0"/>
          <w:bCs w:val="0"/>
          <w:noProof/>
          <w:color w:val="auto"/>
          <w:lang w:val="fr-CA" w:eastAsia="ja-JP"/>
        </w:rPr>
        <w:tab/>
      </w:r>
      <w:r>
        <w:rPr>
          <w:noProof/>
        </w:rPr>
        <w:t>PRINCIPAUX DÉFIS ET OPPORTUNITÉS</w:t>
      </w:r>
      <w:r>
        <w:rPr>
          <w:noProof/>
        </w:rPr>
        <w:tab/>
      </w:r>
      <w:r>
        <w:rPr>
          <w:noProof/>
        </w:rPr>
        <w:fldChar w:fldCharType="begin"/>
      </w:r>
      <w:r>
        <w:rPr>
          <w:noProof/>
        </w:rPr>
        <w:instrText xml:space="preserve"> PAGEREF _Toc365491268 \h </w:instrText>
      </w:r>
      <w:r>
        <w:rPr>
          <w:noProof/>
        </w:rPr>
      </w:r>
      <w:r>
        <w:rPr>
          <w:noProof/>
        </w:rPr>
        <w:fldChar w:fldCharType="separate"/>
      </w:r>
      <w:r w:rsidR="007D0C38">
        <w:rPr>
          <w:noProof/>
        </w:rPr>
        <w:t>28</w:t>
      </w:r>
      <w:r>
        <w:rPr>
          <w:noProof/>
        </w:rPr>
        <w:fldChar w:fldCharType="end"/>
      </w:r>
    </w:p>
    <w:p w14:paraId="4FA1645E" w14:textId="51B1F40C" w:rsidR="002462BD" w:rsidRDefault="002462BD">
      <w:pPr>
        <w:pStyle w:val="TM2"/>
        <w:tabs>
          <w:tab w:val="left" w:pos="574"/>
          <w:tab w:val="right" w:leader="dot" w:pos="8774"/>
        </w:tabs>
        <w:rPr>
          <w:rFonts w:eastAsiaTheme="minorEastAsia"/>
          <w:noProof/>
          <w:sz w:val="24"/>
          <w:szCs w:val="24"/>
          <w:lang w:val="fr-CA" w:eastAsia="ja-JP"/>
        </w:rPr>
      </w:pPr>
      <w:r>
        <w:rPr>
          <w:noProof/>
        </w:rPr>
        <w:t>5.1.</w:t>
      </w:r>
      <w:r>
        <w:rPr>
          <w:rFonts w:eastAsiaTheme="minorEastAsia"/>
          <w:noProof/>
          <w:sz w:val="24"/>
          <w:szCs w:val="24"/>
          <w:lang w:val="fr-CA" w:eastAsia="ja-JP"/>
        </w:rPr>
        <w:tab/>
      </w:r>
      <w:r>
        <w:rPr>
          <w:noProof/>
        </w:rPr>
        <w:t>PRINCIPAUX DÉFIS</w:t>
      </w:r>
      <w:r>
        <w:rPr>
          <w:noProof/>
        </w:rPr>
        <w:tab/>
      </w:r>
      <w:r>
        <w:rPr>
          <w:noProof/>
        </w:rPr>
        <w:fldChar w:fldCharType="begin"/>
      </w:r>
      <w:r>
        <w:rPr>
          <w:noProof/>
        </w:rPr>
        <w:instrText xml:space="preserve"> PAGEREF _Toc365491269 \h </w:instrText>
      </w:r>
      <w:r>
        <w:rPr>
          <w:noProof/>
        </w:rPr>
      </w:r>
      <w:r>
        <w:rPr>
          <w:noProof/>
        </w:rPr>
        <w:fldChar w:fldCharType="separate"/>
      </w:r>
      <w:r w:rsidR="007D0C38">
        <w:rPr>
          <w:noProof/>
        </w:rPr>
        <w:t>28</w:t>
      </w:r>
      <w:r>
        <w:rPr>
          <w:noProof/>
        </w:rPr>
        <w:fldChar w:fldCharType="end"/>
      </w:r>
    </w:p>
    <w:p w14:paraId="7D9453CB" w14:textId="2DDBD8B8" w:rsidR="002462BD" w:rsidRDefault="002462BD">
      <w:pPr>
        <w:pStyle w:val="TM2"/>
        <w:tabs>
          <w:tab w:val="left" w:pos="574"/>
          <w:tab w:val="right" w:leader="dot" w:pos="8774"/>
        </w:tabs>
        <w:rPr>
          <w:rFonts w:eastAsiaTheme="minorEastAsia"/>
          <w:noProof/>
          <w:sz w:val="24"/>
          <w:szCs w:val="24"/>
          <w:lang w:val="fr-CA" w:eastAsia="ja-JP"/>
        </w:rPr>
      </w:pPr>
      <w:r>
        <w:rPr>
          <w:noProof/>
        </w:rPr>
        <w:t>5.2.</w:t>
      </w:r>
      <w:r>
        <w:rPr>
          <w:rFonts w:eastAsiaTheme="minorEastAsia"/>
          <w:noProof/>
          <w:sz w:val="24"/>
          <w:szCs w:val="24"/>
          <w:lang w:val="fr-CA" w:eastAsia="ja-JP"/>
        </w:rPr>
        <w:tab/>
      </w:r>
      <w:r>
        <w:rPr>
          <w:noProof/>
        </w:rPr>
        <w:t>OPPORTUNITÉS</w:t>
      </w:r>
      <w:r>
        <w:rPr>
          <w:noProof/>
        </w:rPr>
        <w:tab/>
      </w:r>
      <w:r>
        <w:rPr>
          <w:noProof/>
        </w:rPr>
        <w:fldChar w:fldCharType="begin"/>
      </w:r>
      <w:r>
        <w:rPr>
          <w:noProof/>
        </w:rPr>
        <w:instrText xml:space="preserve"> PAGEREF _Toc365491270 \h </w:instrText>
      </w:r>
      <w:r>
        <w:rPr>
          <w:noProof/>
        </w:rPr>
      </w:r>
      <w:r>
        <w:rPr>
          <w:noProof/>
        </w:rPr>
        <w:fldChar w:fldCharType="separate"/>
      </w:r>
      <w:r w:rsidR="007D0C38">
        <w:rPr>
          <w:noProof/>
        </w:rPr>
        <w:t>29</w:t>
      </w:r>
      <w:r>
        <w:rPr>
          <w:noProof/>
        </w:rPr>
        <w:fldChar w:fldCharType="end"/>
      </w:r>
    </w:p>
    <w:p w14:paraId="3E5F974B" w14:textId="6D9A45C8" w:rsidR="002462BD" w:rsidRDefault="002462BD">
      <w:pPr>
        <w:pStyle w:val="TM1"/>
        <w:tabs>
          <w:tab w:val="left" w:pos="510"/>
          <w:tab w:val="right" w:leader="dot" w:pos="8774"/>
        </w:tabs>
        <w:rPr>
          <w:rFonts w:asciiTheme="minorHAnsi" w:eastAsiaTheme="minorEastAsia" w:hAnsiTheme="minorHAnsi"/>
          <w:b w:val="0"/>
          <w:bCs w:val="0"/>
          <w:noProof/>
          <w:color w:val="auto"/>
          <w:lang w:val="fr-CA" w:eastAsia="ja-JP"/>
        </w:rPr>
      </w:pPr>
      <w:r>
        <w:rPr>
          <w:noProof/>
        </w:rPr>
        <w:t>VI.</w:t>
      </w:r>
      <w:r>
        <w:rPr>
          <w:rFonts w:asciiTheme="minorHAnsi" w:eastAsiaTheme="minorEastAsia" w:hAnsiTheme="minorHAnsi"/>
          <w:b w:val="0"/>
          <w:bCs w:val="0"/>
          <w:noProof/>
          <w:color w:val="auto"/>
          <w:lang w:val="fr-CA" w:eastAsia="ja-JP"/>
        </w:rPr>
        <w:tab/>
      </w:r>
      <w:r>
        <w:rPr>
          <w:noProof/>
        </w:rPr>
        <w:t>ORIENTATIONS STRATÉGIQUES</w:t>
      </w:r>
      <w:r>
        <w:rPr>
          <w:noProof/>
        </w:rPr>
        <w:tab/>
      </w:r>
      <w:r>
        <w:rPr>
          <w:noProof/>
        </w:rPr>
        <w:fldChar w:fldCharType="begin"/>
      </w:r>
      <w:r>
        <w:rPr>
          <w:noProof/>
        </w:rPr>
        <w:instrText xml:space="preserve"> PAGEREF _Toc365491271 \h </w:instrText>
      </w:r>
      <w:r>
        <w:rPr>
          <w:noProof/>
        </w:rPr>
      </w:r>
      <w:r>
        <w:rPr>
          <w:noProof/>
        </w:rPr>
        <w:fldChar w:fldCharType="separate"/>
      </w:r>
      <w:r w:rsidR="007D0C38">
        <w:rPr>
          <w:noProof/>
        </w:rPr>
        <w:t>29</w:t>
      </w:r>
      <w:r>
        <w:rPr>
          <w:noProof/>
        </w:rPr>
        <w:fldChar w:fldCharType="end"/>
      </w:r>
    </w:p>
    <w:p w14:paraId="743BFE85" w14:textId="48AB0EAB" w:rsidR="002462BD" w:rsidRDefault="002462BD">
      <w:pPr>
        <w:pStyle w:val="TM2"/>
        <w:tabs>
          <w:tab w:val="left" w:pos="574"/>
          <w:tab w:val="right" w:leader="dot" w:pos="8774"/>
        </w:tabs>
        <w:rPr>
          <w:rFonts w:eastAsiaTheme="minorEastAsia"/>
          <w:noProof/>
          <w:sz w:val="24"/>
          <w:szCs w:val="24"/>
          <w:lang w:val="fr-CA" w:eastAsia="ja-JP"/>
        </w:rPr>
      </w:pPr>
      <w:r>
        <w:rPr>
          <w:noProof/>
        </w:rPr>
        <w:t>6.1.</w:t>
      </w:r>
      <w:r>
        <w:rPr>
          <w:rFonts w:eastAsiaTheme="minorEastAsia"/>
          <w:noProof/>
          <w:sz w:val="24"/>
          <w:szCs w:val="24"/>
          <w:lang w:val="fr-CA" w:eastAsia="ja-JP"/>
        </w:rPr>
        <w:tab/>
      </w:r>
      <w:r>
        <w:rPr>
          <w:noProof/>
        </w:rPr>
        <w:t>VISION</w:t>
      </w:r>
      <w:r>
        <w:rPr>
          <w:noProof/>
        </w:rPr>
        <w:tab/>
      </w:r>
      <w:r>
        <w:rPr>
          <w:noProof/>
        </w:rPr>
        <w:fldChar w:fldCharType="begin"/>
      </w:r>
      <w:r>
        <w:rPr>
          <w:noProof/>
        </w:rPr>
        <w:instrText xml:space="preserve"> PAGEREF _Toc365491272 \h </w:instrText>
      </w:r>
      <w:r>
        <w:rPr>
          <w:noProof/>
        </w:rPr>
      </w:r>
      <w:r>
        <w:rPr>
          <w:noProof/>
        </w:rPr>
        <w:fldChar w:fldCharType="separate"/>
      </w:r>
      <w:r w:rsidR="007D0C38">
        <w:rPr>
          <w:noProof/>
        </w:rPr>
        <w:t>29</w:t>
      </w:r>
      <w:r>
        <w:rPr>
          <w:noProof/>
        </w:rPr>
        <w:fldChar w:fldCharType="end"/>
      </w:r>
    </w:p>
    <w:p w14:paraId="3CA03232" w14:textId="78BFB6C9" w:rsidR="002462BD" w:rsidRDefault="002462BD">
      <w:pPr>
        <w:pStyle w:val="TM2"/>
        <w:tabs>
          <w:tab w:val="left" w:pos="574"/>
          <w:tab w:val="right" w:leader="dot" w:pos="8774"/>
        </w:tabs>
        <w:rPr>
          <w:rFonts w:eastAsiaTheme="minorEastAsia"/>
          <w:noProof/>
          <w:sz w:val="24"/>
          <w:szCs w:val="24"/>
          <w:lang w:val="fr-CA" w:eastAsia="ja-JP"/>
        </w:rPr>
      </w:pPr>
      <w:r>
        <w:rPr>
          <w:noProof/>
        </w:rPr>
        <w:t>6.2.</w:t>
      </w:r>
      <w:r>
        <w:rPr>
          <w:rFonts w:eastAsiaTheme="minorEastAsia"/>
          <w:noProof/>
          <w:sz w:val="24"/>
          <w:szCs w:val="24"/>
          <w:lang w:val="fr-CA" w:eastAsia="ja-JP"/>
        </w:rPr>
        <w:tab/>
      </w:r>
      <w:r>
        <w:rPr>
          <w:noProof/>
        </w:rPr>
        <w:t>BUT</w:t>
      </w:r>
      <w:r>
        <w:rPr>
          <w:noProof/>
        </w:rPr>
        <w:tab/>
      </w:r>
      <w:r>
        <w:rPr>
          <w:noProof/>
        </w:rPr>
        <w:fldChar w:fldCharType="begin"/>
      </w:r>
      <w:r>
        <w:rPr>
          <w:noProof/>
        </w:rPr>
        <w:instrText xml:space="preserve"> PAGEREF _Toc365491273 \h </w:instrText>
      </w:r>
      <w:r>
        <w:rPr>
          <w:noProof/>
        </w:rPr>
      </w:r>
      <w:r>
        <w:rPr>
          <w:noProof/>
        </w:rPr>
        <w:fldChar w:fldCharType="separate"/>
      </w:r>
      <w:r w:rsidR="007D0C38">
        <w:rPr>
          <w:noProof/>
        </w:rPr>
        <w:t>30</w:t>
      </w:r>
      <w:r>
        <w:rPr>
          <w:noProof/>
        </w:rPr>
        <w:fldChar w:fldCharType="end"/>
      </w:r>
    </w:p>
    <w:p w14:paraId="68B287FF" w14:textId="002F7D0D" w:rsidR="002462BD" w:rsidRDefault="002462BD">
      <w:pPr>
        <w:pStyle w:val="TM2"/>
        <w:tabs>
          <w:tab w:val="left" w:pos="574"/>
          <w:tab w:val="right" w:leader="dot" w:pos="8774"/>
        </w:tabs>
        <w:rPr>
          <w:rFonts w:eastAsiaTheme="minorEastAsia"/>
          <w:noProof/>
          <w:sz w:val="24"/>
          <w:szCs w:val="24"/>
          <w:lang w:val="fr-CA" w:eastAsia="ja-JP"/>
        </w:rPr>
      </w:pPr>
      <w:r>
        <w:rPr>
          <w:noProof/>
        </w:rPr>
        <w:t>6.3.</w:t>
      </w:r>
      <w:r>
        <w:rPr>
          <w:rFonts w:eastAsiaTheme="minorEastAsia"/>
          <w:noProof/>
          <w:sz w:val="24"/>
          <w:szCs w:val="24"/>
          <w:lang w:val="fr-CA" w:eastAsia="ja-JP"/>
        </w:rPr>
        <w:tab/>
      </w:r>
      <w:r>
        <w:rPr>
          <w:noProof/>
        </w:rPr>
        <w:t>PRINCIPES GÉNÉRAUX</w:t>
      </w:r>
      <w:r>
        <w:rPr>
          <w:noProof/>
        </w:rPr>
        <w:tab/>
      </w:r>
      <w:r>
        <w:rPr>
          <w:noProof/>
        </w:rPr>
        <w:fldChar w:fldCharType="begin"/>
      </w:r>
      <w:r>
        <w:rPr>
          <w:noProof/>
        </w:rPr>
        <w:instrText xml:space="preserve"> PAGEREF _Toc365491274 \h </w:instrText>
      </w:r>
      <w:r>
        <w:rPr>
          <w:noProof/>
        </w:rPr>
      </w:r>
      <w:r>
        <w:rPr>
          <w:noProof/>
        </w:rPr>
        <w:fldChar w:fldCharType="separate"/>
      </w:r>
      <w:r w:rsidR="007D0C38">
        <w:rPr>
          <w:noProof/>
        </w:rPr>
        <w:t>30</w:t>
      </w:r>
      <w:r>
        <w:rPr>
          <w:noProof/>
        </w:rPr>
        <w:fldChar w:fldCharType="end"/>
      </w:r>
    </w:p>
    <w:p w14:paraId="241827B1" w14:textId="1197807C" w:rsidR="002462BD" w:rsidRDefault="002462BD">
      <w:pPr>
        <w:pStyle w:val="TM2"/>
        <w:tabs>
          <w:tab w:val="left" w:pos="574"/>
          <w:tab w:val="right" w:leader="dot" w:pos="8774"/>
        </w:tabs>
        <w:rPr>
          <w:rFonts w:eastAsiaTheme="minorEastAsia"/>
          <w:noProof/>
          <w:sz w:val="24"/>
          <w:szCs w:val="24"/>
          <w:lang w:val="fr-CA" w:eastAsia="ja-JP"/>
        </w:rPr>
      </w:pPr>
      <w:r>
        <w:rPr>
          <w:noProof/>
        </w:rPr>
        <w:t>6.4.</w:t>
      </w:r>
      <w:r>
        <w:rPr>
          <w:rFonts w:eastAsiaTheme="minorEastAsia"/>
          <w:noProof/>
          <w:sz w:val="24"/>
          <w:szCs w:val="24"/>
          <w:lang w:val="fr-CA" w:eastAsia="ja-JP"/>
        </w:rPr>
        <w:tab/>
      </w:r>
      <w:r>
        <w:rPr>
          <w:noProof/>
        </w:rPr>
        <w:t>OBJECTIFS</w:t>
      </w:r>
      <w:r>
        <w:rPr>
          <w:noProof/>
        </w:rPr>
        <w:tab/>
      </w:r>
      <w:r>
        <w:rPr>
          <w:noProof/>
        </w:rPr>
        <w:fldChar w:fldCharType="begin"/>
      </w:r>
      <w:r>
        <w:rPr>
          <w:noProof/>
        </w:rPr>
        <w:instrText xml:space="preserve"> PAGEREF _Toc365491275 \h </w:instrText>
      </w:r>
      <w:r>
        <w:rPr>
          <w:noProof/>
        </w:rPr>
      </w:r>
      <w:r>
        <w:rPr>
          <w:noProof/>
        </w:rPr>
        <w:fldChar w:fldCharType="separate"/>
      </w:r>
      <w:r w:rsidR="007D0C38">
        <w:rPr>
          <w:noProof/>
        </w:rPr>
        <w:t>30</w:t>
      </w:r>
      <w:r>
        <w:rPr>
          <w:noProof/>
        </w:rPr>
        <w:fldChar w:fldCharType="end"/>
      </w:r>
    </w:p>
    <w:p w14:paraId="4DB773E9" w14:textId="41E6E245" w:rsidR="002462BD" w:rsidRDefault="002462BD">
      <w:pPr>
        <w:pStyle w:val="TM1"/>
        <w:tabs>
          <w:tab w:val="left" w:pos="558"/>
          <w:tab w:val="right" w:leader="dot" w:pos="8774"/>
        </w:tabs>
        <w:rPr>
          <w:rFonts w:asciiTheme="minorHAnsi" w:eastAsiaTheme="minorEastAsia" w:hAnsiTheme="minorHAnsi"/>
          <w:b w:val="0"/>
          <w:bCs w:val="0"/>
          <w:noProof/>
          <w:color w:val="auto"/>
          <w:lang w:val="fr-CA" w:eastAsia="ja-JP"/>
        </w:rPr>
      </w:pPr>
      <w:r w:rsidRPr="00A77A20">
        <w:rPr>
          <w:b w:val="0"/>
          <w:noProof/>
        </w:rPr>
        <w:t>VII.</w:t>
      </w:r>
      <w:r>
        <w:rPr>
          <w:rFonts w:asciiTheme="minorHAnsi" w:eastAsiaTheme="minorEastAsia" w:hAnsiTheme="minorHAnsi"/>
          <w:b w:val="0"/>
          <w:bCs w:val="0"/>
          <w:noProof/>
          <w:color w:val="auto"/>
          <w:lang w:val="fr-CA" w:eastAsia="ja-JP"/>
        </w:rPr>
        <w:tab/>
      </w:r>
      <w:r>
        <w:rPr>
          <w:noProof/>
        </w:rPr>
        <w:t>LES OBJECTIFS STRATÉGIQUES DE RECHERCHE POUR LA SANTÉ EN GUINÉE</w:t>
      </w:r>
      <w:r>
        <w:rPr>
          <w:noProof/>
        </w:rPr>
        <w:tab/>
      </w:r>
      <w:r>
        <w:rPr>
          <w:noProof/>
        </w:rPr>
        <w:fldChar w:fldCharType="begin"/>
      </w:r>
      <w:r>
        <w:rPr>
          <w:noProof/>
        </w:rPr>
        <w:instrText xml:space="preserve"> PAGEREF _Toc365491276 \h </w:instrText>
      </w:r>
      <w:r>
        <w:rPr>
          <w:noProof/>
        </w:rPr>
      </w:r>
      <w:r>
        <w:rPr>
          <w:noProof/>
        </w:rPr>
        <w:fldChar w:fldCharType="separate"/>
      </w:r>
      <w:r w:rsidR="007D0C38">
        <w:rPr>
          <w:noProof/>
        </w:rPr>
        <w:t>30</w:t>
      </w:r>
      <w:r>
        <w:rPr>
          <w:noProof/>
        </w:rPr>
        <w:fldChar w:fldCharType="end"/>
      </w:r>
    </w:p>
    <w:p w14:paraId="11E69DD8" w14:textId="322B96FE" w:rsidR="002462BD" w:rsidRDefault="002462BD">
      <w:pPr>
        <w:pStyle w:val="TM1"/>
        <w:tabs>
          <w:tab w:val="left" w:pos="618"/>
          <w:tab w:val="right" w:leader="dot" w:pos="8774"/>
        </w:tabs>
        <w:rPr>
          <w:rFonts w:asciiTheme="minorHAnsi" w:eastAsiaTheme="minorEastAsia" w:hAnsiTheme="minorHAnsi"/>
          <w:b w:val="0"/>
          <w:bCs w:val="0"/>
          <w:noProof/>
          <w:color w:val="auto"/>
          <w:lang w:val="fr-CA" w:eastAsia="ja-JP"/>
        </w:rPr>
      </w:pPr>
      <w:r w:rsidRPr="00A77A20">
        <w:rPr>
          <w:b w:val="0"/>
          <w:noProof/>
        </w:rPr>
        <w:t>VIII.</w:t>
      </w:r>
      <w:r>
        <w:rPr>
          <w:rFonts w:asciiTheme="minorHAnsi" w:eastAsiaTheme="minorEastAsia" w:hAnsiTheme="minorHAnsi"/>
          <w:b w:val="0"/>
          <w:bCs w:val="0"/>
          <w:noProof/>
          <w:color w:val="auto"/>
          <w:lang w:val="fr-CA" w:eastAsia="ja-JP"/>
        </w:rPr>
        <w:tab/>
      </w:r>
      <w:r>
        <w:rPr>
          <w:noProof/>
        </w:rPr>
        <w:t>LES GROUPES THÉMATIQUES PRIORITAIRES (GTP-RPS) DE RPS EN GUINÉE</w:t>
      </w:r>
      <w:r>
        <w:rPr>
          <w:noProof/>
        </w:rPr>
        <w:tab/>
      </w:r>
      <w:r>
        <w:rPr>
          <w:noProof/>
        </w:rPr>
        <w:fldChar w:fldCharType="begin"/>
      </w:r>
      <w:r>
        <w:rPr>
          <w:noProof/>
        </w:rPr>
        <w:instrText xml:space="preserve"> PAGEREF _Toc365491277 \h </w:instrText>
      </w:r>
      <w:r>
        <w:rPr>
          <w:noProof/>
        </w:rPr>
      </w:r>
      <w:r>
        <w:rPr>
          <w:noProof/>
        </w:rPr>
        <w:fldChar w:fldCharType="separate"/>
      </w:r>
      <w:r w:rsidR="007D0C38">
        <w:rPr>
          <w:noProof/>
        </w:rPr>
        <w:t>31</w:t>
      </w:r>
      <w:r>
        <w:rPr>
          <w:noProof/>
        </w:rPr>
        <w:fldChar w:fldCharType="end"/>
      </w:r>
    </w:p>
    <w:p w14:paraId="57422608" w14:textId="05EFC179" w:rsidR="002462BD" w:rsidRDefault="002462BD">
      <w:pPr>
        <w:pStyle w:val="TM1"/>
        <w:tabs>
          <w:tab w:val="left" w:pos="500"/>
          <w:tab w:val="right" w:leader="dot" w:pos="8774"/>
        </w:tabs>
        <w:rPr>
          <w:rFonts w:asciiTheme="minorHAnsi" w:eastAsiaTheme="minorEastAsia" w:hAnsiTheme="minorHAnsi"/>
          <w:b w:val="0"/>
          <w:bCs w:val="0"/>
          <w:noProof/>
          <w:color w:val="auto"/>
          <w:lang w:val="fr-CA" w:eastAsia="ja-JP"/>
        </w:rPr>
      </w:pPr>
      <w:r>
        <w:rPr>
          <w:noProof/>
        </w:rPr>
        <w:t>IX.</w:t>
      </w:r>
      <w:r>
        <w:rPr>
          <w:rFonts w:asciiTheme="minorHAnsi" w:eastAsiaTheme="minorEastAsia" w:hAnsiTheme="minorHAnsi"/>
          <w:b w:val="0"/>
          <w:bCs w:val="0"/>
          <w:noProof/>
          <w:color w:val="auto"/>
          <w:lang w:val="fr-CA" w:eastAsia="ja-JP"/>
        </w:rPr>
        <w:tab/>
      </w:r>
      <w:r>
        <w:rPr>
          <w:noProof/>
        </w:rPr>
        <w:t>MODALITÉS DE MISE EN ŒUVRE</w:t>
      </w:r>
      <w:r>
        <w:rPr>
          <w:noProof/>
        </w:rPr>
        <w:tab/>
      </w:r>
      <w:r>
        <w:rPr>
          <w:noProof/>
        </w:rPr>
        <w:fldChar w:fldCharType="begin"/>
      </w:r>
      <w:r>
        <w:rPr>
          <w:noProof/>
        </w:rPr>
        <w:instrText xml:space="preserve"> PAGEREF _Toc365491278 \h </w:instrText>
      </w:r>
      <w:r>
        <w:rPr>
          <w:noProof/>
        </w:rPr>
      </w:r>
      <w:r>
        <w:rPr>
          <w:noProof/>
        </w:rPr>
        <w:fldChar w:fldCharType="separate"/>
      </w:r>
      <w:r w:rsidR="007D0C38">
        <w:rPr>
          <w:noProof/>
        </w:rPr>
        <w:t>32</w:t>
      </w:r>
      <w:r>
        <w:rPr>
          <w:noProof/>
        </w:rPr>
        <w:fldChar w:fldCharType="end"/>
      </w:r>
    </w:p>
    <w:p w14:paraId="1FB9F473" w14:textId="30BBF43E"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9.1.</w:t>
      </w:r>
      <w:r>
        <w:rPr>
          <w:rFonts w:eastAsiaTheme="minorEastAsia"/>
          <w:noProof/>
          <w:sz w:val="24"/>
          <w:szCs w:val="24"/>
          <w:lang w:val="fr-CA" w:eastAsia="ja-JP"/>
        </w:rPr>
        <w:tab/>
      </w:r>
      <w:r w:rsidRPr="00A77A20">
        <w:rPr>
          <w:b/>
          <w:noProof/>
        </w:rPr>
        <w:t>LES MÉCANISMES ET ORGANES DE COORDINATION</w:t>
      </w:r>
      <w:r>
        <w:rPr>
          <w:noProof/>
        </w:rPr>
        <w:tab/>
      </w:r>
      <w:r>
        <w:rPr>
          <w:noProof/>
        </w:rPr>
        <w:fldChar w:fldCharType="begin"/>
      </w:r>
      <w:r>
        <w:rPr>
          <w:noProof/>
        </w:rPr>
        <w:instrText xml:space="preserve"> PAGEREF _Toc365491279 \h </w:instrText>
      </w:r>
      <w:r>
        <w:rPr>
          <w:noProof/>
        </w:rPr>
      </w:r>
      <w:r>
        <w:rPr>
          <w:noProof/>
        </w:rPr>
        <w:fldChar w:fldCharType="separate"/>
      </w:r>
      <w:r w:rsidR="007D0C38">
        <w:rPr>
          <w:noProof/>
        </w:rPr>
        <w:t>32</w:t>
      </w:r>
      <w:r>
        <w:rPr>
          <w:noProof/>
        </w:rPr>
        <w:fldChar w:fldCharType="end"/>
      </w:r>
    </w:p>
    <w:p w14:paraId="3BE396B3" w14:textId="4B20CCE4" w:rsidR="002462BD" w:rsidRDefault="002462BD">
      <w:pPr>
        <w:pStyle w:val="TM2"/>
        <w:tabs>
          <w:tab w:val="left" w:pos="741"/>
          <w:tab w:val="right" w:leader="dot" w:pos="8774"/>
        </w:tabs>
        <w:rPr>
          <w:rFonts w:eastAsiaTheme="minorEastAsia"/>
          <w:noProof/>
          <w:sz w:val="24"/>
          <w:szCs w:val="24"/>
          <w:lang w:val="fr-CA" w:eastAsia="ja-JP"/>
        </w:rPr>
      </w:pPr>
      <w:r w:rsidRPr="00A77A20">
        <w:rPr>
          <w:noProof/>
          <w:color w:val="000000" w:themeColor="text1"/>
        </w:rPr>
        <w:t>9.1.1.</w:t>
      </w:r>
      <w:r>
        <w:rPr>
          <w:rFonts w:eastAsiaTheme="minorEastAsia"/>
          <w:noProof/>
          <w:sz w:val="24"/>
          <w:szCs w:val="24"/>
          <w:lang w:val="fr-CA" w:eastAsia="ja-JP"/>
        </w:rPr>
        <w:tab/>
      </w:r>
      <w:r w:rsidRPr="00A77A20">
        <w:rPr>
          <w:rFonts w:eastAsia="Times New Roman" w:cs="Times New Roman"/>
          <w:bCs/>
          <w:noProof/>
          <w:color w:val="000000" w:themeColor="text1"/>
        </w:rPr>
        <w:t>Le renforcement du cadre juridique et Institutionnel  de la RPS</w:t>
      </w:r>
      <w:r w:rsidRPr="00A77A20">
        <w:rPr>
          <w:noProof/>
          <w:color w:val="000000" w:themeColor="text1"/>
        </w:rPr>
        <w:t xml:space="preserve"> en Guinée:</w:t>
      </w:r>
      <w:r>
        <w:rPr>
          <w:noProof/>
        </w:rPr>
        <w:tab/>
      </w:r>
      <w:r>
        <w:rPr>
          <w:noProof/>
        </w:rPr>
        <w:fldChar w:fldCharType="begin"/>
      </w:r>
      <w:r>
        <w:rPr>
          <w:noProof/>
        </w:rPr>
        <w:instrText xml:space="preserve"> PAGEREF _Toc365491280 \h </w:instrText>
      </w:r>
      <w:r>
        <w:rPr>
          <w:noProof/>
        </w:rPr>
      </w:r>
      <w:r>
        <w:rPr>
          <w:noProof/>
        </w:rPr>
        <w:fldChar w:fldCharType="separate"/>
      </w:r>
      <w:r w:rsidR="007D0C38">
        <w:rPr>
          <w:noProof/>
        </w:rPr>
        <w:t>32</w:t>
      </w:r>
      <w:r>
        <w:rPr>
          <w:noProof/>
        </w:rPr>
        <w:fldChar w:fldCharType="end"/>
      </w:r>
    </w:p>
    <w:p w14:paraId="25193057" w14:textId="5F9BF5DB"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9.1.2.</w:t>
      </w:r>
      <w:r>
        <w:rPr>
          <w:rFonts w:eastAsiaTheme="minorEastAsia"/>
          <w:noProof/>
          <w:sz w:val="24"/>
          <w:szCs w:val="24"/>
          <w:lang w:val="fr-CA" w:eastAsia="ja-JP"/>
        </w:rPr>
        <w:tab/>
      </w:r>
      <w:r w:rsidRPr="00A77A20">
        <w:rPr>
          <w:rFonts w:eastAsia="Times New Roman" w:cs="Times New Roman"/>
          <w:bCs/>
          <w:noProof/>
          <w:color w:val="000000" w:themeColor="text1"/>
        </w:rPr>
        <w:t>L’amélioration du cadre organisationnel de la recherche pour la santé,</w:t>
      </w:r>
      <w:r>
        <w:rPr>
          <w:noProof/>
        </w:rPr>
        <w:tab/>
      </w:r>
      <w:r>
        <w:rPr>
          <w:noProof/>
        </w:rPr>
        <w:fldChar w:fldCharType="begin"/>
      </w:r>
      <w:r>
        <w:rPr>
          <w:noProof/>
        </w:rPr>
        <w:instrText xml:space="preserve"> PAGEREF _Toc365491281 \h </w:instrText>
      </w:r>
      <w:r>
        <w:rPr>
          <w:noProof/>
        </w:rPr>
      </w:r>
      <w:r>
        <w:rPr>
          <w:noProof/>
        </w:rPr>
        <w:fldChar w:fldCharType="separate"/>
      </w:r>
      <w:r w:rsidR="007D0C38">
        <w:rPr>
          <w:noProof/>
        </w:rPr>
        <w:t>33</w:t>
      </w:r>
      <w:r>
        <w:rPr>
          <w:noProof/>
        </w:rPr>
        <w:fldChar w:fldCharType="end"/>
      </w:r>
    </w:p>
    <w:p w14:paraId="52602EE1" w14:textId="46ED22BD"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9.1.3.</w:t>
      </w:r>
      <w:r>
        <w:rPr>
          <w:rFonts w:eastAsiaTheme="minorEastAsia"/>
          <w:noProof/>
          <w:sz w:val="24"/>
          <w:szCs w:val="24"/>
          <w:lang w:val="fr-CA" w:eastAsia="ja-JP"/>
        </w:rPr>
        <w:tab/>
      </w:r>
      <w:r w:rsidRPr="00A77A20">
        <w:rPr>
          <w:rFonts w:eastAsia="Times New Roman" w:cs="Times New Roman"/>
          <w:bCs/>
          <w:noProof/>
          <w:color w:val="000000" w:themeColor="text1"/>
        </w:rPr>
        <w:t>Politique en matière de recherche et de publication :</w:t>
      </w:r>
      <w:r>
        <w:rPr>
          <w:noProof/>
        </w:rPr>
        <w:tab/>
      </w:r>
      <w:r>
        <w:rPr>
          <w:noProof/>
        </w:rPr>
        <w:fldChar w:fldCharType="begin"/>
      </w:r>
      <w:r>
        <w:rPr>
          <w:noProof/>
        </w:rPr>
        <w:instrText xml:space="preserve"> PAGEREF _Toc365491282 \h </w:instrText>
      </w:r>
      <w:r>
        <w:rPr>
          <w:noProof/>
        </w:rPr>
      </w:r>
      <w:r>
        <w:rPr>
          <w:noProof/>
        </w:rPr>
        <w:fldChar w:fldCharType="separate"/>
      </w:r>
      <w:r w:rsidR="007D0C38">
        <w:rPr>
          <w:noProof/>
        </w:rPr>
        <w:t>34</w:t>
      </w:r>
      <w:r>
        <w:rPr>
          <w:noProof/>
        </w:rPr>
        <w:fldChar w:fldCharType="end"/>
      </w:r>
    </w:p>
    <w:p w14:paraId="4EF34D32" w14:textId="34C73B1B"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9.1.4.</w:t>
      </w:r>
      <w:r>
        <w:rPr>
          <w:rFonts w:eastAsiaTheme="minorEastAsia"/>
          <w:noProof/>
          <w:sz w:val="24"/>
          <w:szCs w:val="24"/>
          <w:lang w:val="fr-CA" w:eastAsia="ja-JP"/>
        </w:rPr>
        <w:tab/>
      </w:r>
      <w:r w:rsidRPr="00A77A20">
        <w:rPr>
          <w:rFonts w:eastAsia="Times New Roman" w:cs="Times New Roman"/>
          <w:bCs/>
          <w:noProof/>
          <w:color w:val="000000" w:themeColor="text1"/>
        </w:rPr>
        <w:t>Convention sur la diversité biologique :</w:t>
      </w:r>
      <w:r>
        <w:rPr>
          <w:noProof/>
        </w:rPr>
        <w:tab/>
      </w:r>
      <w:r>
        <w:rPr>
          <w:noProof/>
        </w:rPr>
        <w:fldChar w:fldCharType="begin"/>
      </w:r>
      <w:r>
        <w:rPr>
          <w:noProof/>
        </w:rPr>
        <w:instrText xml:space="preserve"> PAGEREF _Toc365491283 \h </w:instrText>
      </w:r>
      <w:r>
        <w:rPr>
          <w:noProof/>
        </w:rPr>
      </w:r>
      <w:r>
        <w:rPr>
          <w:noProof/>
        </w:rPr>
        <w:fldChar w:fldCharType="separate"/>
      </w:r>
      <w:r w:rsidR="007D0C38">
        <w:rPr>
          <w:noProof/>
        </w:rPr>
        <w:t>34</w:t>
      </w:r>
      <w:r>
        <w:rPr>
          <w:noProof/>
        </w:rPr>
        <w:fldChar w:fldCharType="end"/>
      </w:r>
    </w:p>
    <w:p w14:paraId="66E560BC" w14:textId="7CB687D2"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9.1.5.</w:t>
      </w:r>
      <w:r>
        <w:rPr>
          <w:rFonts w:eastAsiaTheme="minorEastAsia"/>
          <w:noProof/>
          <w:sz w:val="24"/>
          <w:szCs w:val="24"/>
          <w:lang w:val="fr-CA" w:eastAsia="ja-JP"/>
        </w:rPr>
        <w:tab/>
      </w:r>
      <w:r w:rsidRPr="00A77A20">
        <w:rPr>
          <w:rFonts w:eastAsia="Times New Roman" w:cs="Times New Roman"/>
          <w:bCs/>
          <w:noProof/>
          <w:color w:val="000000" w:themeColor="text1"/>
        </w:rPr>
        <w:t>Transfert de matériels biologiques et de données :</w:t>
      </w:r>
      <w:r>
        <w:rPr>
          <w:noProof/>
        </w:rPr>
        <w:tab/>
      </w:r>
      <w:r>
        <w:rPr>
          <w:noProof/>
        </w:rPr>
        <w:fldChar w:fldCharType="begin"/>
      </w:r>
      <w:r>
        <w:rPr>
          <w:noProof/>
        </w:rPr>
        <w:instrText xml:space="preserve"> PAGEREF _Toc365491284 \h </w:instrText>
      </w:r>
      <w:r>
        <w:rPr>
          <w:noProof/>
        </w:rPr>
      </w:r>
      <w:r>
        <w:rPr>
          <w:noProof/>
        </w:rPr>
        <w:fldChar w:fldCharType="separate"/>
      </w:r>
      <w:r w:rsidR="007D0C38">
        <w:rPr>
          <w:noProof/>
        </w:rPr>
        <w:t>35</w:t>
      </w:r>
      <w:r>
        <w:rPr>
          <w:noProof/>
        </w:rPr>
        <w:fldChar w:fldCharType="end"/>
      </w:r>
    </w:p>
    <w:p w14:paraId="08BD09E1" w14:textId="78FE56EF"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9.1.6.</w:t>
      </w:r>
      <w:r>
        <w:rPr>
          <w:rFonts w:eastAsiaTheme="minorEastAsia"/>
          <w:noProof/>
          <w:sz w:val="24"/>
          <w:szCs w:val="24"/>
          <w:lang w:val="fr-CA" w:eastAsia="ja-JP"/>
        </w:rPr>
        <w:tab/>
      </w:r>
      <w:r w:rsidRPr="00A77A20">
        <w:rPr>
          <w:rFonts w:eastAsia="Times New Roman" w:cs="Times New Roman"/>
          <w:bCs/>
          <w:noProof/>
          <w:color w:val="000000" w:themeColor="text1"/>
        </w:rPr>
        <w:t>Propriété intellectuelle et confidentialité :</w:t>
      </w:r>
      <w:r>
        <w:rPr>
          <w:noProof/>
        </w:rPr>
        <w:tab/>
      </w:r>
      <w:r>
        <w:rPr>
          <w:noProof/>
        </w:rPr>
        <w:fldChar w:fldCharType="begin"/>
      </w:r>
      <w:r>
        <w:rPr>
          <w:noProof/>
        </w:rPr>
        <w:instrText xml:space="preserve"> PAGEREF _Toc365491285 \h </w:instrText>
      </w:r>
      <w:r>
        <w:rPr>
          <w:noProof/>
        </w:rPr>
      </w:r>
      <w:r>
        <w:rPr>
          <w:noProof/>
        </w:rPr>
        <w:fldChar w:fldCharType="separate"/>
      </w:r>
      <w:r w:rsidR="007D0C38">
        <w:rPr>
          <w:noProof/>
        </w:rPr>
        <w:t>35</w:t>
      </w:r>
      <w:r>
        <w:rPr>
          <w:noProof/>
        </w:rPr>
        <w:fldChar w:fldCharType="end"/>
      </w:r>
    </w:p>
    <w:p w14:paraId="5730C0B2" w14:textId="27059F07" w:rsidR="002462BD" w:rsidRDefault="002462BD">
      <w:pPr>
        <w:pStyle w:val="TM2"/>
        <w:tabs>
          <w:tab w:val="left" w:pos="741"/>
          <w:tab w:val="right" w:leader="dot" w:pos="8774"/>
        </w:tabs>
        <w:rPr>
          <w:rFonts w:eastAsiaTheme="minorEastAsia"/>
          <w:noProof/>
          <w:sz w:val="24"/>
          <w:szCs w:val="24"/>
          <w:lang w:val="fr-CA" w:eastAsia="ja-JP"/>
        </w:rPr>
      </w:pPr>
      <w:r w:rsidRPr="00A77A20">
        <w:rPr>
          <w:rFonts w:eastAsia="Times New Roman" w:cs="Times New Roman"/>
          <w:bCs/>
          <w:noProof/>
          <w:color w:val="000000" w:themeColor="text1"/>
        </w:rPr>
        <w:t>9.1.7.</w:t>
      </w:r>
      <w:r>
        <w:rPr>
          <w:rFonts w:eastAsiaTheme="minorEastAsia"/>
          <w:noProof/>
          <w:sz w:val="24"/>
          <w:szCs w:val="24"/>
          <w:lang w:val="fr-CA" w:eastAsia="ja-JP"/>
        </w:rPr>
        <w:tab/>
      </w:r>
      <w:r w:rsidRPr="00A77A20">
        <w:rPr>
          <w:rFonts w:eastAsia="Times New Roman" w:cs="Times New Roman"/>
          <w:bCs/>
          <w:noProof/>
          <w:color w:val="000000" w:themeColor="text1"/>
        </w:rPr>
        <w:t>La création de Pôles d’excellence, de développement et renforcement des capacités et des infrastructures de RPS</w:t>
      </w:r>
      <w:r>
        <w:rPr>
          <w:noProof/>
        </w:rPr>
        <w:tab/>
      </w:r>
      <w:r>
        <w:rPr>
          <w:noProof/>
        </w:rPr>
        <w:fldChar w:fldCharType="begin"/>
      </w:r>
      <w:r>
        <w:rPr>
          <w:noProof/>
        </w:rPr>
        <w:instrText xml:space="preserve"> PAGEREF _Toc365491286 \h </w:instrText>
      </w:r>
      <w:r>
        <w:rPr>
          <w:noProof/>
        </w:rPr>
      </w:r>
      <w:r>
        <w:rPr>
          <w:noProof/>
        </w:rPr>
        <w:fldChar w:fldCharType="separate"/>
      </w:r>
      <w:r w:rsidR="007D0C38">
        <w:rPr>
          <w:noProof/>
        </w:rPr>
        <w:t>35</w:t>
      </w:r>
      <w:r>
        <w:rPr>
          <w:noProof/>
        </w:rPr>
        <w:fldChar w:fldCharType="end"/>
      </w:r>
    </w:p>
    <w:p w14:paraId="045D6334" w14:textId="66CEAC2A"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9.2.</w:t>
      </w:r>
      <w:r>
        <w:rPr>
          <w:rFonts w:eastAsiaTheme="minorEastAsia"/>
          <w:noProof/>
          <w:sz w:val="24"/>
          <w:szCs w:val="24"/>
          <w:lang w:val="fr-CA" w:eastAsia="ja-JP"/>
        </w:rPr>
        <w:tab/>
      </w:r>
      <w:r w:rsidRPr="00A77A20">
        <w:rPr>
          <w:b/>
          <w:noProof/>
        </w:rPr>
        <w:t>PROMOTION, VALORISATION ET VULGARISATION DES ACQUIS DE LA RPS</w:t>
      </w:r>
      <w:r>
        <w:rPr>
          <w:noProof/>
        </w:rPr>
        <w:tab/>
      </w:r>
      <w:r>
        <w:rPr>
          <w:noProof/>
        </w:rPr>
        <w:fldChar w:fldCharType="begin"/>
      </w:r>
      <w:r>
        <w:rPr>
          <w:noProof/>
        </w:rPr>
        <w:instrText xml:space="preserve"> PAGEREF _Toc365491287 \h </w:instrText>
      </w:r>
      <w:r>
        <w:rPr>
          <w:noProof/>
        </w:rPr>
      </w:r>
      <w:r>
        <w:rPr>
          <w:noProof/>
        </w:rPr>
        <w:fldChar w:fldCharType="separate"/>
      </w:r>
      <w:r w:rsidR="007D0C38">
        <w:rPr>
          <w:noProof/>
        </w:rPr>
        <w:t>36</w:t>
      </w:r>
      <w:r>
        <w:rPr>
          <w:noProof/>
        </w:rPr>
        <w:fldChar w:fldCharType="end"/>
      </w:r>
    </w:p>
    <w:p w14:paraId="0DB38302" w14:textId="6C6D4F1A"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9.3.</w:t>
      </w:r>
      <w:r>
        <w:rPr>
          <w:rFonts w:eastAsiaTheme="minorEastAsia"/>
          <w:noProof/>
          <w:sz w:val="24"/>
          <w:szCs w:val="24"/>
          <w:lang w:val="fr-CA" w:eastAsia="ja-JP"/>
        </w:rPr>
        <w:tab/>
      </w:r>
      <w:r w:rsidRPr="00A77A20">
        <w:rPr>
          <w:b/>
          <w:noProof/>
        </w:rPr>
        <w:t>LA MOBILISATION DES RESSOURCES ET LA BONNE GOUVERNANCE</w:t>
      </w:r>
      <w:r>
        <w:rPr>
          <w:noProof/>
        </w:rPr>
        <w:tab/>
      </w:r>
      <w:r>
        <w:rPr>
          <w:noProof/>
        </w:rPr>
        <w:fldChar w:fldCharType="begin"/>
      </w:r>
      <w:r>
        <w:rPr>
          <w:noProof/>
        </w:rPr>
        <w:instrText xml:space="preserve"> PAGEREF _Toc365491288 \h </w:instrText>
      </w:r>
      <w:r>
        <w:rPr>
          <w:noProof/>
        </w:rPr>
      </w:r>
      <w:r>
        <w:rPr>
          <w:noProof/>
        </w:rPr>
        <w:fldChar w:fldCharType="separate"/>
      </w:r>
      <w:r w:rsidR="007D0C38">
        <w:rPr>
          <w:noProof/>
        </w:rPr>
        <w:t>37</w:t>
      </w:r>
      <w:r>
        <w:rPr>
          <w:noProof/>
        </w:rPr>
        <w:fldChar w:fldCharType="end"/>
      </w:r>
    </w:p>
    <w:p w14:paraId="3AB59149" w14:textId="35B8294B" w:rsidR="002462BD" w:rsidRDefault="002462BD">
      <w:pPr>
        <w:pStyle w:val="TM2"/>
        <w:tabs>
          <w:tab w:val="left" w:pos="741"/>
          <w:tab w:val="right" w:leader="dot" w:pos="8774"/>
        </w:tabs>
        <w:rPr>
          <w:rFonts w:eastAsiaTheme="minorEastAsia"/>
          <w:noProof/>
          <w:sz w:val="24"/>
          <w:szCs w:val="24"/>
          <w:lang w:val="fr-CA" w:eastAsia="ja-JP"/>
        </w:rPr>
      </w:pPr>
      <w:r>
        <w:rPr>
          <w:noProof/>
        </w:rPr>
        <w:t>9.3.1.</w:t>
      </w:r>
      <w:r>
        <w:rPr>
          <w:rFonts w:eastAsiaTheme="minorEastAsia"/>
          <w:noProof/>
          <w:sz w:val="24"/>
          <w:szCs w:val="24"/>
          <w:lang w:val="fr-CA" w:eastAsia="ja-JP"/>
        </w:rPr>
        <w:tab/>
      </w:r>
      <w:r>
        <w:rPr>
          <w:noProof/>
        </w:rPr>
        <w:t>Le financement par l’État :</w:t>
      </w:r>
      <w:r>
        <w:rPr>
          <w:noProof/>
        </w:rPr>
        <w:tab/>
      </w:r>
      <w:r>
        <w:rPr>
          <w:noProof/>
        </w:rPr>
        <w:fldChar w:fldCharType="begin"/>
      </w:r>
      <w:r>
        <w:rPr>
          <w:noProof/>
        </w:rPr>
        <w:instrText xml:space="preserve"> PAGEREF _Toc365491289 \h </w:instrText>
      </w:r>
      <w:r>
        <w:rPr>
          <w:noProof/>
        </w:rPr>
      </w:r>
      <w:r>
        <w:rPr>
          <w:noProof/>
        </w:rPr>
        <w:fldChar w:fldCharType="separate"/>
      </w:r>
      <w:r w:rsidR="007D0C38">
        <w:rPr>
          <w:noProof/>
        </w:rPr>
        <w:t>37</w:t>
      </w:r>
      <w:r>
        <w:rPr>
          <w:noProof/>
        </w:rPr>
        <w:fldChar w:fldCharType="end"/>
      </w:r>
    </w:p>
    <w:p w14:paraId="629361C7" w14:textId="427939C2" w:rsidR="002462BD" w:rsidRDefault="002462BD">
      <w:pPr>
        <w:pStyle w:val="TM2"/>
        <w:tabs>
          <w:tab w:val="left" w:pos="741"/>
          <w:tab w:val="right" w:leader="dot" w:pos="8774"/>
        </w:tabs>
        <w:rPr>
          <w:rFonts w:eastAsiaTheme="minorEastAsia"/>
          <w:noProof/>
          <w:sz w:val="24"/>
          <w:szCs w:val="24"/>
          <w:lang w:val="fr-CA" w:eastAsia="ja-JP"/>
        </w:rPr>
      </w:pPr>
      <w:r>
        <w:rPr>
          <w:noProof/>
        </w:rPr>
        <w:t>9.3.2.</w:t>
      </w:r>
      <w:r>
        <w:rPr>
          <w:rFonts w:eastAsiaTheme="minorEastAsia"/>
          <w:noProof/>
          <w:sz w:val="24"/>
          <w:szCs w:val="24"/>
          <w:lang w:val="fr-CA" w:eastAsia="ja-JP"/>
        </w:rPr>
        <w:tab/>
      </w:r>
      <w:r>
        <w:rPr>
          <w:noProof/>
        </w:rPr>
        <w:t>Financement par les Partenaires :</w:t>
      </w:r>
      <w:r>
        <w:rPr>
          <w:noProof/>
        </w:rPr>
        <w:tab/>
      </w:r>
      <w:r>
        <w:rPr>
          <w:noProof/>
        </w:rPr>
        <w:fldChar w:fldCharType="begin"/>
      </w:r>
      <w:r>
        <w:rPr>
          <w:noProof/>
        </w:rPr>
        <w:instrText xml:space="preserve"> PAGEREF _Toc365491290 \h </w:instrText>
      </w:r>
      <w:r>
        <w:rPr>
          <w:noProof/>
        </w:rPr>
      </w:r>
      <w:r>
        <w:rPr>
          <w:noProof/>
        </w:rPr>
        <w:fldChar w:fldCharType="separate"/>
      </w:r>
      <w:r w:rsidR="007D0C38">
        <w:rPr>
          <w:noProof/>
        </w:rPr>
        <w:t>38</w:t>
      </w:r>
      <w:r>
        <w:rPr>
          <w:noProof/>
        </w:rPr>
        <w:fldChar w:fldCharType="end"/>
      </w:r>
    </w:p>
    <w:p w14:paraId="4B1AFB57" w14:textId="6856C0D7" w:rsidR="002462BD" w:rsidRDefault="002462BD">
      <w:pPr>
        <w:pStyle w:val="TM2"/>
        <w:tabs>
          <w:tab w:val="left" w:pos="741"/>
          <w:tab w:val="right" w:leader="dot" w:pos="8774"/>
        </w:tabs>
        <w:rPr>
          <w:rFonts w:eastAsiaTheme="minorEastAsia"/>
          <w:noProof/>
          <w:sz w:val="24"/>
          <w:szCs w:val="24"/>
          <w:lang w:val="fr-CA" w:eastAsia="ja-JP"/>
        </w:rPr>
      </w:pPr>
      <w:r>
        <w:rPr>
          <w:noProof/>
        </w:rPr>
        <w:t>9.3.3.</w:t>
      </w:r>
      <w:r>
        <w:rPr>
          <w:rFonts w:eastAsiaTheme="minorEastAsia"/>
          <w:noProof/>
          <w:sz w:val="24"/>
          <w:szCs w:val="24"/>
          <w:lang w:val="fr-CA" w:eastAsia="ja-JP"/>
        </w:rPr>
        <w:tab/>
      </w:r>
      <w:r>
        <w:rPr>
          <w:noProof/>
        </w:rPr>
        <w:t>Financement par les Institutions de recherche :</w:t>
      </w:r>
      <w:r>
        <w:rPr>
          <w:noProof/>
        </w:rPr>
        <w:tab/>
      </w:r>
      <w:r>
        <w:rPr>
          <w:noProof/>
        </w:rPr>
        <w:fldChar w:fldCharType="begin"/>
      </w:r>
      <w:r>
        <w:rPr>
          <w:noProof/>
        </w:rPr>
        <w:instrText xml:space="preserve"> PAGEREF _Toc365491291 \h </w:instrText>
      </w:r>
      <w:r>
        <w:rPr>
          <w:noProof/>
        </w:rPr>
      </w:r>
      <w:r>
        <w:rPr>
          <w:noProof/>
        </w:rPr>
        <w:fldChar w:fldCharType="separate"/>
      </w:r>
      <w:r w:rsidR="007D0C38">
        <w:rPr>
          <w:noProof/>
        </w:rPr>
        <w:t>38</w:t>
      </w:r>
      <w:r>
        <w:rPr>
          <w:noProof/>
        </w:rPr>
        <w:fldChar w:fldCharType="end"/>
      </w:r>
    </w:p>
    <w:p w14:paraId="65290F98" w14:textId="644BF311" w:rsidR="002462BD" w:rsidRDefault="002462BD">
      <w:pPr>
        <w:pStyle w:val="TM2"/>
        <w:tabs>
          <w:tab w:val="left" w:pos="603"/>
          <w:tab w:val="right" w:leader="dot" w:pos="8774"/>
        </w:tabs>
        <w:rPr>
          <w:rFonts w:eastAsiaTheme="minorEastAsia"/>
          <w:noProof/>
          <w:sz w:val="24"/>
          <w:szCs w:val="24"/>
          <w:lang w:val="fr-CA" w:eastAsia="ja-JP"/>
        </w:rPr>
      </w:pPr>
      <w:r w:rsidRPr="00A77A20">
        <w:rPr>
          <w:b/>
          <w:noProof/>
        </w:rPr>
        <w:t>9.4.</w:t>
      </w:r>
      <w:r>
        <w:rPr>
          <w:rFonts w:eastAsiaTheme="minorEastAsia"/>
          <w:noProof/>
          <w:sz w:val="24"/>
          <w:szCs w:val="24"/>
          <w:lang w:val="fr-CA" w:eastAsia="ja-JP"/>
        </w:rPr>
        <w:tab/>
      </w:r>
      <w:r w:rsidRPr="00A77A20">
        <w:rPr>
          <w:b/>
          <w:noProof/>
        </w:rPr>
        <w:t>LE PLAIDOYER ET LA COMMUNICATION DE RECHERCHE POUR LA SANTÉ</w:t>
      </w:r>
      <w:r>
        <w:rPr>
          <w:noProof/>
        </w:rPr>
        <w:tab/>
      </w:r>
      <w:r>
        <w:rPr>
          <w:noProof/>
        </w:rPr>
        <w:fldChar w:fldCharType="begin"/>
      </w:r>
      <w:r>
        <w:rPr>
          <w:noProof/>
        </w:rPr>
        <w:instrText xml:space="preserve"> PAGEREF _Toc365491292 \h </w:instrText>
      </w:r>
      <w:r>
        <w:rPr>
          <w:noProof/>
        </w:rPr>
      </w:r>
      <w:r>
        <w:rPr>
          <w:noProof/>
        </w:rPr>
        <w:fldChar w:fldCharType="separate"/>
      </w:r>
      <w:r w:rsidR="007D0C38">
        <w:rPr>
          <w:noProof/>
        </w:rPr>
        <w:t>38</w:t>
      </w:r>
      <w:r>
        <w:rPr>
          <w:noProof/>
        </w:rPr>
        <w:fldChar w:fldCharType="end"/>
      </w:r>
    </w:p>
    <w:p w14:paraId="734835FF" w14:textId="5861FDA8" w:rsidR="002462BD" w:rsidRDefault="002462BD">
      <w:pPr>
        <w:pStyle w:val="TM1"/>
        <w:tabs>
          <w:tab w:val="left" w:pos="425"/>
          <w:tab w:val="right" w:leader="dot" w:pos="8774"/>
        </w:tabs>
        <w:rPr>
          <w:rFonts w:asciiTheme="minorHAnsi" w:eastAsiaTheme="minorEastAsia" w:hAnsiTheme="minorHAnsi"/>
          <w:b w:val="0"/>
          <w:bCs w:val="0"/>
          <w:noProof/>
          <w:color w:val="auto"/>
          <w:lang w:val="fr-CA" w:eastAsia="ja-JP"/>
        </w:rPr>
      </w:pPr>
      <w:r w:rsidRPr="00A77A20">
        <w:rPr>
          <w:b w:val="0"/>
          <w:noProof/>
        </w:rPr>
        <w:t>X.</w:t>
      </w:r>
      <w:r>
        <w:rPr>
          <w:rFonts w:asciiTheme="minorHAnsi" w:eastAsiaTheme="minorEastAsia" w:hAnsiTheme="minorHAnsi"/>
          <w:b w:val="0"/>
          <w:bCs w:val="0"/>
          <w:noProof/>
          <w:color w:val="auto"/>
          <w:lang w:val="fr-CA" w:eastAsia="ja-JP"/>
        </w:rPr>
        <w:tab/>
      </w:r>
      <w:r>
        <w:rPr>
          <w:noProof/>
        </w:rPr>
        <w:t>SUIVI ET ÉVALUATION</w:t>
      </w:r>
      <w:r>
        <w:rPr>
          <w:noProof/>
        </w:rPr>
        <w:tab/>
      </w:r>
      <w:r>
        <w:rPr>
          <w:noProof/>
        </w:rPr>
        <w:fldChar w:fldCharType="begin"/>
      </w:r>
      <w:r>
        <w:rPr>
          <w:noProof/>
        </w:rPr>
        <w:instrText xml:space="preserve"> PAGEREF _Toc365491293 \h </w:instrText>
      </w:r>
      <w:r>
        <w:rPr>
          <w:noProof/>
        </w:rPr>
      </w:r>
      <w:r>
        <w:rPr>
          <w:noProof/>
        </w:rPr>
        <w:fldChar w:fldCharType="separate"/>
      </w:r>
      <w:r w:rsidR="007D0C38">
        <w:rPr>
          <w:noProof/>
        </w:rPr>
        <w:t>39</w:t>
      </w:r>
      <w:r>
        <w:rPr>
          <w:noProof/>
        </w:rPr>
        <w:fldChar w:fldCharType="end"/>
      </w:r>
    </w:p>
    <w:p w14:paraId="344C7A8A" w14:textId="202766D2" w:rsidR="002462BD" w:rsidRDefault="002462BD">
      <w:pPr>
        <w:pStyle w:val="TM2"/>
        <w:tabs>
          <w:tab w:val="left" w:pos="696"/>
          <w:tab w:val="right" w:leader="dot" w:pos="8774"/>
        </w:tabs>
        <w:rPr>
          <w:rFonts w:eastAsiaTheme="minorEastAsia"/>
          <w:noProof/>
          <w:sz w:val="24"/>
          <w:szCs w:val="24"/>
          <w:lang w:val="fr-CA" w:eastAsia="ja-JP"/>
        </w:rPr>
      </w:pPr>
      <w:r>
        <w:rPr>
          <w:noProof/>
        </w:rPr>
        <w:lastRenderedPageBreak/>
        <w:t>10.1.</w:t>
      </w:r>
      <w:r>
        <w:rPr>
          <w:rFonts w:eastAsiaTheme="minorEastAsia"/>
          <w:noProof/>
          <w:sz w:val="24"/>
          <w:szCs w:val="24"/>
          <w:lang w:val="fr-CA" w:eastAsia="ja-JP"/>
        </w:rPr>
        <w:tab/>
      </w:r>
      <w:r>
        <w:rPr>
          <w:noProof/>
        </w:rPr>
        <w:t>STRUCTURES ET MÉCANISMES</w:t>
      </w:r>
      <w:r>
        <w:rPr>
          <w:noProof/>
        </w:rPr>
        <w:tab/>
      </w:r>
      <w:r>
        <w:rPr>
          <w:noProof/>
        </w:rPr>
        <w:fldChar w:fldCharType="begin"/>
      </w:r>
      <w:r>
        <w:rPr>
          <w:noProof/>
        </w:rPr>
        <w:instrText xml:space="preserve"> PAGEREF _Toc365491294 \h </w:instrText>
      </w:r>
      <w:r>
        <w:rPr>
          <w:noProof/>
        </w:rPr>
      </w:r>
      <w:r>
        <w:rPr>
          <w:noProof/>
        </w:rPr>
        <w:fldChar w:fldCharType="separate"/>
      </w:r>
      <w:r w:rsidR="007D0C38">
        <w:rPr>
          <w:noProof/>
        </w:rPr>
        <w:t>39</w:t>
      </w:r>
      <w:r>
        <w:rPr>
          <w:noProof/>
        </w:rPr>
        <w:fldChar w:fldCharType="end"/>
      </w:r>
    </w:p>
    <w:p w14:paraId="7505C032" w14:textId="78142307" w:rsidR="002462BD" w:rsidRDefault="002462BD">
      <w:pPr>
        <w:pStyle w:val="TM2"/>
        <w:tabs>
          <w:tab w:val="left" w:pos="696"/>
          <w:tab w:val="right" w:leader="dot" w:pos="8774"/>
        </w:tabs>
        <w:rPr>
          <w:rFonts w:eastAsiaTheme="minorEastAsia"/>
          <w:noProof/>
          <w:sz w:val="24"/>
          <w:szCs w:val="24"/>
          <w:lang w:val="fr-CA" w:eastAsia="ja-JP"/>
        </w:rPr>
      </w:pPr>
      <w:r>
        <w:rPr>
          <w:noProof/>
        </w:rPr>
        <w:t>10.2.</w:t>
      </w:r>
      <w:r>
        <w:rPr>
          <w:rFonts w:eastAsiaTheme="minorEastAsia"/>
          <w:noProof/>
          <w:sz w:val="24"/>
          <w:szCs w:val="24"/>
          <w:lang w:val="fr-CA" w:eastAsia="ja-JP"/>
        </w:rPr>
        <w:tab/>
      </w:r>
      <w:r>
        <w:rPr>
          <w:noProof/>
        </w:rPr>
        <w:t>OUTILS ET INDICATEURS</w:t>
      </w:r>
      <w:r>
        <w:rPr>
          <w:noProof/>
        </w:rPr>
        <w:tab/>
      </w:r>
      <w:r>
        <w:rPr>
          <w:noProof/>
        </w:rPr>
        <w:fldChar w:fldCharType="begin"/>
      </w:r>
      <w:r>
        <w:rPr>
          <w:noProof/>
        </w:rPr>
        <w:instrText xml:space="preserve"> PAGEREF _Toc365491295 \h </w:instrText>
      </w:r>
      <w:r>
        <w:rPr>
          <w:noProof/>
        </w:rPr>
      </w:r>
      <w:r>
        <w:rPr>
          <w:noProof/>
        </w:rPr>
        <w:fldChar w:fldCharType="separate"/>
      </w:r>
      <w:r w:rsidR="007D0C38">
        <w:rPr>
          <w:noProof/>
        </w:rPr>
        <w:t>39</w:t>
      </w:r>
      <w:r>
        <w:rPr>
          <w:noProof/>
        </w:rPr>
        <w:fldChar w:fldCharType="end"/>
      </w:r>
    </w:p>
    <w:p w14:paraId="78AB239D" w14:textId="458A60F7" w:rsidR="002462BD" w:rsidRDefault="002462BD">
      <w:pPr>
        <w:pStyle w:val="TM1"/>
        <w:tabs>
          <w:tab w:val="left" w:pos="486"/>
          <w:tab w:val="right" w:leader="dot" w:pos="8774"/>
        </w:tabs>
        <w:rPr>
          <w:rFonts w:asciiTheme="minorHAnsi" w:eastAsiaTheme="minorEastAsia" w:hAnsiTheme="minorHAnsi"/>
          <w:b w:val="0"/>
          <w:bCs w:val="0"/>
          <w:noProof/>
          <w:color w:val="auto"/>
          <w:lang w:val="fr-CA" w:eastAsia="ja-JP"/>
        </w:rPr>
      </w:pPr>
      <w:r w:rsidRPr="00A77A20">
        <w:rPr>
          <w:b w:val="0"/>
          <w:noProof/>
        </w:rPr>
        <w:t>XI.</w:t>
      </w:r>
      <w:r>
        <w:rPr>
          <w:rFonts w:asciiTheme="minorHAnsi" w:eastAsiaTheme="minorEastAsia" w:hAnsiTheme="minorHAnsi"/>
          <w:b w:val="0"/>
          <w:bCs w:val="0"/>
          <w:noProof/>
          <w:color w:val="auto"/>
          <w:lang w:val="fr-CA" w:eastAsia="ja-JP"/>
        </w:rPr>
        <w:tab/>
      </w:r>
      <w:r>
        <w:rPr>
          <w:noProof/>
        </w:rPr>
        <w:t>CONCLUSION</w:t>
      </w:r>
      <w:r>
        <w:rPr>
          <w:noProof/>
        </w:rPr>
        <w:tab/>
      </w:r>
      <w:r>
        <w:rPr>
          <w:noProof/>
        </w:rPr>
        <w:fldChar w:fldCharType="begin"/>
      </w:r>
      <w:r>
        <w:rPr>
          <w:noProof/>
        </w:rPr>
        <w:instrText xml:space="preserve"> PAGEREF _Toc365491296 \h </w:instrText>
      </w:r>
      <w:r>
        <w:rPr>
          <w:noProof/>
        </w:rPr>
      </w:r>
      <w:r>
        <w:rPr>
          <w:noProof/>
        </w:rPr>
        <w:fldChar w:fldCharType="separate"/>
      </w:r>
      <w:r w:rsidR="007D0C38">
        <w:rPr>
          <w:noProof/>
        </w:rPr>
        <w:t>40</w:t>
      </w:r>
      <w:r>
        <w:rPr>
          <w:noProof/>
        </w:rPr>
        <w:fldChar w:fldCharType="end"/>
      </w:r>
    </w:p>
    <w:p w14:paraId="58823C23" w14:textId="4465894A" w:rsidR="002462BD" w:rsidRDefault="002462BD">
      <w:pPr>
        <w:pStyle w:val="TM2"/>
        <w:tabs>
          <w:tab w:val="right" w:leader="dot" w:pos="8774"/>
        </w:tabs>
        <w:rPr>
          <w:rFonts w:eastAsiaTheme="minorEastAsia"/>
          <w:noProof/>
          <w:sz w:val="24"/>
          <w:szCs w:val="24"/>
          <w:lang w:val="fr-CA" w:eastAsia="ja-JP"/>
        </w:rPr>
      </w:pPr>
      <w:r>
        <w:rPr>
          <w:noProof/>
        </w:rPr>
        <w:t>1. Structure organisationnelle de la RPS au niveau national</w:t>
      </w:r>
      <w:r>
        <w:rPr>
          <w:noProof/>
        </w:rPr>
        <w:tab/>
      </w:r>
      <w:r>
        <w:rPr>
          <w:noProof/>
        </w:rPr>
        <w:fldChar w:fldCharType="begin"/>
      </w:r>
      <w:r>
        <w:rPr>
          <w:noProof/>
        </w:rPr>
        <w:instrText xml:space="preserve"> PAGEREF _Toc365491297 \h </w:instrText>
      </w:r>
      <w:r>
        <w:rPr>
          <w:noProof/>
        </w:rPr>
      </w:r>
      <w:r>
        <w:rPr>
          <w:noProof/>
        </w:rPr>
        <w:fldChar w:fldCharType="separate"/>
      </w:r>
      <w:r w:rsidR="007D0C38">
        <w:rPr>
          <w:noProof/>
        </w:rPr>
        <w:t>40</w:t>
      </w:r>
      <w:r>
        <w:rPr>
          <w:noProof/>
        </w:rPr>
        <w:fldChar w:fldCharType="end"/>
      </w:r>
    </w:p>
    <w:p w14:paraId="1749FF88" w14:textId="62E21A29" w:rsidR="002462BD" w:rsidRDefault="002462BD">
      <w:pPr>
        <w:pStyle w:val="TM2"/>
        <w:tabs>
          <w:tab w:val="right" w:leader="dot" w:pos="8774"/>
        </w:tabs>
        <w:rPr>
          <w:rFonts w:eastAsiaTheme="minorEastAsia"/>
          <w:noProof/>
          <w:sz w:val="24"/>
          <w:szCs w:val="24"/>
          <w:lang w:val="fr-CA" w:eastAsia="ja-JP"/>
        </w:rPr>
      </w:pPr>
      <w:r>
        <w:rPr>
          <w:noProof/>
        </w:rPr>
        <w:t>2. Structure organisationnelle de la RPS au niveau régional</w:t>
      </w:r>
      <w:r>
        <w:rPr>
          <w:noProof/>
        </w:rPr>
        <w:tab/>
      </w:r>
      <w:r>
        <w:rPr>
          <w:noProof/>
        </w:rPr>
        <w:fldChar w:fldCharType="begin"/>
      </w:r>
      <w:r>
        <w:rPr>
          <w:noProof/>
        </w:rPr>
        <w:instrText xml:space="preserve"> PAGEREF _Toc365491298 \h </w:instrText>
      </w:r>
      <w:r>
        <w:rPr>
          <w:noProof/>
        </w:rPr>
      </w:r>
      <w:r>
        <w:rPr>
          <w:noProof/>
        </w:rPr>
        <w:fldChar w:fldCharType="separate"/>
      </w:r>
      <w:r w:rsidR="007D0C38">
        <w:rPr>
          <w:noProof/>
        </w:rPr>
        <w:t>40</w:t>
      </w:r>
      <w:r>
        <w:rPr>
          <w:noProof/>
        </w:rPr>
        <w:fldChar w:fldCharType="end"/>
      </w:r>
    </w:p>
    <w:p w14:paraId="0CDCBEB4" w14:textId="3B0B3BFE" w:rsidR="002462BD" w:rsidRDefault="002462BD">
      <w:pPr>
        <w:pStyle w:val="TM2"/>
        <w:tabs>
          <w:tab w:val="right" w:leader="dot" w:pos="8774"/>
        </w:tabs>
        <w:rPr>
          <w:rFonts w:eastAsiaTheme="minorEastAsia"/>
          <w:noProof/>
          <w:sz w:val="24"/>
          <w:szCs w:val="24"/>
          <w:lang w:val="fr-CA" w:eastAsia="ja-JP"/>
        </w:rPr>
      </w:pPr>
      <w:r>
        <w:rPr>
          <w:noProof/>
        </w:rPr>
        <w:t>3. Liste des personnes rencontrées Institutions</w:t>
      </w:r>
      <w:r>
        <w:rPr>
          <w:noProof/>
        </w:rPr>
        <w:tab/>
      </w:r>
      <w:r>
        <w:rPr>
          <w:noProof/>
        </w:rPr>
        <w:fldChar w:fldCharType="begin"/>
      </w:r>
      <w:r>
        <w:rPr>
          <w:noProof/>
        </w:rPr>
        <w:instrText xml:space="preserve"> PAGEREF _Toc365491299 \h </w:instrText>
      </w:r>
      <w:r>
        <w:rPr>
          <w:noProof/>
        </w:rPr>
      </w:r>
      <w:r>
        <w:rPr>
          <w:noProof/>
        </w:rPr>
        <w:fldChar w:fldCharType="separate"/>
      </w:r>
      <w:r w:rsidR="007D0C38">
        <w:rPr>
          <w:noProof/>
        </w:rPr>
        <w:t>40</w:t>
      </w:r>
      <w:r>
        <w:rPr>
          <w:noProof/>
        </w:rPr>
        <w:fldChar w:fldCharType="end"/>
      </w:r>
    </w:p>
    <w:p w14:paraId="0B8CBF02" w14:textId="36FFDB75" w:rsidR="002462BD" w:rsidRDefault="002462BD">
      <w:pPr>
        <w:pStyle w:val="TM2"/>
        <w:tabs>
          <w:tab w:val="right" w:leader="dot" w:pos="8774"/>
        </w:tabs>
        <w:rPr>
          <w:rFonts w:eastAsiaTheme="minorEastAsia"/>
          <w:noProof/>
          <w:sz w:val="24"/>
          <w:szCs w:val="24"/>
          <w:lang w:val="fr-CA" w:eastAsia="ja-JP"/>
        </w:rPr>
      </w:pPr>
      <w:r>
        <w:rPr>
          <w:noProof/>
        </w:rPr>
        <w:t>4. Liste des Groupes Thématiques Prioritaires (GTP) et Unités de Formation &amp; Recherche (UFR)</w:t>
      </w:r>
      <w:r>
        <w:rPr>
          <w:noProof/>
        </w:rPr>
        <w:tab/>
      </w:r>
      <w:r>
        <w:rPr>
          <w:noProof/>
        </w:rPr>
        <w:fldChar w:fldCharType="begin"/>
      </w:r>
      <w:r>
        <w:rPr>
          <w:noProof/>
        </w:rPr>
        <w:instrText xml:space="preserve"> PAGEREF _Toc365491300 \h </w:instrText>
      </w:r>
      <w:r>
        <w:rPr>
          <w:noProof/>
        </w:rPr>
      </w:r>
      <w:r>
        <w:rPr>
          <w:noProof/>
        </w:rPr>
        <w:fldChar w:fldCharType="separate"/>
      </w:r>
      <w:r w:rsidR="007D0C38">
        <w:rPr>
          <w:noProof/>
        </w:rPr>
        <w:t>40</w:t>
      </w:r>
      <w:r>
        <w:rPr>
          <w:noProof/>
        </w:rPr>
        <w:fldChar w:fldCharType="end"/>
      </w:r>
    </w:p>
    <w:p w14:paraId="31886B5F" w14:textId="6F86B70B" w:rsidR="002462BD" w:rsidRDefault="002462BD">
      <w:pPr>
        <w:pStyle w:val="TM2"/>
        <w:tabs>
          <w:tab w:val="right" w:leader="dot" w:pos="8774"/>
        </w:tabs>
        <w:rPr>
          <w:rFonts w:eastAsiaTheme="minorEastAsia"/>
          <w:noProof/>
          <w:sz w:val="24"/>
          <w:szCs w:val="24"/>
          <w:lang w:val="fr-CA" w:eastAsia="ja-JP"/>
        </w:rPr>
      </w:pPr>
      <w:r>
        <w:rPr>
          <w:noProof/>
        </w:rPr>
        <w:t>5. Liste des Institutions, Programmes visités ou rencontrés</w:t>
      </w:r>
      <w:r>
        <w:rPr>
          <w:noProof/>
        </w:rPr>
        <w:tab/>
      </w:r>
      <w:r>
        <w:rPr>
          <w:noProof/>
        </w:rPr>
        <w:fldChar w:fldCharType="begin"/>
      </w:r>
      <w:r>
        <w:rPr>
          <w:noProof/>
        </w:rPr>
        <w:instrText xml:space="preserve"> PAGEREF _Toc365491301 \h </w:instrText>
      </w:r>
      <w:r>
        <w:rPr>
          <w:noProof/>
        </w:rPr>
      </w:r>
      <w:r>
        <w:rPr>
          <w:noProof/>
        </w:rPr>
        <w:fldChar w:fldCharType="separate"/>
      </w:r>
      <w:r w:rsidR="007D0C38">
        <w:rPr>
          <w:noProof/>
        </w:rPr>
        <w:t>40</w:t>
      </w:r>
      <w:r>
        <w:rPr>
          <w:noProof/>
        </w:rPr>
        <w:fldChar w:fldCharType="end"/>
      </w:r>
    </w:p>
    <w:p w14:paraId="598BE577" w14:textId="2AC05524" w:rsidR="002462BD" w:rsidRDefault="002462BD">
      <w:pPr>
        <w:pStyle w:val="TM2"/>
        <w:tabs>
          <w:tab w:val="right" w:leader="dot" w:pos="8774"/>
        </w:tabs>
        <w:rPr>
          <w:rFonts w:eastAsiaTheme="minorEastAsia"/>
          <w:noProof/>
          <w:sz w:val="24"/>
          <w:szCs w:val="24"/>
          <w:lang w:val="fr-CA" w:eastAsia="ja-JP"/>
        </w:rPr>
      </w:pPr>
      <w:r>
        <w:rPr>
          <w:noProof/>
        </w:rPr>
        <w:t>6. Liste des participants à l’Atelier de révision de la Politique (Kindia, 08-12 Février 2017)</w:t>
      </w:r>
      <w:r>
        <w:rPr>
          <w:noProof/>
        </w:rPr>
        <w:tab/>
      </w:r>
      <w:r>
        <w:rPr>
          <w:noProof/>
        </w:rPr>
        <w:fldChar w:fldCharType="begin"/>
      </w:r>
      <w:r>
        <w:rPr>
          <w:noProof/>
        </w:rPr>
        <w:instrText xml:space="preserve"> PAGEREF _Toc365491302 \h </w:instrText>
      </w:r>
      <w:r>
        <w:rPr>
          <w:noProof/>
        </w:rPr>
      </w:r>
      <w:r>
        <w:rPr>
          <w:noProof/>
        </w:rPr>
        <w:fldChar w:fldCharType="separate"/>
      </w:r>
      <w:r w:rsidR="007D0C38">
        <w:rPr>
          <w:noProof/>
        </w:rPr>
        <w:t>40</w:t>
      </w:r>
      <w:r>
        <w:rPr>
          <w:noProof/>
        </w:rPr>
        <w:fldChar w:fldCharType="end"/>
      </w:r>
    </w:p>
    <w:p w14:paraId="66EEEAC8" w14:textId="1E7B068F" w:rsidR="002462BD" w:rsidRDefault="002462BD">
      <w:pPr>
        <w:pStyle w:val="TM2"/>
        <w:tabs>
          <w:tab w:val="right" w:leader="dot" w:pos="8774"/>
        </w:tabs>
        <w:rPr>
          <w:rFonts w:eastAsiaTheme="minorEastAsia"/>
          <w:noProof/>
          <w:sz w:val="24"/>
          <w:szCs w:val="24"/>
          <w:lang w:val="fr-CA" w:eastAsia="ja-JP"/>
        </w:rPr>
      </w:pPr>
      <w:r>
        <w:rPr>
          <w:noProof/>
        </w:rPr>
        <w:t>7. Consultants &amp; Appui technique à l’élaboration</w:t>
      </w:r>
      <w:r>
        <w:rPr>
          <w:noProof/>
        </w:rPr>
        <w:tab/>
      </w:r>
      <w:r>
        <w:rPr>
          <w:noProof/>
        </w:rPr>
        <w:fldChar w:fldCharType="begin"/>
      </w:r>
      <w:r>
        <w:rPr>
          <w:noProof/>
        </w:rPr>
        <w:instrText xml:space="preserve"> PAGEREF _Toc365491303 \h </w:instrText>
      </w:r>
      <w:r>
        <w:rPr>
          <w:noProof/>
        </w:rPr>
      </w:r>
      <w:r>
        <w:rPr>
          <w:noProof/>
        </w:rPr>
        <w:fldChar w:fldCharType="separate"/>
      </w:r>
      <w:r w:rsidR="007D0C38">
        <w:rPr>
          <w:noProof/>
        </w:rPr>
        <w:t>40</w:t>
      </w:r>
      <w:r>
        <w:rPr>
          <w:noProof/>
        </w:rPr>
        <w:fldChar w:fldCharType="end"/>
      </w:r>
    </w:p>
    <w:p w14:paraId="76B1F1B7" w14:textId="437D399F" w:rsidR="002462BD" w:rsidRDefault="002462BD">
      <w:pPr>
        <w:pStyle w:val="TM2"/>
        <w:tabs>
          <w:tab w:val="right" w:leader="dot" w:pos="8774"/>
        </w:tabs>
        <w:rPr>
          <w:rFonts w:eastAsiaTheme="minorEastAsia"/>
          <w:noProof/>
          <w:sz w:val="24"/>
          <w:szCs w:val="24"/>
          <w:lang w:val="fr-CA" w:eastAsia="ja-JP"/>
        </w:rPr>
      </w:pPr>
      <w:r>
        <w:rPr>
          <w:noProof/>
        </w:rPr>
        <w:t>8. Documents consultés</w:t>
      </w:r>
      <w:r>
        <w:rPr>
          <w:noProof/>
        </w:rPr>
        <w:tab/>
      </w:r>
      <w:r>
        <w:rPr>
          <w:noProof/>
        </w:rPr>
        <w:fldChar w:fldCharType="begin"/>
      </w:r>
      <w:r>
        <w:rPr>
          <w:noProof/>
        </w:rPr>
        <w:instrText xml:space="preserve"> PAGEREF _Toc365491304 \h </w:instrText>
      </w:r>
      <w:r>
        <w:rPr>
          <w:noProof/>
        </w:rPr>
      </w:r>
      <w:r>
        <w:rPr>
          <w:noProof/>
        </w:rPr>
        <w:fldChar w:fldCharType="separate"/>
      </w:r>
      <w:r w:rsidR="007D0C38">
        <w:rPr>
          <w:noProof/>
        </w:rPr>
        <w:t>40</w:t>
      </w:r>
      <w:r>
        <w:rPr>
          <w:noProof/>
        </w:rPr>
        <w:fldChar w:fldCharType="end"/>
      </w:r>
    </w:p>
    <w:p w14:paraId="36F7FC94" w14:textId="464EDB95" w:rsidR="004934E7" w:rsidRDefault="003C0A24" w:rsidP="004934E7">
      <w:pPr>
        <w:jc w:val="center"/>
      </w:pPr>
      <w:r>
        <w:fldChar w:fldCharType="end"/>
      </w:r>
    </w:p>
    <w:p w14:paraId="62A17FD2" w14:textId="77777777" w:rsidR="00204054" w:rsidRDefault="00204054">
      <w:pPr>
        <w:rPr>
          <w:b/>
          <w:color w:val="0070C0"/>
          <w:sz w:val="32"/>
        </w:rPr>
      </w:pPr>
      <w:r>
        <w:rPr>
          <w:b/>
          <w:color w:val="0070C0"/>
          <w:sz w:val="32"/>
        </w:rPr>
        <w:br w:type="page"/>
      </w:r>
    </w:p>
    <w:p w14:paraId="68B1951F" w14:textId="77777777" w:rsidR="001E6F3D" w:rsidRPr="006623E7" w:rsidRDefault="001E6F3D" w:rsidP="009C081E">
      <w:pPr>
        <w:pStyle w:val="Titre1"/>
        <w:rPr>
          <w:color w:val="0000FF"/>
          <w:sz w:val="28"/>
        </w:rPr>
      </w:pPr>
      <w:bookmarkStart w:id="1" w:name="_Toc365491210"/>
      <w:r w:rsidRPr="006623E7">
        <w:rPr>
          <w:color w:val="0000FF"/>
          <w:sz w:val="28"/>
        </w:rPr>
        <w:lastRenderedPageBreak/>
        <w:t>SIGLES &amp; ABBRÉVIATIONS</w:t>
      </w:r>
      <w:bookmarkEnd w:id="1"/>
    </w:p>
    <w:p w14:paraId="31BC497B" w14:textId="76527514" w:rsidR="008C78BE" w:rsidRDefault="008C78BE" w:rsidP="00783BE0">
      <w:pPr>
        <w:rPr>
          <w:sz w:val="20"/>
          <w:szCs w:val="32"/>
          <w:lang w:val="fr-CH"/>
        </w:rPr>
      </w:pPr>
      <w:r w:rsidRPr="00731F39">
        <w:rPr>
          <w:b/>
          <w:sz w:val="20"/>
          <w:szCs w:val="32"/>
          <w:lang w:val="fr-CH"/>
        </w:rPr>
        <w:t xml:space="preserve">ANAQ : </w:t>
      </w:r>
      <w:r w:rsidRPr="00731F39">
        <w:rPr>
          <w:sz w:val="20"/>
          <w:szCs w:val="32"/>
          <w:lang w:val="fr-CH"/>
        </w:rPr>
        <w:t>Autorité Nationale d</w:t>
      </w:r>
      <w:r w:rsidR="00B22F3E">
        <w:rPr>
          <w:sz w:val="20"/>
          <w:szCs w:val="32"/>
          <w:lang w:val="fr-CH"/>
        </w:rPr>
        <w:t>’assurance</w:t>
      </w:r>
      <w:r w:rsidRPr="00731F39">
        <w:rPr>
          <w:sz w:val="20"/>
          <w:szCs w:val="32"/>
          <w:lang w:val="fr-CH"/>
        </w:rPr>
        <w:t xml:space="preserve"> </w:t>
      </w:r>
      <w:r w:rsidR="00D92133" w:rsidRPr="00731F39">
        <w:rPr>
          <w:sz w:val="20"/>
          <w:szCs w:val="32"/>
          <w:lang w:val="fr-CH"/>
        </w:rPr>
        <w:t>Qualité</w:t>
      </w:r>
      <w:r w:rsidR="00B22F3E">
        <w:rPr>
          <w:sz w:val="20"/>
          <w:szCs w:val="32"/>
          <w:lang w:val="fr-CH"/>
        </w:rPr>
        <w:t xml:space="preserve"> du MESRS</w:t>
      </w:r>
    </w:p>
    <w:p w14:paraId="7DCAC1F2" w14:textId="7E15E45E" w:rsidR="00731F39" w:rsidRDefault="00731F39" w:rsidP="00783BE0">
      <w:pPr>
        <w:rPr>
          <w:sz w:val="20"/>
          <w:szCs w:val="32"/>
          <w:lang w:val="fr-CH"/>
        </w:rPr>
      </w:pPr>
      <w:r w:rsidRPr="00B22F3E">
        <w:rPr>
          <w:b/>
          <w:sz w:val="20"/>
          <w:szCs w:val="32"/>
          <w:lang w:val="fr-CH"/>
        </w:rPr>
        <w:t>ANSS :</w:t>
      </w:r>
      <w:r>
        <w:rPr>
          <w:sz w:val="20"/>
          <w:szCs w:val="32"/>
          <w:lang w:val="fr-CH"/>
        </w:rPr>
        <w:t xml:space="preserve"> Agence Nationale de Sécurité Sanitaire</w:t>
      </w:r>
    </w:p>
    <w:p w14:paraId="2B07BF7B" w14:textId="402F0C6E" w:rsidR="003F52F3" w:rsidRPr="00731F39" w:rsidRDefault="003F52F3" w:rsidP="00783BE0">
      <w:pPr>
        <w:rPr>
          <w:b/>
          <w:sz w:val="20"/>
          <w:szCs w:val="32"/>
          <w:lang w:val="fr-CH"/>
        </w:rPr>
      </w:pPr>
      <w:r w:rsidRPr="003F52F3">
        <w:rPr>
          <w:b/>
          <w:sz w:val="20"/>
          <w:szCs w:val="32"/>
          <w:lang w:val="fr-CH"/>
        </w:rPr>
        <w:t>BPC :</w:t>
      </w:r>
      <w:r>
        <w:rPr>
          <w:sz w:val="20"/>
          <w:szCs w:val="32"/>
          <w:lang w:val="fr-CH"/>
        </w:rPr>
        <w:t xml:space="preserve"> Bonnes pratiques cliniques</w:t>
      </w:r>
    </w:p>
    <w:p w14:paraId="5D53A2B3" w14:textId="77777777" w:rsidR="00783BE0" w:rsidRPr="00731F39" w:rsidRDefault="00783BE0" w:rsidP="00783BE0">
      <w:pPr>
        <w:rPr>
          <w:sz w:val="20"/>
          <w:szCs w:val="32"/>
          <w:lang w:val="fr-CH"/>
        </w:rPr>
      </w:pPr>
      <w:r w:rsidRPr="00731F39">
        <w:rPr>
          <w:b/>
          <w:sz w:val="20"/>
          <w:szCs w:val="32"/>
          <w:lang w:val="fr-CH"/>
        </w:rPr>
        <w:t>BSD :</w:t>
      </w:r>
      <w:r w:rsidRPr="00731F39">
        <w:rPr>
          <w:sz w:val="20"/>
          <w:szCs w:val="32"/>
          <w:lang w:val="fr-CH"/>
        </w:rPr>
        <w:t xml:space="preserve"> Bureau de stratégie et de développement</w:t>
      </w:r>
    </w:p>
    <w:p w14:paraId="6C959540" w14:textId="77777777" w:rsidR="00783BE0" w:rsidRDefault="00783BE0" w:rsidP="00783BE0">
      <w:pPr>
        <w:rPr>
          <w:sz w:val="20"/>
          <w:szCs w:val="32"/>
          <w:lang w:val="fr-CH"/>
        </w:rPr>
      </w:pPr>
      <w:r w:rsidRPr="00731F39">
        <w:rPr>
          <w:b/>
          <w:sz w:val="20"/>
          <w:szCs w:val="32"/>
          <w:lang w:val="fr-CH"/>
        </w:rPr>
        <w:t>CADESSO </w:t>
      </w:r>
      <w:r w:rsidRPr="00731F39">
        <w:rPr>
          <w:sz w:val="20"/>
          <w:szCs w:val="32"/>
          <w:lang w:val="fr-CH"/>
        </w:rPr>
        <w:t>: Centre d’Application du Diplôme de Soins Spécialisés Oculaires</w:t>
      </w:r>
    </w:p>
    <w:p w14:paraId="35CC2ADA" w14:textId="46F80D20" w:rsidR="00786C4E" w:rsidRDefault="00786C4E" w:rsidP="00783BE0">
      <w:pPr>
        <w:rPr>
          <w:sz w:val="20"/>
          <w:szCs w:val="32"/>
          <w:lang w:val="fr-CH"/>
        </w:rPr>
      </w:pPr>
      <w:r w:rsidRPr="00786C4E">
        <w:rPr>
          <w:b/>
          <w:sz w:val="20"/>
          <w:szCs w:val="32"/>
          <w:lang w:val="fr-CH"/>
        </w:rPr>
        <w:t>CAMES</w:t>
      </w:r>
      <w:r>
        <w:rPr>
          <w:sz w:val="20"/>
          <w:szCs w:val="32"/>
          <w:lang w:val="fr-CH"/>
        </w:rPr>
        <w:t> : Conseil Africain et Malgache pour l’Enseingenemnt Supérieur</w:t>
      </w:r>
    </w:p>
    <w:p w14:paraId="54627A3F" w14:textId="61A17D1D" w:rsidR="00B22F3E" w:rsidRPr="00731F39" w:rsidRDefault="00B22F3E" w:rsidP="00783BE0">
      <w:pPr>
        <w:rPr>
          <w:sz w:val="20"/>
          <w:szCs w:val="32"/>
          <w:lang w:val="fr-CH"/>
        </w:rPr>
      </w:pPr>
      <w:r w:rsidRPr="00B22F3E">
        <w:rPr>
          <w:b/>
          <w:sz w:val="20"/>
          <w:szCs w:val="32"/>
          <w:lang w:val="fr-CH"/>
        </w:rPr>
        <w:t>CCHU </w:t>
      </w:r>
      <w:r>
        <w:rPr>
          <w:sz w:val="20"/>
          <w:szCs w:val="32"/>
          <w:lang w:val="fr-CH"/>
        </w:rPr>
        <w:t xml:space="preserve">: Comité de Coordination Hospitalo-Universitaire </w:t>
      </w:r>
    </w:p>
    <w:p w14:paraId="703F55D3" w14:textId="24537BAC" w:rsidR="008C78BE" w:rsidRPr="00731F39" w:rsidRDefault="008C78BE" w:rsidP="00783BE0">
      <w:pPr>
        <w:rPr>
          <w:b/>
          <w:sz w:val="20"/>
          <w:szCs w:val="32"/>
          <w:lang w:val="fr-CH"/>
        </w:rPr>
      </w:pPr>
      <w:r w:rsidRPr="00731F39">
        <w:rPr>
          <w:b/>
          <w:sz w:val="20"/>
          <w:szCs w:val="32"/>
          <w:lang w:val="fr-CH"/>
        </w:rPr>
        <w:t xml:space="preserve">CDB : </w:t>
      </w:r>
      <w:r w:rsidRPr="00731F39">
        <w:rPr>
          <w:sz w:val="20"/>
          <w:szCs w:val="32"/>
          <w:lang w:val="fr-CH"/>
        </w:rPr>
        <w:t>Convention de diversité biologique</w:t>
      </w:r>
      <w:r w:rsidRPr="00731F39">
        <w:rPr>
          <w:b/>
          <w:sz w:val="20"/>
          <w:szCs w:val="32"/>
          <w:lang w:val="fr-CH"/>
        </w:rPr>
        <w:t xml:space="preserve"> </w:t>
      </w:r>
    </w:p>
    <w:p w14:paraId="418BAB7D" w14:textId="284E6AA2" w:rsidR="00783BE0" w:rsidRPr="00731F39" w:rsidRDefault="00783BE0" w:rsidP="00783BE0">
      <w:pPr>
        <w:rPr>
          <w:sz w:val="20"/>
          <w:szCs w:val="32"/>
          <w:lang w:val="fr-CH"/>
        </w:rPr>
      </w:pPr>
      <w:r w:rsidRPr="00731F39">
        <w:rPr>
          <w:b/>
          <w:sz w:val="20"/>
          <w:szCs w:val="32"/>
          <w:lang w:val="fr-CH"/>
        </w:rPr>
        <w:t>CDC:</w:t>
      </w:r>
      <w:r w:rsidRPr="00731F39">
        <w:rPr>
          <w:sz w:val="20"/>
          <w:szCs w:val="32"/>
          <w:lang w:val="fr-CH"/>
        </w:rPr>
        <w:t xml:space="preserve"> Center for </w:t>
      </w:r>
      <w:r w:rsidR="00E82E28" w:rsidRPr="00731F39">
        <w:rPr>
          <w:sz w:val="20"/>
          <w:szCs w:val="32"/>
          <w:lang w:val="fr-CH"/>
        </w:rPr>
        <w:t>D</w:t>
      </w:r>
      <w:r w:rsidRPr="00731F39">
        <w:rPr>
          <w:sz w:val="20"/>
          <w:szCs w:val="32"/>
          <w:lang w:val="fr-CH"/>
        </w:rPr>
        <w:t xml:space="preserve">isease </w:t>
      </w:r>
      <w:r w:rsidR="00E82E28" w:rsidRPr="00731F39">
        <w:rPr>
          <w:sz w:val="20"/>
          <w:szCs w:val="32"/>
          <w:lang w:val="fr-CH"/>
        </w:rPr>
        <w:t>C</w:t>
      </w:r>
      <w:r w:rsidRPr="00731F39">
        <w:rPr>
          <w:sz w:val="20"/>
          <w:szCs w:val="32"/>
          <w:lang w:val="fr-CH"/>
        </w:rPr>
        <w:t>ontrol</w:t>
      </w:r>
    </w:p>
    <w:p w14:paraId="20969C37" w14:textId="7ECE7E66" w:rsidR="00D92133" w:rsidRPr="00731F39" w:rsidRDefault="00D92133" w:rsidP="00783BE0">
      <w:pPr>
        <w:rPr>
          <w:sz w:val="20"/>
          <w:szCs w:val="32"/>
          <w:lang w:val="fr-CH"/>
        </w:rPr>
      </w:pPr>
      <w:r w:rsidRPr="00731F39">
        <w:rPr>
          <w:b/>
          <w:sz w:val="20"/>
          <w:szCs w:val="32"/>
          <w:lang w:val="fr-CH"/>
        </w:rPr>
        <w:t>CCHU :</w:t>
      </w:r>
      <w:r w:rsidRPr="00731F39">
        <w:rPr>
          <w:sz w:val="20"/>
          <w:szCs w:val="32"/>
          <w:lang w:val="fr-CH"/>
        </w:rPr>
        <w:t xml:space="preserve"> Comité de coordination hospitalo-universitaire</w:t>
      </w:r>
    </w:p>
    <w:p w14:paraId="263EC256" w14:textId="77777777" w:rsidR="00783BE0" w:rsidRPr="00731F39" w:rsidRDefault="00783BE0" w:rsidP="00783BE0">
      <w:pPr>
        <w:rPr>
          <w:sz w:val="20"/>
          <w:szCs w:val="32"/>
          <w:lang w:val="fr-CH"/>
        </w:rPr>
      </w:pPr>
      <w:r w:rsidRPr="00731F39">
        <w:rPr>
          <w:b/>
          <w:sz w:val="20"/>
          <w:szCs w:val="32"/>
          <w:lang w:val="fr-CH"/>
        </w:rPr>
        <w:t>CHU </w:t>
      </w:r>
      <w:r w:rsidRPr="00731F39">
        <w:rPr>
          <w:sz w:val="20"/>
          <w:szCs w:val="32"/>
          <w:lang w:val="fr-CH"/>
        </w:rPr>
        <w:t>: Centre Hospitalo-Universitaire</w:t>
      </w:r>
    </w:p>
    <w:p w14:paraId="50B2349C" w14:textId="77777777" w:rsidR="00783BE0" w:rsidRPr="00731F39" w:rsidRDefault="00783BE0" w:rsidP="00783BE0">
      <w:pPr>
        <w:rPr>
          <w:sz w:val="20"/>
          <w:szCs w:val="32"/>
          <w:lang w:val="fr-CH"/>
        </w:rPr>
      </w:pPr>
      <w:r w:rsidRPr="00731F39">
        <w:rPr>
          <w:b/>
          <w:sz w:val="20"/>
          <w:szCs w:val="32"/>
          <w:lang w:val="fr-CH"/>
        </w:rPr>
        <w:t>CNERS</w:t>
      </w:r>
      <w:r w:rsidRPr="00731F39">
        <w:rPr>
          <w:sz w:val="20"/>
          <w:szCs w:val="32"/>
          <w:lang w:val="fr-CH"/>
        </w:rPr>
        <w:t> : Comité National d’Éthique de Recherche en Santé</w:t>
      </w:r>
    </w:p>
    <w:p w14:paraId="5F991691" w14:textId="77777777" w:rsidR="00783BE0" w:rsidRPr="00731F39" w:rsidRDefault="00783BE0" w:rsidP="00783BE0">
      <w:pPr>
        <w:rPr>
          <w:sz w:val="20"/>
          <w:szCs w:val="32"/>
          <w:lang w:val="fr-CH"/>
        </w:rPr>
      </w:pPr>
      <w:r w:rsidRPr="00731F39">
        <w:rPr>
          <w:b/>
          <w:sz w:val="20"/>
          <w:szCs w:val="32"/>
          <w:lang w:val="fr-CH"/>
        </w:rPr>
        <w:t>CPC </w:t>
      </w:r>
      <w:r w:rsidRPr="00731F39">
        <w:rPr>
          <w:sz w:val="20"/>
          <w:szCs w:val="32"/>
          <w:lang w:val="fr-CH"/>
        </w:rPr>
        <w:t>: Consultation Primaire Curative</w:t>
      </w:r>
    </w:p>
    <w:p w14:paraId="0F03A6F9" w14:textId="77777777" w:rsidR="00783BE0" w:rsidRPr="00731F39" w:rsidRDefault="00783BE0" w:rsidP="00783BE0">
      <w:pPr>
        <w:rPr>
          <w:sz w:val="20"/>
          <w:szCs w:val="32"/>
          <w:lang w:val="fr-CH"/>
        </w:rPr>
      </w:pPr>
      <w:r w:rsidRPr="00731F39">
        <w:rPr>
          <w:b/>
          <w:sz w:val="20"/>
          <w:szCs w:val="32"/>
          <w:lang w:val="fr-CH"/>
        </w:rPr>
        <w:t>CPN </w:t>
      </w:r>
      <w:r w:rsidRPr="00731F39">
        <w:rPr>
          <w:sz w:val="20"/>
          <w:szCs w:val="32"/>
          <w:lang w:val="fr-CH"/>
        </w:rPr>
        <w:t>: Consultation Prénatale</w:t>
      </w:r>
    </w:p>
    <w:p w14:paraId="3D54E310" w14:textId="7162EF96" w:rsidR="00020B7A" w:rsidRPr="00731F39" w:rsidRDefault="00020B7A" w:rsidP="00783BE0">
      <w:pPr>
        <w:rPr>
          <w:sz w:val="20"/>
          <w:szCs w:val="32"/>
          <w:lang w:val="fr-CH"/>
        </w:rPr>
      </w:pPr>
      <w:r w:rsidRPr="00731F39">
        <w:rPr>
          <w:b/>
          <w:sz w:val="20"/>
          <w:szCs w:val="32"/>
          <w:lang w:val="fr-CH"/>
        </w:rPr>
        <w:t xml:space="preserve">CNEB : </w:t>
      </w:r>
      <w:r w:rsidR="00074DB3" w:rsidRPr="00074DB3">
        <w:rPr>
          <w:sz w:val="20"/>
          <w:szCs w:val="32"/>
          <w:lang w:val="fr-CH"/>
        </w:rPr>
        <w:t>Cellule de</w:t>
      </w:r>
      <w:r w:rsidR="00074DB3">
        <w:rPr>
          <w:b/>
          <w:sz w:val="20"/>
          <w:szCs w:val="32"/>
          <w:lang w:val="fr-CH"/>
        </w:rPr>
        <w:t xml:space="preserve"> </w:t>
      </w:r>
      <w:r w:rsidRPr="00731F39">
        <w:rPr>
          <w:sz w:val="20"/>
          <w:szCs w:val="32"/>
          <w:lang w:val="fr-CH"/>
        </w:rPr>
        <w:t xml:space="preserve">Coordination Nationale </w:t>
      </w:r>
      <w:r w:rsidR="00074DB3">
        <w:rPr>
          <w:sz w:val="20"/>
          <w:szCs w:val="32"/>
          <w:lang w:val="fr-CH"/>
        </w:rPr>
        <w:t xml:space="preserve">de Riposte contre </w:t>
      </w:r>
      <w:r w:rsidRPr="00731F39">
        <w:rPr>
          <w:sz w:val="20"/>
          <w:szCs w:val="32"/>
          <w:lang w:val="fr-CH"/>
        </w:rPr>
        <w:t>Ébola</w:t>
      </w:r>
    </w:p>
    <w:p w14:paraId="1A296052" w14:textId="77777777" w:rsidR="00783BE0" w:rsidRPr="00731F39" w:rsidRDefault="00783BE0" w:rsidP="00783BE0">
      <w:pPr>
        <w:rPr>
          <w:sz w:val="20"/>
          <w:szCs w:val="32"/>
          <w:lang w:val="fr-CH"/>
        </w:rPr>
      </w:pPr>
      <w:r w:rsidRPr="00731F39">
        <w:rPr>
          <w:b/>
          <w:sz w:val="20"/>
          <w:szCs w:val="32"/>
          <w:lang w:val="fr-CH"/>
        </w:rPr>
        <w:t>CRE-RPS </w:t>
      </w:r>
      <w:r w:rsidRPr="00731F39">
        <w:rPr>
          <w:sz w:val="20"/>
          <w:szCs w:val="32"/>
          <w:lang w:val="fr-CH"/>
        </w:rPr>
        <w:t>: Comité Régional d’Éthique de recherche pour la santé</w:t>
      </w:r>
    </w:p>
    <w:p w14:paraId="4060F6AA" w14:textId="77777777" w:rsidR="00783BE0" w:rsidRPr="00731F39" w:rsidRDefault="00783BE0" w:rsidP="00783BE0">
      <w:pPr>
        <w:rPr>
          <w:sz w:val="20"/>
          <w:szCs w:val="32"/>
          <w:lang w:val="fr-CH"/>
        </w:rPr>
      </w:pPr>
      <w:r w:rsidRPr="00731F39">
        <w:rPr>
          <w:b/>
          <w:sz w:val="20"/>
          <w:szCs w:val="32"/>
          <w:lang w:val="fr-CH"/>
        </w:rPr>
        <w:t>CR-RPS </w:t>
      </w:r>
      <w:r w:rsidRPr="00731F39">
        <w:rPr>
          <w:sz w:val="20"/>
          <w:szCs w:val="32"/>
          <w:lang w:val="fr-CH"/>
        </w:rPr>
        <w:t>: Conseil Régional de recherche pour la santé</w:t>
      </w:r>
    </w:p>
    <w:p w14:paraId="62E3BF88" w14:textId="77777777" w:rsidR="00783BE0" w:rsidRPr="00731F39" w:rsidRDefault="00783BE0" w:rsidP="00783BE0">
      <w:pPr>
        <w:rPr>
          <w:sz w:val="20"/>
          <w:szCs w:val="32"/>
          <w:lang w:val="fr-CH"/>
        </w:rPr>
      </w:pPr>
      <w:r w:rsidRPr="00731F39">
        <w:rPr>
          <w:b/>
          <w:sz w:val="20"/>
          <w:szCs w:val="32"/>
          <w:lang w:val="fr-CH"/>
        </w:rPr>
        <w:t>CR-FRS </w:t>
      </w:r>
      <w:r w:rsidRPr="00731F39">
        <w:rPr>
          <w:sz w:val="20"/>
          <w:szCs w:val="32"/>
          <w:lang w:val="fr-CH"/>
        </w:rPr>
        <w:t xml:space="preserve">: Centre Régional de Formation et recherche en santé </w:t>
      </w:r>
    </w:p>
    <w:p w14:paraId="5637B433" w14:textId="77777777" w:rsidR="00783BE0" w:rsidRPr="00731F39" w:rsidRDefault="00783BE0" w:rsidP="00783BE0">
      <w:pPr>
        <w:rPr>
          <w:sz w:val="20"/>
          <w:szCs w:val="32"/>
          <w:lang w:val="fr-CH"/>
        </w:rPr>
      </w:pPr>
      <w:r w:rsidRPr="00731F39">
        <w:rPr>
          <w:b/>
          <w:sz w:val="20"/>
          <w:szCs w:val="32"/>
          <w:lang w:val="fr-CH"/>
        </w:rPr>
        <w:t>CS</w:t>
      </w:r>
      <w:r w:rsidRPr="00731F39">
        <w:rPr>
          <w:sz w:val="20"/>
          <w:szCs w:val="32"/>
          <w:lang w:val="fr-CH"/>
        </w:rPr>
        <w:t> : Centre de santé</w:t>
      </w:r>
    </w:p>
    <w:p w14:paraId="3208E2AB" w14:textId="77777777" w:rsidR="00783BE0" w:rsidRPr="00731F39" w:rsidRDefault="00783BE0" w:rsidP="00783BE0">
      <w:pPr>
        <w:rPr>
          <w:sz w:val="20"/>
          <w:szCs w:val="32"/>
          <w:lang w:val="fr-CH"/>
        </w:rPr>
      </w:pPr>
      <w:r w:rsidRPr="00731F39">
        <w:rPr>
          <w:b/>
          <w:sz w:val="20"/>
          <w:szCs w:val="32"/>
          <w:lang w:val="fr-CH"/>
        </w:rPr>
        <w:t>CS-RPS </w:t>
      </w:r>
      <w:r w:rsidRPr="00731F39">
        <w:rPr>
          <w:sz w:val="20"/>
          <w:szCs w:val="32"/>
          <w:lang w:val="fr-CH"/>
        </w:rPr>
        <w:t>: Conseil supérieur de recherche pour la santé</w:t>
      </w:r>
    </w:p>
    <w:p w14:paraId="52D3FC99" w14:textId="72F5E92E" w:rsidR="00D92133" w:rsidRPr="00731F39" w:rsidRDefault="00D92133" w:rsidP="00783BE0">
      <w:pPr>
        <w:rPr>
          <w:sz w:val="20"/>
          <w:szCs w:val="32"/>
          <w:lang w:val="fr-CH"/>
        </w:rPr>
      </w:pPr>
      <w:r w:rsidRPr="00731F39">
        <w:rPr>
          <w:b/>
          <w:sz w:val="20"/>
          <w:szCs w:val="32"/>
          <w:lang w:val="fr-CH"/>
        </w:rPr>
        <w:t>CSP :</w:t>
      </w:r>
      <w:r w:rsidRPr="00731F39">
        <w:rPr>
          <w:sz w:val="20"/>
          <w:szCs w:val="32"/>
          <w:lang w:val="fr-CH"/>
        </w:rPr>
        <w:t xml:space="preserve"> Conseil Scientifique et Pédagogique CHU</w:t>
      </w:r>
    </w:p>
    <w:p w14:paraId="49DE583F" w14:textId="77777777" w:rsidR="00783BE0" w:rsidRPr="00731F39" w:rsidRDefault="00783BE0" w:rsidP="00783BE0">
      <w:pPr>
        <w:rPr>
          <w:sz w:val="20"/>
          <w:szCs w:val="32"/>
          <w:lang w:val="fr-CH"/>
        </w:rPr>
      </w:pPr>
      <w:r w:rsidRPr="00731F39">
        <w:rPr>
          <w:b/>
          <w:sz w:val="20"/>
          <w:szCs w:val="32"/>
          <w:lang w:val="fr-CH"/>
        </w:rPr>
        <w:t>CTE</w:t>
      </w:r>
      <w:r w:rsidRPr="00731F39">
        <w:rPr>
          <w:sz w:val="20"/>
          <w:szCs w:val="32"/>
          <w:lang w:val="fr-CH"/>
        </w:rPr>
        <w:t> : Centre de Traitement Ébola</w:t>
      </w:r>
    </w:p>
    <w:p w14:paraId="114F99A8" w14:textId="77777777" w:rsidR="00783BE0" w:rsidRPr="00731F39" w:rsidRDefault="00783BE0" w:rsidP="00783BE0">
      <w:pPr>
        <w:rPr>
          <w:sz w:val="20"/>
          <w:szCs w:val="32"/>
          <w:lang w:val="fr-CH"/>
        </w:rPr>
      </w:pPr>
      <w:r w:rsidRPr="00731F39">
        <w:rPr>
          <w:b/>
          <w:sz w:val="20"/>
          <w:szCs w:val="32"/>
          <w:lang w:val="fr-CH"/>
        </w:rPr>
        <w:t>CURC</w:t>
      </w:r>
      <w:r w:rsidRPr="00731F39">
        <w:rPr>
          <w:sz w:val="20"/>
          <w:szCs w:val="32"/>
          <w:lang w:val="fr-CH"/>
        </w:rPr>
        <w:t> : Centre Universitaire de recherche clinique</w:t>
      </w:r>
    </w:p>
    <w:p w14:paraId="35C68432" w14:textId="2E32076D" w:rsidR="00783BE0" w:rsidRPr="00731F39" w:rsidRDefault="00783BE0" w:rsidP="00783BE0">
      <w:pPr>
        <w:rPr>
          <w:sz w:val="20"/>
          <w:szCs w:val="32"/>
          <w:lang w:val="fr-CH"/>
        </w:rPr>
      </w:pPr>
      <w:r w:rsidRPr="00731F39">
        <w:rPr>
          <w:b/>
          <w:sz w:val="20"/>
          <w:szCs w:val="32"/>
          <w:lang w:val="fr-CH"/>
        </w:rPr>
        <w:t>DNRSIT</w:t>
      </w:r>
      <w:r w:rsidRPr="00731F39">
        <w:rPr>
          <w:sz w:val="20"/>
          <w:szCs w:val="32"/>
          <w:lang w:val="fr-CH"/>
        </w:rPr>
        <w:t> : Direction National</w:t>
      </w:r>
      <w:r w:rsidR="00792F15" w:rsidRPr="00731F39">
        <w:rPr>
          <w:sz w:val="20"/>
          <w:szCs w:val="32"/>
          <w:lang w:val="fr-CH"/>
        </w:rPr>
        <w:t>e</w:t>
      </w:r>
      <w:r w:rsidRPr="00731F39">
        <w:rPr>
          <w:sz w:val="20"/>
          <w:szCs w:val="32"/>
          <w:lang w:val="fr-CH"/>
        </w:rPr>
        <w:t xml:space="preserve"> de la recherche scientifique, de l’Innovation technologique</w:t>
      </w:r>
    </w:p>
    <w:p w14:paraId="1BCA348E" w14:textId="5053A90D" w:rsidR="00783BE0" w:rsidRPr="00731F39" w:rsidRDefault="00783BE0" w:rsidP="00783BE0">
      <w:pPr>
        <w:rPr>
          <w:sz w:val="20"/>
          <w:szCs w:val="32"/>
          <w:lang w:val="fr-CH"/>
        </w:rPr>
      </w:pPr>
      <w:r w:rsidRPr="00731F39">
        <w:rPr>
          <w:b/>
          <w:sz w:val="20"/>
          <w:szCs w:val="32"/>
          <w:lang w:val="fr-CH"/>
        </w:rPr>
        <w:t>DPS </w:t>
      </w:r>
      <w:r w:rsidRPr="00731F39">
        <w:rPr>
          <w:sz w:val="20"/>
          <w:szCs w:val="32"/>
          <w:lang w:val="fr-CH"/>
        </w:rPr>
        <w:t>: Direction Préfectoral</w:t>
      </w:r>
      <w:r w:rsidR="00792F15" w:rsidRPr="00731F39">
        <w:rPr>
          <w:sz w:val="20"/>
          <w:szCs w:val="32"/>
          <w:lang w:val="fr-CH"/>
        </w:rPr>
        <w:t>e</w:t>
      </w:r>
      <w:r w:rsidRPr="00731F39">
        <w:rPr>
          <w:sz w:val="20"/>
          <w:szCs w:val="32"/>
          <w:lang w:val="fr-CH"/>
        </w:rPr>
        <w:t xml:space="preserve"> de la santé</w:t>
      </w:r>
    </w:p>
    <w:p w14:paraId="676E7EE1" w14:textId="77777777" w:rsidR="00783BE0" w:rsidRPr="00731F39" w:rsidRDefault="00783BE0" w:rsidP="00783BE0">
      <w:pPr>
        <w:rPr>
          <w:sz w:val="20"/>
          <w:szCs w:val="32"/>
          <w:lang w:val="fr-CH"/>
        </w:rPr>
      </w:pPr>
      <w:r w:rsidRPr="00731F39">
        <w:rPr>
          <w:b/>
          <w:sz w:val="20"/>
          <w:szCs w:val="32"/>
          <w:lang w:val="fr-CH"/>
        </w:rPr>
        <w:t>DSVCO</w:t>
      </w:r>
      <w:r w:rsidRPr="00731F39">
        <w:rPr>
          <w:sz w:val="20"/>
          <w:szCs w:val="32"/>
          <w:lang w:val="fr-CH"/>
        </w:rPr>
        <w:t> : Direction de la Santé de la Ville de Conakry</w:t>
      </w:r>
    </w:p>
    <w:p w14:paraId="15067028" w14:textId="77777777" w:rsidR="00783BE0" w:rsidRPr="00731F39" w:rsidRDefault="00783BE0" w:rsidP="00783BE0">
      <w:pPr>
        <w:rPr>
          <w:sz w:val="20"/>
          <w:szCs w:val="32"/>
          <w:lang w:val="fr-CH"/>
        </w:rPr>
      </w:pPr>
      <w:r w:rsidRPr="00731F39">
        <w:rPr>
          <w:b/>
          <w:sz w:val="20"/>
          <w:szCs w:val="32"/>
          <w:lang w:val="fr-CH"/>
        </w:rPr>
        <w:t>EDS-MICS </w:t>
      </w:r>
      <w:r w:rsidRPr="00731F39">
        <w:rPr>
          <w:sz w:val="20"/>
          <w:szCs w:val="32"/>
          <w:lang w:val="fr-CH"/>
        </w:rPr>
        <w:t>: Enquête Démographie Santé- Multi Indicator Combined Survey</w:t>
      </w:r>
    </w:p>
    <w:p w14:paraId="591B7792" w14:textId="1B44F5BF" w:rsidR="009B54F2" w:rsidRPr="00731F39" w:rsidRDefault="009B54F2" w:rsidP="00783BE0">
      <w:pPr>
        <w:rPr>
          <w:sz w:val="20"/>
          <w:szCs w:val="32"/>
          <w:lang w:val="fr-CH"/>
        </w:rPr>
      </w:pPr>
      <w:r w:rsidRPr="00731F39">
        <w:rPr>
          <w:rFonts w:eastAsia="Calibri" w:cs="Arial"/>
          <w:b/>
          <w:bCs/>
          <w:sz w:val="22"/>
          <w:lang w:eastAsia="fr-FR"/>
        </w:rPr>
        <w:t>ESCOMB </w:t>
      </w:r>
      <w:r w:rsidRPr="00731F39">
        <w:rPr>
          <w:rFonts w:eastAsia="Calibri" w:cs="Arial"/>
          <w:bCs/>
          <w:sz w:val="22"/>
          <w:lang w:eastAsia="fr-FR"/>
        </w:rPr>
        <w:t xml:space="preserve">: </w:t>
      </w:r>
      <w:r w:rsidR="00BA1899" w:rsidRPr="00731F39">
        <w:rPr>
          <w:rFonts w:eastAsia="Times New Roman"/>
          <w:bCs/>
          <w:sz w:val="22"/>
          <w:lang w:eastAsia="fr-FR"/>
        </w:rPr>
        <w:t xml:space="preserve">Enquête Nationale de Surveillance Comportementale et Biologique </w:t>
      </w:r>
      <w:r w:rsidRPr="00731F39">
        <w:rPr>
          <w:rFonts w:eastAsia="Calibri" w:cs="Arial"/>
          <w:bCs/>
          <w:sz w:val="22"/>
          <w:lang w:eastAsia="fr-FR"/>
        </w:rPr>
        <w:t>VIH/Sida</w:t>
      </w:r>
    </w:p>
    <w:p w14:paraId="33097005" w14:textId="305DB155" w:rsidR="00783BE0" w:rsidRPr="00731F39" w:rsidRDefault="00783BE0" w:rsidP="00783BE0">
      <w:pPr>
        <w:rPr>
          <w:sz w:val="20"/>
          <w:szCs w:val="32"/>
          <w:lang w:val="fr-CH"/>
        </w:rPr>
      </w:pPr>
      <w:r w:rsidRPr="00731F39">
        <w:rPr>
          <w:b/>
          <w:sz w:val="20"/>
          <w:szCs w:val="32"/>
          <w:lang w:val="fr-CH"/>
        </w:rPr>
        <w:t>ESP</w:t>
      </w:r>
      <w:r w:rsidRPr="00731F39">
        <w:rPr>
          <w:sz w:val="20"/>
          <w:szCs w:val="32"/>
          <w:lang w:val="fr-CH"/>
        </w:rPr>
        <w:t xml:space="preserve"> : École de santé publique </w:t>
      </w:r>
    </w:p>
    <w:p w14:paraId="239FB687" w14:textId="29EC7B34" w:rsidR="008C78BE" w:rsidRPr="00731F39" w:rsidRDefault="008C78BE" w:rsidP="00783BE0">
      <w:pPr>
        <w:rPr>
          <w:sz w:val="20"/>
          <w:szCs w:val="32"/>
          <w:lang w:val="fr-CH"/>
        </w:rPr>
      </w:pPr>
      <w:r w:rsidRPr="00731F39">
        <w:rPr>
          <w:rFonts w:ascii="Calibri" w:hAnsi="Calibri"/>
          <w:b/>
          <w:color w:val="000000"/>
          <w:sz w:val="22"/>
        </w:rPr>
        <w:t>FODEST</w:t>
      </w:r>
      <w:r w:rsidRPr="00731F39">
        <w:rPr>
          <w:rFonts w:ascii="Calibri" w:hAnsi="Calibri"/>
          <w:color w:val="000000"/>
          <w:sz w:val="22"/>
        </w:rPr>
        <w:t xml:space="preserve"> : Fonds de développement de la science et de la technologie </w:t>
      </w:r>
    </w:p>
    <w:p w14:paraId="0C1B4038" w14:textId="46AE4632" w:rsidR="00783BE0" w:rsidRPr="00731F39" w:rsidRDefault="00783BE0" w:rsidP="00783BE0">
      <w:pPr>
        <w:rPr>
          <w:sz w:val="20"/>
          <w:szCs w:val="32"/>
        </w:rPr>
      </w:pPr>
      <w:r w:rsidRPr="00731F39">
        <w:rPr>
          <w:b/>
          <w:sz w:val="20"/>
          <w:szCs w:val="32"/>
        </w:rPr>
        <w:t>GHSA</w:t>
      </w:r>
      <w:r w:rsidRPr="00731F39">
        <w:rPr>
          <w:sz w:val="20"/>
          <w:szCs w:val="32"/>
        </w:rPr>
        <w:t xml:space="preserve"> : Global </w:t>
      </w:r>
      <w:r w:rsidR="00383720" w:rsidRPr="00731F39">
        <w:rPr>
          <w:sz w:val="20"/>
          <w:szCs w:val="32"/>
        </w:rPr>
        <w:t>H</w:t>
      </w:r>
      <w:r w:rsidRPr="00731F39">
        <w:rPr>
          <w:sz w:val="20"/>
          <w:szCs w:val="32"/>
        </w:rPr>
        <w:t xml:space="preserve">ealth </w:t>
      </w:r>
      <w:r w:rsidR="00383720" w:rsidRPr="00731F39">
        <w:rPr>
          <w:sz w:val="20"/>
          <w:szCs w:val="32"/>
        </w:rPr>
        <w:t>S</w:t>
      </w:r>
      <w:r w:rsidRPr="00731F39">
        <w:rPr>
          <w:sz w:val="20"/>
          <w:szCs w:val="32"/>
        </w:rPr>
        <w:t>ecurity</w:t>
      </w:r>
      <w:r w:rsidR="00383720" w:rsidRPr="00731F39">
        <w:rPr>
          <w:sz w:val="20"/>
          <w:szCs w:val="32"/>
        </w:rPr>
        <w:t xml:space="preserve"> A</w:t>
      </w:r>
      <w:r w:rsidRPr="00731F39">
        <w:rPr>
          <w:sz w:val="20"/>
          <w:szCs w:val="32"/>
        </w:rPr>
        <w:t>genda</w:t>
      </w:r>
    </w:p>
    <w:p w14:paraId="0C7B5400" w14:textId="38455840" w:rsidR="00783BE0" w:rsidRPr="00731F39" w:rsidRDefault="00783BE0" w:rsidP="00783BE0">
      <w:pPr>
        <w:rPr>
          <w:sz w:val="20"/>
          <w:szCs w:val="32"/>
        </w:rPr>
      </w:pPr>
      <w:r w:rsidRPr="00731F39">
        <w:rPr>
          <w:b/>
          <w:sz w:val="20"/>
          <w:szCs w:val="32"/>
        </w:rPr>
        <w:t>GNF</w:t>
      </w:r>
      <w:r w:rsidRPr="00731F39">
        <w:rPr>
          <w:sz w:val="20"/>
          <w:szCs w:val="32"/>
        </w:rPr>
        <w:t xml:space="preserve"> : Guinea National </w:t>
      </w:r>
      <w:r w:rsidR="00BA1899" w:rsidRPr="00731F39">
        <w:rPr>
          <w:sz w:val="20"/>
          <w:szCs w:val="32"/>
        </w:rPr>
        <w:t>F</w:t>
      </w:r>
      <w:r w:rsidRPr="00731F39">
        <w:rPr>
          <w:sz w:val="20"/>
          <w:szCs w:val="32"/>
        </w:rPr>
        <w:t>ranc</w:t>
      </w:r>
    </w:p>
    <w:p w14:paraId="72524B8E" w14:textId="77777777" w:rsidR="00783BE0" w:rsidRPr="00731F39" w:rsidRDefault="00783BE0" w:rsidP="00783BE0">
      <w:pPr>
        <w:rPr>
          <w:sz w:val="20"/>
          <w:szCs w:val="32"/>
          <w:lang w:val="fr-CH"/>
        </w:rPr>
      </w:pPr>
      <w:r w:rsidRPr="00731F39">
        <w:rPr>
          <w:b/>
          <w:sz w:val="20"/>
          <w:szCs w:val="32"/>
          <w:lang w:val="fr-CH"/>
        </w:rPr>
        <w:t>GTP</w:t>
      </w:r>
      <w:r w:rsidRPr="00731F39">
        <w:rPr>
          <w:sz w:val="20"/>
          <w:szCs w:val="32"/>
          <w:lang w:val="fr-CH"/>
        </w:rPr>
        <w:t> : Groupe thématique prioritaire</w:t>
      </w:r>
    </w:p>
    <w:p w14:paraId="5A297255" w14:textId="77777777" w:rsidR="00783BE0" w:rsidRPr="00731F39" w:rsidRDefault="00783BE0" w:rsidP="00783BE0">
      <w:pPr>
        <w:rPr>
          <w:sz w:val="20"/>
          <w:szCs w:val="32"/>
          <w:lang w:val="fr-CH"/>
        </w:rPr>
      </w:pPr>
      <w:r w:rsidRPr="00731F39">
        <w:rPr>
          <w:b/>
          <w:sz w:val="20"/>
          <w:szCs w:val="32"/>
          <w:lang w:val="fr-CH"/>
        </w:rPr>
        <w:t>HP </w:t>
      </w:r>
      <w:r w:rsidRPr="00731F39">
        <w:rPr>
          <w:sz w:val="20"/>
          <w:szCs w:val="32"/>
          <w:lang w:val="fr-CH"/>
        </w:rPr>
        <w:t>: Hôpital Préfectoral</w:t>
      </w:r>
    </w:p>
    <w:p w14:paraId="03140884" w14:textId="77777777" w:rsidR="00783BE0" w:rsidRPr="00731F39" w:rsidRDefault="00783BE0" w:rsidP="00783BE0">
      <w:pPr>
        <w:rPr>
          <w:sz w:val="20"/>
          <w:szCs w:val="32"/>
          <w:lang w:val="fr-CH"/>
        </w:rPr>
      </w:pPr>
      <w:r w:rsidRPr="00731F39">
        <w:rPr>
          <w:b/>
          <w:sz w:val="20"/>
          <w:szCs w:val="32"/>
          <w:lang w:val="fr-CH"/>
        </w:rPr>
        <w:t>HN </w:t>
      </w:r>
      <w:r w:rsidRPr="00731F39">
        <w:rPr>
          <w:sz w:val="20"/>
          <w:szCs w:val="32"/>
          <w:lang w:val="fr-CH"/>
        </w:rPr>
        <w:t>: Hôpital national</w:t>
      </w:r>
    </w:p>
    <w:p w14:paraId="32975711" w14:textId="77777777" w:rsidR="00783BE0" w:rsidRPr="00731F39" w:rsidRDefault="00783BE0" w:rsidP="00783BE0">
      <w:pPr>
        <w:rPr>
          <w:sz w:val="20"/>
          <w:szCs w:val="32"/>
          <w:lang w:val="fr-CH"/>
        </w:rPr>
      </w:pPr>
      <w:r w:rsidRPr="00731F39">
        <w:rPr>
          <w:b/>
          <w:sz w:val="20"/>
          <w:szCs w:val="32"/>
          <w:lang w:val="fr-CH"/>
        </w:rPr>
        <w:t>HR</w:t>
      </w:r>
      <w:r w:rsidRPr="00731F39">
        <w:rPr>
          <w:sz w:val="20"/>
          <w:szCs w:val="32"/>
          <w:lang w:val="fr-CH"/>
        </w:rPr>
        <w:t> : Hôpital Régional</w:t>
      </w:r>
    </w:p>
    <w:p w14:paraId="72F3F9F9" w14:textId="77777777" w:rsidR="00783BE0" w:rsidRPr="00731F39" w:rsidRDefault="00783BE0" w:rsidP="00783BE0">
      <w:pPr>
        <w:rPr>
          <w:sz w:val="20"/>
          <w:szCs w:val="32"/>
          <w:lang w:val="fr-CH"/>
        </w:rPr>
      </w:pPr>
      <w:r w:rsidRPr="00731F39">
        <w:rPr>
          <w:b/>
          <w:sz w:val="20"/>
          <w:szCs w:val="32"/>
          <w:lang w:val="fr-CH"/>
        </w:rPr>
        <w:t>HTA</w:t>
      </w:r>
      <w:r w:rsidRPr="00731F39">
        <w:rPr>
          <w:sz w:val="20"/>
          <w:szCs w:val="32"/>
          <w:lang w:val="fr-CH"/>
        </w:rPr>
        <w:t> : Hypertension artérielle</w:t>
      </w:r>
    </w:p>
    <w:p w14:paraId="14C9AB4A" w14:textId="77777777" w:rsidR="00783BE0" w:rsidRPr="00731F39" w:rsidRDefault="00783BE0" w:rsidP="00783BE0">
      <w:pPr>
        <w:rPr>
          <w:sz w:val="20"/>
          <w:szCs w:val="32"/>
          <w:lang w:val="fr-CH"/>
        </w:rPr>
      </w:pPr>
      <w:r w:rsidRPr="00731F39">
        <w:rPr>
          <w:b/>
          <w:sz w:val="20"/>
          <w:szCs w:val="32"/>
          <w:lang w:val="fr-CH"/>
        </w:rPr>
        <w:t>INRDG</w:t>
      </w:r>
      <w:r w:rsidRPr="00731F39">
        <w:rPr>
          <w:sz w:val="20"/>
          <w:szCs w:val="32"/>
          <w:lang w:val="fr-CH"/>
        </w:rPr>
        <w:t> : Institut National de Recherche et de Documentation</w:t>
      </w:r>
    </w:p>
    <w:p w14:paraId="3F476220" w14:textId="649E9EB0" w:rsidR="00A37560" w:rsidRPr="00731F39" w:rsidRDefault="00A37560" w:rsidP="00783BE0">
      <w:pPr>
        <w:rPr>
          <w:sz w:val="20"/>
          <w:szCs w:val="32"/>
          <w:lang w:val="fr-CH"/>
        </w:rPr>
      </w:pPr>
      <w:r w:rsidRPr="00731F39">
        <w:rPr>
          <w:b/>
          <w:sz w:val="20"/>
          <w:szCs w:val="32"/>
          <w:lang w:val="fr-CH"/>
        </w:rPr>
        <w:t>INSE</w:t>
      </w:r>
      <w:r w:rsidRPr="00731F39">
        <w:rPr>
          <w:sz w:val="20"/>
          <w:szCs w:val="32"/>
          <w:lang w:val="fr-CH"/>
        </w:rPr>
        <w:t xml:space="preserve"> : </w:t>
      </w:r>
      <w:r w:rsidR="00BA4225" w:rsidRPr="00731F39">
        <w:rPr>
          <w:sz w:val="20"/>
          <w:szCs w:val="32"/>
          <w:lang w:val="fr-CH"/>
        </w:rPr>
        <w:t>Institut de Nutrition et Santé de l’Enfant</w:t>
      </w:r>
    </w:p>
    <w:p w14:paraId="17BCE3AB" w14:textId="77777777" w:rsidR="00783BE0" w:rsidRPr="00731F39" w:rsidRDefault="00783BE0" w:rsidP="00783BE0">
      <w:pPr>
        <w:rPr>
          <w:sz w:val="20"/>
          <w:szCs w:val="32"/>
          <w:lang w:val="fr-CH"/>
        </w:rPr>
      </w:pPr>
      <w:r w:rsidRPr="00731F39">
        <w:rPr>
          <w:b/>
          <w:sz w:val="20"/>
          <w:szCs w:val="32"/>
          <w:lang w:val="fr-CH"/>
        </w:rPr>
        <w:t>INSP</w:t>
      </w:r>
      <w:r w:rsidRPr="00731F39">
        <w:rPr>
          <w:sz w:val="20"/>
          <w:szCs w:val="32"/>
          <w:lang w:val="fr-CH"/>
        </w:rPr>
        <w:t> : Institut National de Santé Publique</w:t>
      </w:r>
    </w:p>
    <w:p w14:paraId="75B02B7F" w14:textId="441A5B51" w:rsidR="00D92133" w:rsidRPr="00731F39" w:rsidRDefault="00D92133" w:rsidP="00783BE0">
      <w:pPr>
        <w:rPr>
          <w:sz w:val="20"/>
          <w:szCs w:val="32"/>
          <w:lang w:val="fr-CH"/>
        </w:rPr>
      </w:pPr>
      <w:r w:rsidRPr="00731F39">
        <w:rPr>
          <w:sz w:val="20"/>
          <w:szCs w:val="32"/>
          <w:lang w:val="fr-CH"/>
        </w:rPr>
        <w:t>I</w:t>
      </w:r>
      <w:r w:rsidRPr="00731F39">
        <w:rPr>
          <w:b/>
          <w:sz w:val="20"/>
          <w:szCs w:val="32"/>
          <w:lang w:val="fr-CH"/>
        </w:rPr>
        <w:t xml:space="preserve">RS : </w:t>
      </w:r>
      <w:r w:rsidRPr="00731F39">
        <w:rPr>
          <w:sz w:val="20"/>
          <w:szCs w:val="32"/>
          <w:lang w:val="fr-CH"/>
        </w:rPr>
        <w:t>Institution de Recherche</w:t>
      </w:r>
    </w:p>
    <w:p w14:paraId="343ABD73" w14:textId="7769CD1A" w:rsidR="00BA4225" w:rsidRPr="00731F39" w:rsidRDefault="00BA4225" w:rsidP="00783BE0">
      <w:pPr>
        <w:rPr>
          <w:sz w:val="20"/>
          <w:szCs w:val="32"/>
          <w:lang w:val="fr-CH"/>
        </w:rPr>
      </w:pPr>
      <w:r w:rsidRPr="00731F39">
        <w:rPr>
          <w:b/>
          <w:sz w:val="20"/>
          <w:szCs w:val="32"/>
          <w:lang w:val="fr-CH"/>
        </w:rPr>
        <w:t>IST/VIH/SIDA :</w:t>
      </w:r>
      <w:r w:rsidRPr="00731F39">
        <w:rPr>
          <w:sz w:val="20"/>
          <w:szCs w:val="32"/>
          <w:lang w:val="fr-CH"/>
        </w:rPr>
        <w:t xml:space="preserve"> Infections sexuellement transmissibles VIH/Sida</w:t>
      </w:r>
    </w:p>
    <w:p w14:paraId="0F59DAFD" w14:textId="77777777" w:rsidR="00783BE0" w:rsidRPr="00731F39" w:rsidRDefault="00783BE0" w:rsidP="00783BE0">
      <w:pPr>
        <w:rPr>
          <w:sz w:val="20"/>
          <w:szCs w:val="32"/>
          <w:lang w:val="fr-CH"/>
        </w:rPr>
      </w:pPr>
      <w:r w:rsidRPr="00731F39">
        <w:rPr>
          <w:b/>
          <w:sz w:val="20"/>
          <w:szCs w:val="32"/>
          <w:lang w:val="fr-CH"/>
        </w:rPr>
        <w:t>MATD</w:t>
      </w:r>
      <w:r w:rsidRPr="00731F39">
        <w:rPr>
          <w:sz w:val="20"/>
          <w:szCs w:val="32"/>
          <w:lang w:val="fr-CH"/>
        </w:rPr>
        <w:t> : Ministère de l’Administration du Territoire et de la Décentralisation</w:t>
      </w:r>
    </w:p>
    <w:p w14:paraId="0532E6C4" w14:textId="77777777" w:rsidR="00783BE0" w:rsidRPr="00731F39" w:rsidRDefault="00783BE0" w:rsidP="00783BE0">
      <w:pPr>
        <w:rPr>
          <w:sz w:val="20"/>
          <w:szCs w:val="32"/>
          <w:lang w:val="fr-CH"/>
        </w:rPr>
      </w:pPr>
      <w:r w:rsidRPr="00731F39">
        <w:rPr>
          <w:b/>
          <w:sz w:val="20"/>
          <w:szCs w:val="32"/>
          <w:lang w:val="fr-CH"/>
        </w:rPr>
        <w:t>MESRS</w:t>
      </w:r>
      <w:r w:rsidRPr="00731F39">
        <w:rPr>
          <w:sz w:val="20"/>
          <w:szCs w:val="32"/>
          <w:lang w:val="fr-CH"/>
        </w:rPr>
        <w:t> : Ministère de l’Enseignement supérieur et de la recherche scientifique</w:t>
      </w:r>
    </w:p>
    <w:p w14:paraId="0CCBB24A" w14:textId="77777777" w:rsidR="00783BE0" w:rsidRPr="00731F39" w:rsidRDefault="00783BE0" w:rsidP="00783BE0">
      <w:pPr>
        <w:rPr>
          <w:sz w:val="20"/>
          <w:szCs w:val="32"/>
          <w:lang w:val="fr-CH"/>
        </w:rPr>
      </w:pPr>
      <w:r w:rsidRPr="00731F39">
        <w:rPr>
          <w:b/>
          <w:sz w:val="20"/>
          <w:szCs w:val="32"/>
          <w:lang w:val="fr-CH"/>
        </w:rPr>
        <w:t>MNT</w:t>
      </w:r>
      <w:r w:rsidRPr="00731F39">
        <w:rPr>
          <w:sz w:val="20"/>
          <w:szCs w:val="32"/>
          <w:lang w:val="fr-CH"/>
        </w:rPr>
        <w:t> : Maladies non transmissibles</w:t>
      </w:r>
    </w:p>
    <w:p w14:paraId="7D83867D" w14:textId="4EEE8133" w:rsidR="00783BE0" w:rsidRPr="00731F39" w:rsidRDefault="00783BE0" w:rsidP="00783BE0">
      <w:pPr>
        <w:rPr>
          <w:sz w:val="20"/>
          <w:szCs w:val="32"/>
          <w:lang w:val="fr-CH"/>
        </w:rPr>
      </w:pPr>
      <w:r w:rsidRPr="00731F39">
        <w:rPr>
          <w:b/>
          <w:sz w:val="20"/>
          <w:szCs w:val="32"/>
          <w:lang w:val="fr-CH"/>
        </w:rPr>
        <w:t>MEPUA</w:t>
      </w:r>
      <w:r w:rsidRPr="00731F39">
        <w:rPr>
          <w:sz w:val="20"/>
          <w:szCs w:val="32"/>
          <w:lang w:val="fr-CH"/>
        </w:rPr>
        <w:t> : M</w:t>
      </w:r>
      <w:r w:rsidR="009653FD" w:rsidRPr="00731F39">
        <w:rPr>
          <w:sz w:val="20"/>
          <w:szCs w:val="32"/>
          <w:lang w:val="fr-CH"/>
        </w:rPr>
        <w:t>inistère de l’en</w:t>
      </w:r>
      <w:r w:rsidR="00D92133" w:rsidRPr="00731F39">
        <w:rPr>
          <w:sz w:val="20"/>
          <w:szCs w:val="32"/>
          <w:lang w:val="fr-CH"/>
        </w:rPr>
        <w:t xml:space="preserve">seignement pré-univesitaire et de l’alphabétisation </w:t>
      </w:r>
      <w:r w:rsidR="009653FD" w:rsidRPr="00731F39">
        <w:rPr>
          <w:sz w:val="20"/>
          <w:szCs w:val="32"/>
          <w:lang w:val="fr-CH"/>
        </w:rPr>
        <w:t xml:space="preserve"> </w:t>
      </w:r>
    </w:p>
    <w:p w14:paraId="39CB5FCC" w14:textId="77777777" w:rsidR="00783BE0" w:rsidRDefault="00783BE0" w:rsidP="00783BE0">
      <w:pPr>
        <w:rPr>
          <w:sz w:val="20"/>
          <w:szCs w:val="32"/>
          <w:lang w:val="fr-CH"/>
        </w:rPr>
      </w:pPr>
      <w:r w:rsidRPr="00731F39">
        <w:rPr>
          <w:b/>
          <w:sz w:val="20"/>
          <w:szCs w:val="32"/>
          <w:lang w:val="fr-CH"/>
        </w:rPr>
        <w:t>MS</w:t>
      </w:r>
      <w:r w:rsidRPr="00731F39">
        <w:rPr>
          <w:sz w:val="20"/>
          <w:szCs w:val="32"/>
          <w:lang w:val="fr-CH"/>
        </w:rPr>
        <w:t> : Ministère de la Santé</w:t>
      </w:r>
    </w:p>
    <w:p w14:paraId="7B8E46B9" w14:textId="6EF16718" w:rsidR="00074DB3" w:rsidRPr="00731F39" w:rsidRDefault="00074DB3" w:rsidP="00783BE0">
      <w:pPr>
        <w:rPr>
          <w:sz w:val="20"/>
          <w:szCs w:val="32"/>
          <w:lang w:val="fr-CH"/>
        </w:rPr>
      </w:pPr>
      <w:r>
        <w:rPr>
          <w:sz w:val="20"/>
          <w:szCs w:val="32"/>
          <w:lang w:val="fr-CH"/>
        </w:rPr>
        <w:t>MSAS : Ministère de la Santé et des Affaires Sociales</w:t>
      </w:r>
    </w:p>
    <w:p w14:paraId="5EFF771B" w14:textId="3CF51A47" w:rsidR="00D92133" w:rsidRPr="00731F39" w:rsidRDefault="00D92133" w:rsidP="00783BE0">
      <w:pPr>
        <w:rPr>
          <w:sz w:val="20"/>
          <w:szCs w:val="32"/>
          <w:lang w:val="fr-CH"/>
        </w:rPr>
      </w:pPr>
      <w:r w:rsidRPr="00074DB3">
        <w:rPr>
          <w:b/>
          <w:sz w:val="20"/>
          <w:szCs w:val="32"/>
          <w:lang w:val="fr-CH"/>
        </w:rPr>
        <w:t>MTA :</w:t>
      </w:r>
      <w:r w:rsidRPr="00731F39">
        <w:rPr>
          <w:sz w:val="20"/>
          <w:szCs w:val="32"/>
          <w:lang w:val="fr-CH"/>
        </w:rPr>
        <w:t xml:space="preserve"> Transfert de matériels biologiques</w:t>
      </w:r>
    </w:p>
    <w:p w14:paraId="4A26EEA6" w14:textId="77777777" w:rsidR="00783BE0" w:rsidRPr="00731F39" w:rsidRDefault="00783BE0" w:rsidP="00783BE0">
      <w:pPr>
        <w:rPr>
          <w:sz w:val="20"/>
          <w:szCs w:val="32"/>
          <w:lang w:val="fr-CH"/>
        </w:rPr>
      </w:pPr>
      <w:r w:rsidRPr="00731F39">
        <w:rPr>
          <w:b/>
          <w:sz w:val="20"/>
          <w:szCs w:val="32"/>
          <w:lang w:val="fr-CH"/>
        </w:rPr>
        <w:t>MTN </w:t>
      </w:r>
      <w:r w:rsidRPr="00731F39">
        <w:rPr>
          <w:sz w:val="20"/>
          <w:szCs w:val="32"/>
          <w:lang w:val="fr-CH"/>
        </w:rPr>
        <w:t>: Maladies tropicales négligées</w:t>
      </w:r>
    </w:p>
    <w:p w14:paraId="529E3277" w14:textId="77777777" w:rsidR="00783BE0" w:rsidRPr="00731F39" w:rsidRDefault="00783BE0" w:rsidP="00783BE0">
      <w:pPr>
        <w:rPr>
          <w:sz w:val="20"/>
          <w:szCs w:val="32"/>
          <w:lang w:val="fr-CH"/>
        </w:rPr>
      </w:pPr>
      <w:r w:rsidRPr="00731F39">
        <w:rPr>
          <w:b/>
          <w:sz w:val="20"/>
          <w:szCs w:val="32"/>
          <w:lang w:val="fr-CH"/>
        </w:rPr>
        <w:t>MSHP</w:t>
      </w:r>
      <w:r w:rsidRPr="00731F39">
        <w:rPr>
          <w:sz w:val="20"/>
          <w:szCs w:val="32"/>
          <w:lang w:val="fr-CH"/>
        </w:rPr>
        <w:t> : Ministère de la Santé et de l’Hygiène Publique</w:t>
      </w:r>
    </w:p>
    <w:p w14:paraId="1A02E91B" w14:textId="77777777" w:rsidR="00783BE0" w:rsidRPr="00731F39" w:rsidRDefault="00783BE0" w:rsidP="00783BE0">
      <w:pPr>
        <w:rPr>
          <w:sz w:val="20"/>
          <w:szCs w:val="32"/>
          <w:lang w:val="fr-CH"/>
        </w:rPr>
      </w:pPr>
      <w:r w:rsidRPr="00731F39">
        <w:rPr>
          <w:b/>
          <w:sz w:val="20"/>
          <w:szCs w:val="32"/>
          <w:lang w:val="fr-CH"/>
        </w:rPr>
        <w:t>MVE</w:t>
      </w:r>
      <w:r w:rsidRPr="00731F39">
        <w:rPr>
          <w:sz w:val="20"/>
          <w:szCs w:val="32"/>
          <w:lang w:val="fr-CH"/>
        </w:rPr>
        <w:t> : Maladie à Virus Ebola</w:t>
      </w:r>
    </w:p>
    <w:p w14:paraId="7CB57D88" w14:textId="77777777" w:rsidR="00783BE0" w:rsidRPr="00731F39" w:rsidRDefault="00783BE0" w:rsidP="00783BE0">
      <w:pPr>
        <w:rPr>
          <w:sz w:val="20"/>
          <w:szCs w:val="32"/>
          <w:lang w:val="fr-CH"/>
        </w:rPr>
      </w:pPr>
      <w:r w:rsidRPr="00731F39">
        <w:rPr>
          <w:b/>
          <w:sz w:val="20"/>
          <w:szCs w:val="32"/>
          <w:lang w:val="fr-CH"/>
        </w:rPr>
        <w:lastRenderedPageBreak/>
        <w:t>NAID</w:t>
      </w:r>
      <w:r w:rsidRPr="00731F39">
        <w:rPr>
          <w:sz w:val="20"/>
          <w:szCs w:val="32"/>
          <w:lang w:val="fr-CH"/>
        </w:rPr>
        <w:t>: National Allergy Infectious Diseases</w:t>
      </w:r>
    </w:p>
    <w:p w14:paraId="599DCA9B" w14:textId="77777777" w:rsidR="00783BE0" w:rsidRPr="00731F39" w:rsidRDefault="00783BE0" w:rsidP="00783BE0">
      <w:pPr>
        <w:rPr>
          <w:sz w:val="20"/>
          <w:szCs w:val="32"/>
          <w:lang w:val="fr-CH"/>
        </w:rPr>
      </w:pPr>
      <w:r w:rsidRPr="00731F39">
        <w:rPr>
          <w:b/>
          <w:sz w:val="20"/>
          <w:szCs w:val="32"/>
          <w:lang w:val="fr-CH"/>
        </w:rPr>
        <w:t>NIH</w:t>
      </w:r>
      <w:r w:rsidRPr="00731F39">
        <w:rPr>
          <w:sz w:val="20"/>
          <w:szCs w:val="32"/>
          <w:lang w:val="fr-CH"/>
        </w:rPr>
        <w:t>: National Institutes for Health</w:t>
      </w:r>
    </w:p>
    <w:p w14:paraId="21FDE332" w14:textId="752075AB" w:rsidR="00D92133" w:rsidRPr="00731F39" w:rsidRDefault="00D92133" w:rsidP="00783BE0">
      <w:pPr>
        <w:rPr>
          <w:b/>
          <w:sz w:val="20"/>
          <w:szCs w:val="32"/>
          <w:lang w:val="fr-CH"/>
        </w:rPr>
      </w:pPr>
      <w:r w:rsidRPr="00731F39">
        <w:rPr>
          <w:b/>
          <w:sz w:val="20"/>
          <w:szCs w:val="32"/>
          <w:lang w:val="fr-CH"/>
        </w:rPr>
        <w:t xml:space="preserve">OAPI : </w:t>
      </w:r>
      <w:r w:rsidRPr="00731F39">
        <w:rPr>
          <w:sz w:val="20"/>
          <w:szCs w:val="32"/>
          <w:lang w:val="fr-CH"/>
        </w:rPr>
        <w:t>Organisation Africaine de la Propriété Intellectuelle</w:t>
      </w:r>
    </w:p>
    <w:p w14:paraId="1572946C" w14:textId="77777777" w:rsidR="00783BE0" w:rsidRPr="00731F39" w:rsidRDefault="00783BE0" w:rsidP="00783BE0">
      <w:pPr>
        <w:rPr>
          <w:sz w:val="20"/>
          <w:szCs w:val="32"/>
          <w:lang w:val="fr-CH"/>
        </w:rPr>
      </w:pPr>
      <w:r w:rsidRPr="00731F39">
        <w:rPr>
          <w:b/>
          <w:sz w:val="20"/>
          <w:szCs w:val="32"/>
          <w:lang w:val="fr-CH"/>
        </w:rPr>
        <w:t>ODD</w:t>
      </w:r>
      <w:r w:rsidRPr="00731F39">
        <w:rPr>
          <w:sz w:val="20"/>
          <w:szCs w:val="32"/>
          <w:lang w:val="fr-CH"/>
        </w:rPr>
        <w:t> : Objectif du développement durable</w:t>
      </w:r>
    </w:p>
    <w:p w14:paraId="5A63781B" w14:textId="54A5BF7E" w:rsidR="00D92133" w:rsidRPr="00731F39" w:rsidRDefault="00D92133" w:rsidP="00783BE0">
      <w:pPr>
        <w:rPr>
          <w:sz w:val="20"/>
          <w:szCs w:val="32"/>
          <w:lang w:val="fr-CH"/>
        </w:rPr>
      </w:pPr>
      <w:r w:rsidRPr="00074DB3">
        <w:rPr>
          <w:b/>
          <w:sz w:val="20"/>
          <w:szCs w:val="32"/>
          <w:lang w:val="fr-CH"/>
        </w:rPr>
        <w:t>OMPI </w:t>
      </w:r>
      <w:r w:rsidRPr="00731F39">
        <w:rPr>
          <w:sz w:val="20"/>
          <w:szCs w:val="32"/>
          <w:lang w:val="fr-CH"/>
        </w:rPr>
        <w:t>: Organisation Mondiale de la Propriété Intellectuelle</w:t>
      </w:r>
    </w:p>
    <w:p w14:paraId="67B4AD3A" w14:textId="77777777" w:rsidR="00783BE0" w:rsidRPr="00731F39" w:rsidRDefault="00783BE0" w:rsidP="00783BE0">
      <w:pPr>
        <w:rPr>
          <w:sz w:val="20"/>
          <w:szCs w:val="32"/>
          <w:lang w:val="fr-CH"/>
        </w:rPr>
      </w:pPr>
      <w:r w:rsidRPr="00731F39">
        <w:rPr>
          <w:b/>
          <w:sz w:val="20"/>
          <w:szCs w:val="32"/>
          <w:lang w:val="fr-CH"/>
        </w:rPr>
        <w:t>OMS</w:t>
      </w:r>
      <w:r w:rsidRPr="00731F39">
        <w:rPr>
          <w:sz w:val="20"/>
          <w:szCs w:val="32"/>
          <w:lang w:val="fr-CH"/>
        </w:rPr>
        <w:t> : Organisation Mondiale de la Santé</w:t>
      </w:r>
    </w:p>
    <w:p w14:paraId="19667A8A" w14:textId="77777777" w:rsidR="00783BE0" w:rsidRPr="00731F39" w:rsidRDefault="00783BE0" w:rsidP="00783BE0">
      <w:pPr>
        <w:rPr>
          <w:sz w:val="20"/>
          <w:szCs w:val="32"/>
          <w:lang w:val="fr-CH"/>
        </w:rPr>
      </w:pPr>
      <w:r w:rsidRPr="00731F39">
        <w:rPr>
          <w:b/>
          <w:sz w:val="20"/>
          <w:szCs w:val="32"/>
          <w:lang w:val="fr-CH"/>
        </w:rPr>
        <w:t>ONE HEALTH</w:t>
      </w:r>
      <w:r w:rsidRPr="00731F39">
        <w:rPr>
          <w:sz w:val="20"/>
          <w:szCs w:val="32"/>
          <w:lang w:val="fr-CH"/>
        </w:rPr>
        <w:t xml:space="preserve"> : Une santé</w:t>
      </w:r>
    </w:p>
    <w:p w14:paraId="0B77CC43" w14:textId="77777777" w:rsidR="00783BE0" w:rsidRDefault="00783BE0" w:rsidP="00783BE0">
      <w:pPr>
        <w:rPr>
          <w:sz w:val="20"/>
          <w:szCs w:val="32"/>
          <w:lang w:val="fr-CH"/>
        </w:rPr>
      </w:pPr>
      <w:r w:rsidRPr="00731F39">
        <w:rPr>
          <w:b/>
          <w:sz w:val="20"/>
          <w:szCs w:val="32"/>
          <w:lang w:val="fr-CH"/>
        </w:rPr>
        <w:t>ONG</w:t>
      </w:r>
      <w:r w:rsidRPr="00731F39">
        <w:rPr>
          <w:sz w:val="20"/>
          <w:szCs w:val="32"/>
          <w:lang w:val="fr-CH"/>
        </w:rPr>
        <w:t> : Organisation non gouvernemental</w:t>
      </w:r>
    </w:p>
    <w:p w14:paraId="351C61FD" w14:textId="149FC575" w:rsidR="00786C4E" w:rsidRPr="00731F39" w:rsidRDefault="00786C4E" w:rsidP="00783BE0">
      <w:pPr>
        <w:rPr>
          <w:sz w:val="20"/>
          <w:szCs w:val="32"/>
          <w:lang w:val="fr-CH"/>
        </w:rPr>
      </w:pPr>
      <w:r w:rsidRPr="00786C4E">
        <w:rPr>
          <w:b/>
          <w:sz w:val="20"/>
          <w:szCs w:val="32"/>
          <w:lang w:val="fr-CH"/>
        </w:rPr>
        <w:t>OOAS :</w:t>
      </w:r>
      <w:r>
        <w:rPr>
          <w:sz w:val="20"/>
          <w:szCs w:val="32"/>
          <w:lang w:val="fr-CH"/>
        </w:rPr>
        <w:t xml:space="preserve"> Organisation Ouest Africaine de la Santé</w:t>
      </w:r>
    </w:p>
    <w:p w14:paraId="0DE3EECD" w14:textId="77777777" w:rsidR="00783BE0" w:rsidRPr="00731F39" w:rsidRDefault="00783BE0" w:rsidP="00783BE0">
      <w:pPr>
        <w:rPr>
          <w:sz w:val="20"/>
          <w:szCs w:val="32"/>
          <w:lang w:val="fr-CH"/>
        </w:rPr>
      </w:pPr>
      <w:r w:rsidRPr="00731F39">
        <w:rPr>
          <w:b/>
          <w:sz w:val="20"/>
          <w:szCs w:val="32"/>
          <w:lang w:val="fr-CH"/>
        </w:rPr>
        <w:t>PAPP</w:t>
      </w:r>
      <w:r w:rsidRPr="00731F39">
        <w:rPr>
          <w:sz w:val="20"/>
          <w:szCs w:val="32"/>
          <w:lang w:val="fr-CH"/>
        </w:rPr>
        <w:t> : Plan d’action prioritaires post-Ébola</w:t>
      </w:r>
    </w:p>
    <w:p w14:paraId="7C4CD462" w14:textId="77777777" w:rsidR="00783BE0" w:rsidRPr="00731F39" w:rsidRDefault="00783BE0" w:rsidP="00783BE0">
      <w:pPr>
        <w:rPr>
          <w:sz w:val="20"/>
          <w:szCs w:val="32"/>
          <w:lang w:val="fr-CH"/>
        </w:rPr>
      </w:pPr>
      <w:r w:rsidRPr="00731F39">
        <w:rPr>
          <w:b/>
          <w:sz w:val="20"/>
          <w:szCs w:val="32"/>
          <w:lang w:val="fr-CH"/>
        </w:rPr>
        <w:t>PCIME</w:t>
      </w:r>
      <w:r w:rsidRPr="00731F39">
        <w:rPr>
          <w:sz w:val="20"/>
          <w:szCs w:val="32"/>
          <w:lang w:val="fr-CH"/>
        </w:rPr>
        <w:t> : Prise en charge intégrée des maladies de l’enfance</w:t>
      </w:r>
    </w:p>
    <w:p w14:paraId="2A7CB05C" w14:textId="77777777" w:rsidR="00783BE0" w:rsidRPr="00731F39" w:rsidRDefault="00783BE0" w:rsidP="00783BE0">
      <w:pPr>
        <w:rPr>
          <w:sz w:val="20"/>
          <w:szCs w:val="32"/>
          <w:lang w:val="fr-CH"/>
        </w:rPr>
      </w:pPr>
      <w:r w:rsidRPr="00731F39">
        <w:rPr>
          <w:b/>
          <w:sz w:val="20"/>
          <w:szCs w:val="32"/>
          <w:lang w:val="fr-CH"/>
        </w:rPr>
        <w:t>PCM</w:t>
      </w:r>
      <w:r w:rsidRPr="00731F39">
        <w:rPr>
          <w:sz w:val="20"/>
          <w:szCs w:val="32"/>
          <w:lang w:val="fr-CH"/>
        </w:rPr>
        <w:t> : Polyclinique Communautaire Moderne</w:t>
      </w:r>
    </w:p>
    <w:p w14:paraId="30EE66E4" w14:textId="54F3F3A2" w:rsidR="00BA4225" w:rsidRPr="00731F39" w:rsidRDefault="00BA4225" w:rsidP="00783BE0">
      <w:pPr>
        <w:rPr>
          <w:sz w:val="20"/>
          <w:szCs w:val="32"/>
          <w:lang w:val="fr-CH"/>
        </w:rPr>
      </w:pPr>
      <w:r w:rsidRPr="00731F39">
        <w:rPr>
          <w:b/>
          <w:sz w:val="20"/>
          <w:szCs w:val="32"/>
          <w:lang w:val="fr-CH"/>
        </w:rPr>
        <w:t>PDRS :</w:t>
      </w:r>
      <w:r w:rsidRPr="00731F39">
        <w:rPr>
          <w:sz w:val="20"/>
          <w:szCs w:val="32"/>
          <w:lang w:val="fr-CH"/>
        </w:rPr>
        <w:t xml:space="preserve"> Plan de la recherche en santé</w:t>
      </w:r>
    </w:p>
    <w:p w14:paraId="0C867D89" w14:textId="54F3F3A2" w:rsidR="00783BE0" w:rsidRPr="00731F39" w:rsidRDefault="00783BE0" w:rsidP="00783BE0">
      <w:pPr>
        <w:rPr>
          <w:sz w:val="20"/>
          <w:szCs w:val="32"/>
          <w:lang w:val="fr-CH"/>
        </w:rPr>
      </w:pPr>
      <w:r w:rsidRPr="00731F39">
        <w:rPr>
          <w:b/>
          <w:sz w:val="20"/>
          <w:szCs w:val="32"/>
          <w:lang w:val="fr-CH"/>
        </w:rPr>
        <w:t>PEV/SSP/ME </w:t>
      </w:r>
      <w:r w:rsidRPr="00731F39">
        <w:rPr>
          <w:sz w:val="20"/>
          <w:szCs w:val="32"/>
          <w:lang w:val="fr-CH"/>
        </w:rPr>
        <w:t>: Programme élargi de vaccination / Soins de Santé Primaires / Médicaments essentiels</w:t>
      </w:r>
    </w:p>
    <w:p w14:paraId="1E8AA885" w14:textId="77777777" w:rsidR="00783BE0" w:rsidRPr="00731F39" w:rsidRDefault="00783BE0" w:rsidP="00783BE0">
      <w:pPr>
        <w:rPr>
          <w:sz w:val="20"/>
          <w:szCs w:val="32"/>
          <w:lang w:val="fr-CH"/>
        </w:rPr>
      </w:pPr>
      <w:r w:rsidRPr="00731F39">
        <w:rPr>
          <w:b/>
          <w:sz w:val="20"/>
          <w:szCs w:val="32"/>
          <w:lang w:val="fr-CH"/>
        </w:rPr>
        <w:t>PNDS</w:t>
      </w:r>
      <w:r w:rsidRPr="00731F39">
        <w:rPr>
          <w:sz w:val="20"/>
          <w:szCs w:val="32"/>
          <w:lang w:val="fr-CH"/>
        </w:rPr>
        <w:t>: Plan national de développement sanitaire</w:t>
      </w:r>
    </w:p>
    <w:p w14:paraId="486FAF30" w14:textId="77777777" w:rsidR="00783BE0" w:rsidRPr="00731F39" w:rsidRDefault="00783BE0" w:rsidP="00783BE0">
      <w:pPr>
        <w:rPr>
          <w:sz w:val="20"/>
          <w:szCs w:val="32"/>
          <w:lang w:val="fr-CH"/>
        </w:rPr>
      </w:pPr>
      <w:r w:rsidRPr="00731F39">
        <w:rPr>
          <w:b/>
          <w:sz w:val="20"/>
          <w:szCs w:val="32"/>
          <w:lang w:val="fr-CH"/>
        </w:rPr>
        <w:t>PNLAT</w:t>
      </w:r>
      <w:r w:rsidRPr="00731F39">
        <w:rPr>
          <w:sz w:val="20"/>
          <w:szCs w:val="32"/>
          <w:lang w:val="fr-CH"/>
        </w:rPr>
        <w:t> : Programme National de Lutte contre la Tuberculose</w:t>
      </w:r>
    </w:p>
    <w:p w14:paraId="7FA0991A" w14:textId="77777777" w:rsidR="00783BE0" w:rsidRPr="00731F39" w:rsidRDefault="00783BE0" w:rsidP="00783BE0">
      <w:pPr>
        <w:rPr>
          <w:sz w:val="20"/>
          <w:szCs w:val="32"/>
          <w:lang w:val="fr-CH"/>
        </w:rPr>
      </w:pPr>
      <w:r w:rsidRPr="00731F39">
        <w:rPr>
          <w:b/>
          <w:sz w:val="20"/>
          <w:szCs w:val="32"/>
          <w:lang w:val="fr-CH"/>
        </w:rPr>
        <w:t>PNLTCV</w:t>
      </w:r>
      <w:r w:rsidRPr="00731F39">
        <w:rPr>
          <w:sz w:val="20"/>
          <w:szCs w:val="32"/>
          <w:lang w:val="fr-CH"/>
        </w:rPr>
        <w:t> : Programme National de lutte contre les traumatismes crâniens et violences</w:t>
      </w:r>
    </w:p>
    <w:p w14:paraId="78FED1CF" w14:textId="5DB1F142" w:rsidR="00BA4225" w:rsidRPr="00731F39" w:rsidRDefault="00BA4225" w:rsidP="00783BE0">
      <w:pPr>
        <w:rPr>
          <w:sz w:val="20"/>
          <w:szCs w:val="32"/>
          <w:lang w:val="fr-CH"/>
        </w:rPr>
      </w:pPr>
      <w:r w:rsidRPr="00731F39">
        <w:rPr>
          <w:b/>
          <w:sz w:val="20"/>
          <w:szCs w:val="32"/>
          <w:lang w:val="fr-CH"/>
        </w:rPr>
        <w:t>PNRS :</w:t>
      </w:r>
      <w:r w:rsidRPr="00731F39">
        <w:rPr>
          <w:sz w:val="20"/>
          <w:szCs w:val="32"/>
          <w:lang w:val="fr-CH"/>
        </w:rPr>
        <w:t xml:space="preserve"> Politique nationale de recherche en santé</w:t>
      </w:r>
    </w:p>
    <w:p w14:paraId="4F1E8463" w14:textId="34894A5D" w:rsidR="00783BE0" w:rsidRPr="00731F39" w:rsidRDefault="00783BE0" w:rsidP="00783BE0">
      <w:pPr>
        <w:rPr>
          <w:sz w:val="20"/>
          <w:szCs w:val="32"/>
          <w:lang w:val="fr-CH"/>
        </w:rPr>
      </w:pPr>
      <w:r w:rsidRPr="00731F39">
        <w:rPr>
          <w:b/>
          <w:sz w:val="20"/>
          <w:szCs w:val="32"/>
          <w:lang w:val="fr-CH"/>
        </w:rPr>
        <w:t>PNS</w:t>
      </w:r>
      <w:r w:rsidRPr="00731F39">
        <w:rPr>
          <w:sz w:val="20"/>
          <w:szCs w:val="32"/>
          <w:lang w:val="fr-CH"/>
        </w:rPr>
        <w:t> : Politique national</w:t>
      </w:r>
      <w:r w:rsidR="00792F15" w:rsidRPr="00731F39">
        <w:rPr>
          <w:sz w:val="20"/>
          <w:szCs w:val="32"/>
          <w:lang w:val="fr-CH"/>
        </w:rPr>
        <w:t>e</w:t>
      </w:r>
      <w:r w:rsidRPr="00731F39">
        <w:rPr>
          <w:sz w:val="20"/>
          <w:szCs w:val="32"/>
          <w:lang w:val="fr-CH"/>
        </w:rPr>
        <w:t xml:space="preserve"> de santé</w:t>
      </w:r>
    </w:p>
    <w:p w14:paraId="643B3904" w14:textId="014DF861" w:rsidR="00487395" w:rsidRPr="00731F39" w:rsidRDefault="00487395" w:rsidP="00783BE0">
      <w:pPr>
        <w:rPr>
          <w:sz w:val="20"/>
          <w:szCs w:val="32"/>
          <w:lang w:val="fr-CH"/>
        </w:rPr>
      </w:pPr>
      <w:r w:rsidRPr="00731F39">
        <w:rPr>
          <w:b/>
          <w:sz w:val="20"/>
          <w:szCs w:val="32"/>
          <w:lang w:val="fr-CH"/>
        </w:rPr>
        <w:t>PNS-RPS :</w:t>
      </w:r>
      <w:r w:rsidRPr="00731F39">
        <w:rPr>
          <w:sz w:val="20"/>
          <w:szCs w:val="32"/>
          <w:lang w:val="fr-CH"/>
        </w:rPr>
        <w:t xml:space="preserve"> Politique nationale de recherche pour la santé</w:t>
      </w:r>
    </w:p>
    <w:p w14:paraId="39BAC61A" w14:textId="3A02AFFA" w:rsidR="00936886" w:rsidRPr="00731F39" w:rsidRDefault="00936886" w:rsidP="00783BE0">
      <w:pPr>
        <w:rPr>
          <w:sz w:val="20"/>
          <w:szCs w:val="32"/>
          <w:lang w:val="fr-CH"/>
        </w:rPr>
      </w:pPr>
      <w:r w:rsidRPr="00731F39">
        <w:rPr>
          <w:b/>
          <w:sz w:val="20"/>
          <w:szCs w:val="32"/>
          <w:lang w:val="fr-CH"/>
        </w:rPr>
        <w:t>PNUD </w:t>
      </w:r>
      <w:r w:rsidRPr="00731F39">
        <w:rPr>
          <w:sz w:val="20"/>
          <w:szCs w:val="32"/>
          <w:lang w:val="fr-CH"/>
        </w:rPr>
        <w:t>: Programme des nations unies pour le développement</w:t>
      </w:r>
    </w:p>
    <w:p w14:paraId="1425D760" w14:textId="75BA2825" w:rsidR="00936886" w:rsidRPr="00731F39" w:rsidRDefault="00936886" w:rsidP="00783BE0">
      <w:pPr>
        <w:rPr>
          <w:sz w:val="20"/>
          <w:szCs w:val="32"/>
          <w:lang w:val="fr-CH"/>
        </w:rPr>
      </w:pPr>
      <w:r w:rsidRPr="00731F39">
        <w:rPr>
          <w:b/>
          <w:sz w:val="20"/>
          <w:szCs w:val="32"/>
          <w:lang w:val="fr-CH"/>
        </w:rPr>
        <w:t>PNUE </w:t>
      </w:r>
      <w:r w:rsidRPr="00731F39">
        <w:rPr>
          <w:sz w:val="20"/>
          <w:szCs w:val="32"/>
          <w:lang w:val="fr-CH"/>
        </w:rPr>
        <w:t>: Programme des nations unies pour l’environnement</w:t>
      </w:r>
    </w:p>
    <w:p w14:paraId="60C9B33D" w14:textId="11F6A82E" w:rsidR="00783BE0" w:rsidRPr="00731F39" w:rsidRDefault="00783BE0" w:rsidP="00783BE0">
      <w:pPr>
        <w:rPr>
          <w:sz w:val="20"/>
          <w:szCs w:val="32"/>
          <w:lang w:val="fr-CH"/>
        </w:rPr>
      </w:pPr>
      <w:r w:rsidRPr="00731F39">
        <w:rPr>
          <w:b/>
          <w:sz w:val="20"/>
          <w:szCs w:val="32"/>
          <w:lang w:val="fr-CH"/>
        </w:rPr>
        <w:t>PRRSS</w:t>
      </w:r>
      <w:r w:rsidRPr="00731F39">
        <w:rPr>
          <w:sz w:val="20"/>
          <w:szCs w:val="32"/>
          <w:lang w:val="fr-CH"/>
        </w:rPr>
        <w:t xml:space="preserve"> : Plan de relance et de </w:t>
      </w:r>
      <w:r w:rsidR="00792F15" w:rsidRPr="00731F39">
        <w:rPr>
          <w:sz w:val="20"/>
          <w:szCs w:val="32"/>
          <w:lang w:val="fr-CH"/>
        </w:rPr>
        <w:t>résilience du système de santé</w:t>
      </w:r>
    </w:p>
    <w:p w14:paraId="34EE0CDE" w14:textId="77777777" w:rsidR="00783BE0" w:rsidRPr="00731F39" w:rsidRDefault="00783BE0" w:rsidP="00783BE0">
      <w:pPr>
        <w:rPr>
          <w:sz w:val="20"/>
          <w:szCs w:val="32"/>
          <w:lang w:val="fr-CH"/>
        </w:rPr>
      </w:pPr>
      <w:r w:rsidRPr="00731F39">
        <w:rPr>
          <w:b/>
          <w:sz w:val="20"/>
          <w:szCs w:val="32"/>
          <w:lang w:val="fr-CH"/>
        </w:rPr>
        <w:t>PS</w:t>
      </w:r>
      <w:r w:rsidRPr="00731F39">
        <w:rPr>
          <w:sz w:val="20"/>
          <w:szCs w:val="32"/>
          <w:lang w:val="fr-CH"/>
        </w:rPr>
        <w:t> : Poste de santé</w:t>
      </w:r>
    </w:p>
    <w:p w14:paraId="0E816BA3" w14:textId="6EA1A63F" w:rsidR="00BA4225" w:rsidRPr="00731F39" w:rsidRDefault="00BA4225" w:rsidP="00783BE0">
      <w:pPr>
        <w:rPr>
          <w:sz w:val="20"/>
          <w:szCs w:val="32"/>
          <w:lang w:val="fr-CH"/>
        </w:rPr>
      </w:pPr>
      <w:r w:rsidRPr="00731F39">
        <w:rPr>
          <w:b/>
          <w:sz w:val="20"/>
          <w:szCs w:val="32"/>
          <w:lang w:val="fr-CH"/>
        </w:rPr>
        <w:t xml:space="preserve">PNS-RPS : </w:t>
      </w:r>
      <w:r w:rsidRPr="00731F39">
        <w:rPr>
          <w:sz w:val="20"/>
          <w:szCs w:val="32"/>
          <w:lang w:val="fr-CH"/>
        </w:rPr>
        <w:t>Plan national stratégique en recherche pour la santé</w:t>
      </w:r>
    </w:p>
    <w:p w14:paraId="2B707518" w14:textId="77777777" w:rsidR="00783BE0" w:rsidRPr="00731F39" w:rsidRDefault="00783BE0" w:rsidP="00783BE0">
      <w:pPr>
        <w:rPr>
          <w:sz w:val="20"/>
          <w:szCs w:val="32"/>
          <w:lang w:val="fr-CH"/>
        </w:rPr>
      </w:pPr>
      <w:r w:rsidRPr="00731F39">
        <w:rPr>
          <w:b/>
          <w:sz w:val="20"/>
          <w:szCs w:val="32"/>
          <w:lang w:val="fr-CH"/>
        </w:rPr>
        <w:t>PTME/CDV </w:t>
      </w:r>
      <w:r w:rsidRPr="00731F39">
        <w:rPr>
          <w:sz w:val="20"/>
          <w:szCs w:val="32"/>
          <w:lang w:val="fr-CH"/>
        </w:rPr>
        <w:t>: Prévention transmission mère enfant (Centre de dépistage VIH)</w:t>
      </w:r>
    </w:p>
    <w:p w14:paraId="1448E865" w14:textId="77777777" w:rsidR="00783BE0" w:rsidRPr="00731F39" w:rsidRDefault="00783BE0" w:rsidP="00783BE0">
      <w:pPr>
        <w:rPr>
          <w:sz w:val="20"/>
          <w:szCs w:val="32"/>
          <w:lang w:val="fr-CH"/>
        </w:rPr>
      </w:pPr>
      <w:r w:rsidRPr="00731F39">
        <w:rPr>
          <w:b/>
          <w:sz w:val="20"/>
          <w:szCs w:val="32"/>
          <w:lang w:val="fr-CH"/>
        </w:rPr>
        <w:t>PPTE</w:t>
      </w:r>
      <w:r w:rsidRPr="00731F39">
        <w:rPr>
          <w:sz w:val="20"/>
          <w:szCs w:val="32"/>
          <w:lang w:val="fr-CH"/>
        </w:rPr>
        <w:t> : Pays pauvres et très endettés</w:t>
      </w:r>
    </w:p>
    <w:p w14:paraId="3DD1E0E8" w14:textId="278F102A" w:rsidR="006A19C2" w:rsidRDefault="006A19C2" w:rsidP="00783BE0">
      <w:pPr>
        <w:rPr>
          <w:sz w:val="20"/>
          <w:szCs w:val="32"/>
          <w:lang w:val="fr-CH"/>
        </w:rPr>
      </w:pPr>
      <w:r w:rsidRPr="00731F39">
        <w:rPr>
          <w:b/>
          <w:sz w:val="20"/>
          <w:szCs w:val="32"/>
          <w:lang w:val="fr-CH"/>
        </w:rPr>
        <w:t>RDC </w:t>
      </w:r>
      <w:r w:rsidRPr="00731F39">
        <w:rPr>
          <w:sz w:val="20"/>
          <w:szCs w:val="32"/>
          <w:lang w:val="fr-CH"/>
        </w:rPr>
        <w:t>: République D</w:t>
      </w:r>
      <w:r w:rsidR="00987339">
        <w:rPr>
          <w:sz w:val="20"/>
          <w:szCs w:val="32"/>
          <w:lang w:val="fr-CH"/>
        </w:rPr>
        <w:t>é</w:t>
      </w:r>
      <w:r w:rsidRPr="00731F39">
        <w:rPr>
          <w:sz w:val="20"/>
          <w:szCs w:val="32"/>
          <w:lang w:val="fr-CH"/>
        </w:rPr>
        <w:t>mocratique du Congo</w:t>
      </w:r>
    </w:p>
    <w:p w14:paraId="28E6E7CE" w14:textId="6D019EA8" w:rsidR="00731F39" w:rsidRPr="00731F39" w:rsidRDefault="00731F39" w:rsidP="00783BE0">
      <w:pPr>
        <w:rPr>
          <w:b/>
          <w:sz w:val="20"/>
          <w:szCs w:val="32"/>
          <w:lang w:val="fr-CH"/>
        </w:rPr>
      </w:pPr>
      <w:r w:rsidRPr="00731F39">
        <w:rPr>
          <w:b/>
          <w:sz w:val="20"/>
          <w:szCs w:val="32"/>
          <w:lang w:val="fr-CH"/>
        </w:rPr>
        <w:t>REGAP :</w:t>
      </w:r>
      <w:r w:rsidR="00276E73">
        <w:rPr>
          <w:b/>
          <w:sz w:val="20"/>
          <w:szCs w:val="32"/>
          <w:lang w:val="fr-CH"/>
        </w:rPr>
        <w:t xml:space="preserve"> </w:t>
      </w:r>
      <w:r w:rsidR="00987339" w:rsidRPr="00987339">
        <w:rPr>
          <w:sz w:val="20"/>
          <w:szCs w:val="32"/>
          <w:lang w:val="fr-CH"/>
        </w:rPr>
        <w:t>Réseau Guinéen d’Aires Protégées</w:t>
      </w:r>
    </w:p>
    <w:p w14:paraId="6042131C" w14:textId="7454EC6C" w:rsidR="00BA4225" w:rsidRPr="00731F39" w:rsidRDefault="00BA4225" w:rsidP="00783BE0">
      <w:pPr>
        <w:rPr>
          <w:sz w:val="20"/>
          <w:szCs w:val="32"/>
          <w:lang w:val="fr-CH"/>
        </w:rPr>
      </w:pPr>
      <w:r w:rsidRPr="00731F39">
        <w:rPr>
          <w:b/>
          <w:sz w:val="20"/>
          <w:szCs w:val="32"/>
          <w:lang w:val="fr-CH"/>
        </w:rPr>
        <w:t>RNES</w:t>
      </w:r>
      <w:r w:rsidRPr="00731F39">
        <w:rPr>
          <w:sz w:val="20"/>
          <w:szCs w:val="32"/>
          <w:lang w:val="fr-CH"/>
        </w:rPr>
        <w:t> : Recherche Nationale Essentielle en Santé</w:t>
      </w:r>
    </w:p>
    <w:p w14:paraId="3F42ED60" w14:textId="059946BB" w:rsidR="00487395" w:rsidRPr="00731F39" w:rsidRDefault="00BA4225" w:rsidP="00783BE0">
      <w:pPr>
        <w:rPr>
          <w:sz w:val="20"/>
          <w:szCs w:val="32"/>
          <w:lang w:val="fr-CH"/>
        </w:rPr>
      </w:pPr>
      <w:r w:rsidRPr="00731F39">
        <w:rPr>
          <w:b/>
          <w:sz w:val="20"/>
          <w:szCs w:val="32"/>
          <w:lang w:val="fr-CH"/>
        </w:rPr>
        <w:t>RPS </w:t>
      </w:r>
      <w:r w:rsidRPr="00731F39">
        <w:rPr>
          <w:sz w:val="20"/>
          <w:szCs w:val="32"/>
          <w:lang w:val="fr-CH"/>
        </w:rPr>
        <w:t>: Recherche pour la santé</w:t>
      </w:r>
    </w:p>
    <w:p w14:paraId="4C0839E4" w14:textId="77777777" w:rsidR="00783BE0" w:rsidRPr="00731F39" w:rsidRDefault="00783BE0" w:rsidP="00783BE0">
      <w:pPr>
        <w:rPr>
          <w:sz w:val="20"/>
          <w:szCs w:val="32"/>
          <w:lang w:val="fr-CH"/>
        </w:rPr>
      </w:pPr>
      <w:r w:rsidRPr="00731F39">
        <w:rPr>
          <w:b/>
          <w:sz w:val="20"/>
          <w:szCs w:val="32"/>
          <w:lang w:val="fr-CH"/>
        </w:rPr>
        <w:t>RTG</w:t>
      </w:r>
      <w:r w:rsidRPr="00731F39">
        <w:rPr>
          <w:sz w:val="20"/>
          <w:szCs w:val="32"/>
          <w:lang w:val="fr-CH"/>
        </w:rPr>
        <w:t>: Radio Télévision Guinéenne</w:t>
      </w:r>
    </w:p>
    <w:p w14:paraId="4154072E" w14:textId="77777777" w:rsidR="00783BE0" w:rsidRPr="00731F39" w:rsidRDefault="00783BE0" w:rsidP="00783BE0">
      <w:pPr>
        <w:rPr>
          <w:sz w:val="20"/>
          <w:szCs w:val="32"/>
          <w:lang w:val="fr-CH"/>
        </w:rPr>
      </w:pPr>
      <w:r w:rsidRPr="00731F39">
        <w:rPr>
          <w:b/>
          <w:sz w:val="20"/>
          <w:szCs w:val="32"/>
          <w:lang w:val="fr-CH"/>
        </w:rPr>
        <w:t>SA-CEINT </w:t>
      </w:r>
      <w:r w:rsidRPr="00731F39">
        <w:rPr>
          <w:sz w:val="20"/>
          <w:szCs w:val="32"/>
          <w:lang w:val="fr-CH"/>
        </w:rPr>
        <w:t>: Surveillance active en ceinture</w:t>
      </w:r>
    </w:p>
    <w:p w14:paraId="61EB79CE" w14:textId="3D347233" w:rsidR="00020B7A" w:rsidRPr="00731F39" w:rsidRDefault="00020B7A" w:rsidP="00783BE0">
      <w:pPr>
        <w:rPr>
          <w:sz w:val="20"/>
          <w:szCs w:val="32"/>
          <w:lang w:val="fr-CH"/>
        </w:rPr>
      </w:pPr>
      <w:r w:rsidRPr="00731F39">
        <w:rPr>
          <w:b/>
          <w:sz w:val="20"/>
          <w:szCs w:val="32"/>
          <w:lang w:val="fr-CH"/>
        </w:rPr>
        <w:t xml:space="preserve">SITREP : </w:t>
      </w:r>
      <w:r w:rsidRPr="00731F39">
        <w:rPr>
          <w:sz w:val="20"/>
          <w:szCs w:val="32"/>
          <w:lang w:val="fr-CH"/>
        </w:rPr>
        <w:t>Situation report</w:t>
      </w:r>
    </w:p>
    <w:p w14:paraId="4FA4558A" w14:textId="77777777" w:rsidR="00783BE0" w:rsidRPr="00731F39" w:rsidRDefault="00783BE0" w:rsidP="00783BE0">
      <w:pPr>
        <w:rPr>
          <w:sz w:val="20"/>
          <w:szCs w:val="32"/>
          <w:lang w:val="fr-CH"/>
        </w:rPr>
      </w:pPr>
      <w:r w:rsidRPr="00731F39">
        <w:rPr>
          <w:b/>
          <w:sz w:val="20"/>
          <w:szCs w:val="32"/>
          <w:lang w:val="fr-CH"/>
        </w:rPr>
        <w:t>SNIS</w:t>
      </w:r>
      <w:r w:rsidRPr="00731F39">
        <w:rPr>
          <w:sz w:val="20"/>
          <w:szCs w:val="32"/>
          <w:lang w:val="fr-CH"/>
        </w:rPr>
        <w:t> : Système national d’information sanitaire</w:t>
      </w:r>
    </w:p>
    <w:p w14:paraId="6E726333" w14:textId="77777777" w:rsidR="00783BE0" w:rsidRPr="00731F39" w:rsidRDefault="00783BE0" w:rsidP="00783BE0">
      <w:pPr>
        <w:rPr>
          <w:sz w:val="20"/>
          <w:szCs w:val="32"/>
          <w:lang w:val="fr-CH"/>
        </w:rPr>
      </w:pPr>
      <w:r w:rsidRPr="00731F39">
        <w:rPr>
          <w:b/>
          <w:sz w:val="20"/>
          <w:szCs w:val="32"/>
          <w:lang w:val="fr-CH"/>
        </w:rPr>
        <w:t>SONUB</w:t>
      </w:r>
      <w:r w:rsidRPr="00731F39">
        <w:rPr>
          <w:sz w:val="20"/>
          <w:szCs w:val="32"/>
          <w:lang w:val="fr-CH"/>
        </w:rPr>
        <w:t> : Soins obstétricaux et néonatals d’urgence</w:t>
      </w:r>
    </w:p>
    <w:p w14:paraId="35549417" w14:textId="77777777" w:rsidR="00783BE0" w:rsidRDefault="00783BE0" w:rsidP="00783BE0">
      <w:pPr>
        <w:rPr>
          <w:sz w:val="20"/>
          <w:szCs w:val="32"/>
          <w:lang w:val="fr-CH"/>
        </w:rPr>
      </w:pPr>
      <w:r w:rsidRPr="00731F39">
        <w:rPr>
          <w:b/>
          <w:sz w:val="20"/>
          <w:szCs w:val="32"/>
          <w:lang w:val="fr-CH"/>
        </w:rPr>
        <w:t>SSP</w:t>
      </w:r>
      <w:r w:rsidRPr="00731F39">
        <w:rPr>
          <w:sz w:val="20"/>
          <w:szCs w:val="32"/>
          <w:lang w:val="fr-CH"/>
        </w:rPr>
        <w:t> : Soins de santé primaires</w:t>
      </w:r>
    </w:p>
    <w:p w14:paraId="6C81EFEE" w14:textId="6999E188" w:rsidR="00276E73" w:rsidRPr="00731F39" w:rsidRDefault="00276E73" w:rsidP="00783BE0">
      <w:pPr>
        <w:rPr>
          <w:sz w:val="20"/>
          <w:szCs w:val="32"/>
          <w:lang w:val="fr-CH"/>
        </w:rPr>
      </w:pPr>
      <w:r w:rsidRPr="00987339">
        <w:rPr>
          <w:b/>
          <w:sz w:val="20"/>
          <w:szCs w:val="32"/>
          <w:lang w:val="fr-CH"/>
        </w:rPr>
        <w:t>TDR</w:t>
      </w:r>
      <w:r>
        <w:rPr>
          <w:sz w:val="20"/>
          <w:szCs w:val="32"/>
          <w:lang w:val="fr-CH"/>
        </w:rPr>
        <w:t> : Tropical Disease Research à l’OMS</w:t>
      </w:r>
    </w:p>
    <w:p w14:paraId="08C1F3E0" w14:textId="68EF6687" w:rsidR="00783BE0" w:rsidRPr="00731F39" w:rsidRDefault="00783BE0" w:rsidP="00783BE0">
      <w:pPr>
        <w:rPr>
          <w:sz w:val="20"/>
          <w:szCs w:val="32"/>
          <w:lang w:val="fr-CH"/>
        </w:rPr>
      </w:pPr>
      <w:r w:rsidRPr="00731F39">
        <w:rPr>
          <w:b/>
          <w:sz w:val="20"/>
          <w:szCs w:val="32"/>
          <w:lang w:val="fr-CH"/>
        </w:rPr>
        <w:t>UE</w:t>
      </w:r>
      <w:r w:rsidR="00792F15" w:rsidRPr="00731F39">
        <w:rPr>
          <w:sz w:val="20"/>
          <w:szCs w:val="32"/>
          <w:lang w:val="fr-CH"/>
        </w:rPr>
        <w:t>: Union Européenne</w:t>
      </w:r>
    </w:p>
    <w:p w14:paraId="13B590B9" w14:textId="77777777" w:rsidR="00783BE0" w:rsidRPr="00731F39" w:rsidRDefault="00783BE0" w:rsidP="00783BE0">
      <w:pPr>
        <w:rPr>
          <w:sz w:val="20"/>
          <w:szCs w:val="32"/>
          <w:lang w:val="fr-CH"/>
        </w:rPr>
      </w:pPr>
      <w:r w:rsidRPr="00731F39">
        <w:rPr>
          <w:b/>
          <w:sz w:val="20"/>
          <w:szCs w:val="32"/>
          <w:lang w:val="fr-CH"/>
        </w:rPr>
        <w:t>UFR</w:t>
      </w:r>
      <w:r w:rsidRPr="00731F39">
        <w:rPr>
          <w:sz w:val="20"/>
          <w:szCs w:val="32"/>
          <w:lang w:val="fr-CH"/>
        </w:rPr>
        <w:t>: unité de formation et recherche</w:t>
      </w:r>
    </w:p>
    <w:p w14:paraId="377DD376" w14:textId="77777777" w:rsidR="00783BE0" w:rsidRPr="00731F39" w:rsidRDefault="00783BE0" w:rsidP="00783BE0">
      <w:pPr>
        <w:rPr>
          <w:sz w:val="20"/>
          <w:szCs w:val="32"/>
          <w:lang w:val="fr-CH"/>
        </w:rPr>
      </w:pPr>
      <w:r w:rsidRPr="00731F39">
        <w:rPr>
          <w:b/>
          <w:sz w:val="20"/>
          <w:szCs w:val="32"/>
          <w:lang w:val="fr-CH"/>
        </w:rPr>
        <w:t>UGANC</w:t>
      </w:r>
      <w:r w:rsidRPr="00731F39">
        <w:rPr>
          <w:sz w:val="20"/>
          <w:szCs w:val="32"/>
          <w:lang w:val="fr-CH"/>
        </w:rPr>
        <w:t>: Université Gamal Abdel Nasser de Conakry</w:t>
      </w:r>
    </w:p>
    <w:p w14:paraId="71262FEE" w14:textId="77777777" w:rsidR="00783BE0" w:rsidRPr="00731F39" w:rsidRDefault="00783BE0" w:rsidP="00783BE0">
      <w:pPr>
        <w:rPr>
          <w:sz w:val="20"/>
          <w:szCs w:val="32"/>
          <w:lang w:val="en-US"/>
        </w:rPr>
      </w:pPr>
      <w:r w:rsidRPr="00731F39">
        <w:rPr>
          <w:b/>
          <w:sz w:val="20"/>
          <w:szCs w:val="32"/>
          <w:lang w:val="en-US"/>
        </w:rPr>
        <w:t>UK</w:t>
      </w:r>
      <w:r w:rsidRPr="00731F39">
        <w:rPr>
          <w:sz w:val="20"/>
          <w:szCs w:val="32"/>
          <w:lang w:val="en-US"/>
        </w:rPr>
        <w:t>: United Kingdom</w:t>
      </w:r>
    </w:p>
    <w:p w14:paraId="6109A409" w14:textId="77777777" w:rsidR="00783BE0" w:rsidRPr="00731F39" w:rsidRDefault="00783BE0" w:rsidP="00783BE0">
      <w:pPr>
        <w:rPr>
          <w:sz w:val="20"/>
          <w:szCs w:val="32"/>
          <w:lang w:val="en-US"/>
        </w:rPr>
      </w:pPr>
      <w:r w:rsidRPr="00731F39">
        <w:rPr>
          <w:b/>
          <w:sz w:val="20"/>
          <w:szCs w:val="32"/>
          <w:lang w:val="en-US"/>
        </w:rPr>
        <w:t>UNFPA</w:t>
      </w:r>
      <w:r w:rsidRPr="00731F39">
        <w:rPr>
          <w:sz w:val="20"/>
          <w:szCs w:val="32"/>
          <w:lang w:val="en-US"/>
        </w:rPr>
        <w:t xml:space="preserve">: United Nations for population activities  </w:t>
      </w:r>
    </w:p>
    <w:p w14:paraId="49E6E0BC" w14:textId="18C7B07A" w:rsidR="00783BE0" w:rsidRPr="00731F39" w:rsidRDefault="00783BE0" w:rsidP="00783BE0">
      <w:pPr>
        <w:rPr>
          <w:sz w:val="20"/>
          <w:szCs w:val="32"/>
          <w:lang w:val="fr-CH"/>
        </w:rPr>
      </w:pPr>
      <w:r w:rsidRPr="00731F39">
        <w:rPr>
          <w:b/>
          <w:sz w:val="20"/>
          <w:szCs w:val="32"/>
          <w:lang w:val="fr-CH"/>
        </w:rPr>
        <w:t>UNICEF</w:t>
      </w:r>
      <w:r w:rsidRPr="00731F39">
        <w:rPr>
          <w:sz w:val="20"/>
          <w:szCs w:val="32"/>
          <w:lang w:val="fr-CH"/>
        </w:rPr>
        <w:t> : Nations Unies pour l’Enfance</w:t>
      </w:r>
    </w:p>
    <w:p w14:paraId="3948629D" w14:textId="77777777" w:rsidR="00783BE0" w:rsidRPr="00731F39" w:rsidRDefault="00783BE0" w:rsidP="00783BE0">
      <w:pPr>
        <w:rPr>
          <w:sz w:val="20"/>
          <w:szCs w:val="32"/>
          <w:lang w:val="fr-CH"/>
        </w:rPr>
      </w:pPr>
      <w:r w:rsidRPr="00731F39">
        <w:rPr>
          <w:b/>
          <w:sz w:val="20"/>
          <w:szCs w:val="32"/>
          <w:lang w:val="fr-CH"/>
        </w:rPr>
        <w:t>VIH</w:t>
      </w:r>
      <w:r w:rsidRPr="00731F39">
        <w:rPr>
          <w:sz w:val="20"/>
          <w:szCs w:val="32"/>
          <w:lang w:val="fr-CH"/>
        </w:rPr>
        <w:t> : Virus de l’Immunodéficience Humaine</w:t>
      </w:r>
    </w:p>
    <w:p w14:paraId="7FB2AD6F" w14:textId="77777777" w:rsidR="001E6F3D" w:rsidRPr="00031FD5" w:rsidRDefault="001E6F3D" w:rsidP="001548D8">
      <w:pPr>
        <w:jc w:val="both"/>
        <w:rPr>
          <w:b/>
          <w:color w:val="0070C0"/>
        </w:rPr>
      </w:pPr>
    </w:p>
    <w:p w14:paraId="67685CCB" w14:textId="77777777" w:rsidR="007802C6" w:rsidRDefault="00783BE0" w:rsidP="006623E7">
      <w:pPr>
        <w:pStyle w:val="Titre1"/>
        <w:jc w:val="center"/>
        <w:rPr>
          <w:color w:val="0000FF"/>
          <w:sz w:val="28"/>
        </w:rPr>
      </w:pPr>
      <w:r>
        <w:br w:type="page"/>
      </w:r>
      <w:bookmarkStart w:id="2" w:name="_Toc365491211"/>
      <w:r w:rsidR="001E6F3D" w:rsidRPr="006623E7">
        <w:rPr>
          <w:color w:val="0000FF"/>
          <w:sz w:val="28"/>
        </w:rPr>
        <w:lastRenderedPageBreak/>
        <w:t>PRÉFACE</w:t>
      </w:r>
      <w:bookmarkEnd w:id="2"/>
    </w:p>
    <w:p w14:paraId="4AA20EB5" w14:textId="77777777" w:rsidR="00347049" w:rsidRPr="00347049" w:rsidRDefault="00347049" w:rsidP="00347049"/>
    <w:p w14:paraId="1BA313D4" w14:textId="3AD4A856" w:rsidR="001E6F3D" w:rsidRPr="00A1476A" w:rsidRDefault="00E2108F" w:rsidP="003D3890">
      <w:pPr>
        <w:jc w:val="both"/>
        <w:rPr>
          <w:color w:val="000000" w:themeColor="text1"/>
        </w:rPr>
      </w:pPr>
      <w:r w:rsidRPr="00A1476A">
        <w:rPr>
          <w:color w:val="000000" w:themeColor="text1"/>
        </w:rPr>
        <w:t xml:space="preserve">L’effroyable épidémie de maladie à virus Ébola qui a </w:t>
      </w:r>
      <w:r w:rsidR="00C5397C" w:rsidRPr="00A1476A">
        <w:rPr>
          <w:color w:val="000000" w:themeColor="text1"/>
        </w:rPr>
        <w:t xml:space="preserve">lourdement </w:t>
      </w:r>
      <w:r w:rsidRPr="00A1476A">
        <w:rPr>
          <w:color w:val="000000" w:themeColor="text1"/>
        </w:rPr>
        <w:t xml:space="preserve">frappé la Guinée </w:t>
      </w:r>
      <w:r w:rsidR="00CB4EAB">
        <w:rPr>
          <w:color w:val="000000" w:themeColor="text1"/>
        </w:rPr>
        <w:t>de 201</w:t>
      </w:r>
      <w:r w:rsidR="006C09D1">
        <w:rPr>
          <w:color w:val="000000" w:themeColor="text1"/>
        </w:rPr>
        <w:t>4</w:t>
      </w:r>
      <w:r w:rsidR="007802C6">
        <w:rPr>
          <w:color w:val="000000" w:themeColor="text1"/>
        </w:rPr>
        <w:t xml:space="preserve"> à </w:t>
      </w:r>
      <w:r w:rsidR="006C09D1">
        <w:rPr>
          <w:color w:val="000000" w:themeColor="text1"/>
        </w:rPr>
        <w:t>2016</w:t>
      </w:r>
      <w:r w:rsidR="00C5397C" w:rsidRPr="00A1476A">
        <w:rPr>
          <w:color w:val="000000" w:themeColor="text1"/>
        </w:rPr>
        <w:t>,</w:t>
      </w:r>
      <w:r w:rsidRPr="00A1476A">
        <w:rPr>
          <w:color w:val="000000" w:themeColor="text1"/>
        </w:rPr>
        <w:t xml:space="preserve"> a montré que la recherche est un pilier essent</w:t>
      </w:r>
      <w:r w:rsidR="00C5397C" w:rsidRPr="00A1476A">
        <w:rPr>
          <w:color w:val="000000" w:themeColor="text1"/>
        </w:rPr>
        <w:t xml:space="preserve">iel de la prise </w:t>
      </w:r>
      <w:r w:rsidR="00F930B0">
        <w:rPr>
          <w:color w:val="000000" w:themeColor="text1"/>
        </w:rPr>
        <w:t>de</w:t>
      </w:r>
      <w:r w:rsidR="00C5397C" w:rsidRPr="00A1476A">
        <w:rPr>
          <w:color w:val="000000" w:themeColor="text1"/>
        </w:rPr>
        <w:t xml:space="preserve"> décision pour </w:t>
      </w:r>
      <w:r w:rsidR="00347049">
        <w:rPr>
          <w:color w:val="000000" w:themeColor="text1"/>
        </w:rPr>
        <w:t xml:space="preserve">la riposte, </w:t>
      </w:r>
      <w:r w:rsidR="00C5397C" w:rsidRPr="00A1476A">
        <w:rPr>
          <w:color w:val="000000" w:themeColor="text1"/>
        </w:rPr>
        <w:t xml:space="preserve">le contrôle et la prévention des maladies et des épidémies. </w:t>
      </w:r>
    </w:p>
    <w:p w14:paraId="1DF16426" w14:textId="77777777" w:rsidR="00C5397C" w:rsidRPr="003D3890" w:rsidRDefault="00C5397C" w:rsidP="00F930B0">
      <w:pPr>
        <w:jc w:val="both"/>
        <w:rPr>
          <w:color w:val="000000" w:themeColor="text1"/>
        </w:rPr>
      </w:pPr>
    </w:p>
    <w:p w14:paraId="651A497A" w14:textId="59752C65" w:rsidR="00054202" w:rsidRDefault="00C5397C" w:rsidP="00F930B0">
      <w:pPr>
        <w:jc w:val="both"/>
        <w:rPr>
          <w:color w:val="000000" w:themeColor="text1"/>
        </w:rPr>
      </w:pPr>
      <w:r>
        <w:rPr>
          <w:color w:val="000000" w:themeColor="text1"/>
        </w:rPr>
        <w:t>En effet, l</w:t>
      </w:r>
      <w:r w:rsidRPr="004D0CDC">
        <w:rPr>
          <w:color w:val="000000" w:themeColor="text1"/>
        </w:rPr>
        <w:t xml:space="preserve">a recherche </w:t>
      </w:r>
      <w:r>
        <w:rPr>
          <w:color w:val="000000" w:themeColor="text1"/>
        </w:rPr>
        <w:t xml:space="preserve">apparait </w:t>
      </w:r>
      <w:r w:rsidRPr="004D0CDC">
        <w:rPr>
          <w:color w:val="000000" w:themeColor="text1"/>
        </w:rPr>
        <w:t xml:space="preserve">comme un processus </w:t>
      </w:r>
      <w:r w:rsidR="00BD2EB9">
        <w:rPr>
          <w:color w:val="000000" w:themeColor="text1"/>
        </w:rPr>
        <w:t xml:space="preserve">factuel </w:t>
      </w:r>
      <w:r w:rsidRPr="004D0CDC">
        <w:rPr>
          <w:color w:val="000000" w:themeColor="text1"/>
        </w:rPr>
        <w:t xml:space="preserve">visant à </w:t>
      </w:r>
      <w:r w:rsidR="00054202">
        <w:rPr>
          <w:color w:val="000000" w:themeColor="text1"/>
        </w:rPr>
        <w:t>mieux comprendre</w:t>
      </w:r>
      <w:r w:rsidR="000B7BC1">
        <w:rPr>
          <w:color w:val="000000" w:themeColor="text1"/>
        </w:rPr>
        <w:t xml:space="preserve"> </w:t>
      </w:r>
      <w:r w:rsidR="00054202">
        <w:rPr>
          <w:color w:val="000000" w:themeColor="text1"/>
        </w:rPr>
        <w:t>et apporter des réponses adaptées</w:t>
      </w:r>
      <w:r w:rsidR="003D3890">
        <w:rPr>
          <w:color w:val="000000" w:themeColor="text1"/>
        </w:rPr>
        <w:t xml:space="preserve">, </w:t>
      </w:r>
      <w:r w:rsidR="00054202">
        <w:rPr>
          <w:color w:val="000000" w:themeColor="text1"/>
        </w:rPr>
        <w:t>aux préoccupations prioritaires des communautés et des populations en vue d’</w:t>
      </w:r>
      <w:r w:rsidRPr="004D0CDC">
        <w:rPr>
          <w:color w:val="000000" w:themeColor="text1"/>
        </w:rPr>
        <w:t>améliorer l</w:t>
      </w:r>
      <w:r w:rsidR="00054202">
        <w:rPr>
          <w:color w:val="000000" w:themeColor="text1"/>
        </w:rPr>
        <w:t xml:space="preserve">eur </w:t>
      </w:r>
      <w:r w:rsidRPr="004D0CDC">
        <w:rPr>
          <w:color w:val="000000" w:themeColor="text1"/>
        </w:rPr>
        <w:t>santé</w:t>
      </w:r>
      <w:r w:rsidR="00054202">
        <w:rPr>
          <w:color w:val="000000" w:themeColor="text1"/>
        </w:rPr>
        <w:t xml:space="preserve">. </w:t>
      </w:r>
      <w:r w:rsidRPr="004D0CDC">
        <w:rPr>
          <w:color w:val="000000" w:themeColor="text1"/>
        </w:rPr>
        <w:t xml:space="preserve"> </w:t>
      </w:r>
    </w:p>
    <w:p w14:paraId="57CB00FA" w14:textId="77777777" w:rsidR="00054202" w:rsidRDefault="00054202" w:rsidP="00F930B0">
      <w:pPr>
        <w:jc w:val="both"/>
        <w:rPr>
          <w:color w:val="000000" w:themeColor="text1"/>
        </w:rPr>
      </w:pPr>
    </w:p>
    <w:p w14:paraId="2978E8AD" w14:textId="4B38CDAD" w:rsidR="000633A7" w:rsidRDefault="00F60C45" w:rsidP="00F930B0">
      <w:pPr>
        <w:jc w:val="both"/>
        <w:rPr>
          <w:color w:val="000000" w:themeColor="text1"/>
        </w:rPr>
      </w:pPr>
      <w:r>
        <w:rPr>
          <w:color w:val="000000" w:themeColor="text1"/>
        </w:rPr>
        <w:t xml:space="preserve">Depuis novembre 1992, l’engagement </w:t>
      </w:r>
      <w:r w:rsidR="00054202">
        <w:rPr>
          <w:color w:val="000000" w:themeColor="text1"/>
        </w:rPr>
        <w:t xml:space="preserve">de </w:t>
      </w:r>
      <w:r>
        <w:rPr>
          <w:color w:val="000000" w:themeColor="text1"/>
        </w:rPr>
        <w:t xml:space="preserve">la </w:t>
      </w:r>
      <w:r w:rsidR="00054202">
        <w:rPr>
          <w:color w:val="000000" w:themeColor="text1"/>
        </w:rPr>
        <w:t xml:space="preserve">Guinée a été affirmée et traduite </w:t>
      </w:r>
      <w:r w:rsidR="000633A7">
        <w:rPr>
          <w:color w:val="000000" w:themeColor="text1"/>
        </w:rPr>
        <w:t xml:space="preserve">par l’adoption de la stratégie de la Recherche </w:t>
      </w:r>
      <w:r w:rsidR="007802C6">
        <w:rPr>
          <w:color w:val="000000" w:themeColor="text1"/>
        </w:rPr>
        <w:t>N</w:t>
      </w:r>
      <w:r w:rsidR="000633A7">
        <w:rPr>
          <w:color w:val="000000" w:themeColor="text1"/>
        </w:rPr>
        <w:t xml:space="preserve">ationale </w:t>
      </w:r>
      <w:r w:rsidR="007802C6">
        <w:rPr>
          <w:color w:val="000000" w:themeColor="text1"/>
        </w:rPr>
        <w:t>E</w:t>
      </w:r>
      <w:r w:rsidR="000633A7">
        <w:rPr>
          <w:color w:val="000000" w:themeColor="text1"/>
        </w:rPr>
        <w:t xml:space="preserve">ssentielle en </w:t>
      </w:r>
      <w:r w:rsidR="007802C6">
        <w:rPr>
          <w:color w:val="000000" w:themeColor="text1"/>
        </w:rPr>
        <w:t>S</w:t>
      </w:r>
      <w:r w:rsidR="000633A7">
        <w:rPr>
          <w:color w:val="000000" w:themeColor="text1"/>
        </w:rPr>
        <w:t xml:space="preserve">anté (RNES) et du plan quinquennal (1993-1997). </w:t>
      </w:r>
      <w:r w:rsidR="007802C6">
        <w:rPr>
          <w:color w:val="000000" w:themeColor="text1"/>
        </w:rPr>
        <w:t xml:space="preserve"> </w:t>
      </w:r>
      <w:r w:rsidR="000633A7">
        <w:rPr>
          <w:color w:val="000000" w:themeColor="text1"/>
        </w:rPr>
        <w:t xml:space="preserve">La politique sectorielle de recherche en santé a été révisée et un nouveau plan quinquennal </w:t>
      </w:r>
      <w:r w:rsidR="006C09D1">
        <w:rPr>
          <w:color w:val="000000" w:themeColor="text1"/>
        </w:rPr>
        <w:t xml:space="preserve">(2003-2007) </w:t>
      </w:r>
      <w:r w:rsidR="000633A7">
        <w:rPr>
          <w:color w:val="000000" w:themeColor="text1"/>
        </w:rPr>
        <w:t>élaboré.</w:t>
      </w:r>
      <w:r w:rsidR="007802C6">
        <w:rPr>
          <w:color w:val="000000" w:themeColor="text1"/>
        </w:rPr>
        <w:t xml:space="preserve">  </w:t>
      </w:r>
      <w:r w:rsidR="000633A7">
        <w:rPr>
          <w:color w:val="000000" w:themeColor="text1"/>
        </w:rPr>
        <w:t xml:space="preserve">Force est de constater que malgré ces efforts appréciables, les faiblesses structurelles et conjoncturelles </w:t>
      </w:r>
      <w:r w:rsidR="006C09D1">
        <w:rPr>
          <w:color w:val="000000" w:themeColor="text1"/>
        </w:rPr>
        <w:t>constatée</w:t>
      </w:r>
      <w:r w:rsidR="00105ABB">
        <w:rPr>
          <w:color w:val="000000" w:themeColor="text1"/>
        </w:rPr>
        <w:t>s</w:t>
      </w:r>
      <w:r w:rsidR="006C09D1">
        <w:rPr>
          <w:color w:val="000000" w:themeColor="text1"/>
        </w:rPr>
        <w:t xml:space="preserve"> </w:t>
      </w:r>
      <w:r w:rsidR="000633A7">
        <w:rPr>
          <w:color w:val="000000" w:themeColor="text1"/>
        </w:rPr>
        <w:t xml:space="preserve">persistent et la recherche reste un « parent pauvre » </w:t>
      </w:r>
      <w:r>
        <w:rPr>
          <w:color w:val="000000" w:themeColor="text1"/>
        </w:rPr>
        <w:t xml:space="preserve">tant du système de santé que celui de l’éducation. </w:t>
      </w:r>
      <w:r w:rsidR="000633A7">
        <w:rPr>
          <w:color w:val="000000" w:themeColor="text1"/>
        </w:rPr>
        <w:t xml:space="preserve">Cependant, </w:t>
      </w:r>
      <w:r w:rsidR="00CA4FCB">
        <w:rPr>
          <w:color w:val="000000" w:themeColor="text1"/>
        </w:rPr>
        <w:t xml:space="preserve">tenant compte des nombreux défis </w:t>
      </w:r>
      <w:r w:rsidR="006A19C2">
        <w:rPr>
          <w:color w:val="000000" w:themeColor="text1"/>
        </w:rPr>
        <w:t xml:space="preserve">à relever à cours, moyen et long terme, </w:t>
      </w:r>
      <w:r w:rsidR="000633A7">
        <w:rPr>
          <w:color w:val="000000" w:themeColor="text1"/>
        </w:rPr>
        <w:t xml:space="preserve">investir dans la recherche apparaît comme une impérieuse nécessité </w:t>
      </w:r>
      <w:r w:rsidR="006A19C2">
        <w:rPr>
          <w:color w:val="000000" w:themeColor="text1"/>
        </w:rPr>
        <w:t>en vue</w:t>
      </w:r>
      <w:r w:rsidR="000633A7">
        <w:rPr>
          <w:color w:val="000000" w:themeColor="text1"/>
        </w:rPr>
        <w:t xml:space="preserve"> </w:t>
      </w:r>
      <w:r w:rsidR="00347049">
        <w:rPr>
          <w:color w:val="000000" w:themeColor="text1"/>
        </w:rPr>
        <w:t>d’améliorer le</w:t>
      </w:r>
      <w:r w:rsidR="00000ED7">
        <w:rPr>
          <w:color w:val="000000" w:themeColor="text1"/>
        </w:rPr>
        <w:t xml:space="preserve"> système éducatif et </w:t>
      </w:r>
      <w:r w:rsidR="000633A7">
        <w:rPr>
          <w:color w:val="000000" w:themeColor="text1"/>
        </w:rPr>
        <w:t>renforcer la santé des communautés.</w:t>
      </w:r>
    </w:p>
    <w:p w14:paraId="27925D1A" w14:textId="77777777" w:rsidR="000633A7" w:rsidRDefault="000633A7" w:rsidP="00F930B0">
      <w:pPr>
        <w:jc w:val="both"/>
        <w:rPr>
          <w:color w:val="000000" w:themeColor="text1"/>
        </w:rPr>
      </w:pPr>
    </w:p>
    <w:p w14:paraId="3E5B2A04" w14:textId="17378635" w:rsidR="00AF3863" w:rsidRDefault="00332E3D" w:rsidP="00F930B0">
      <w:pPr>
        <w:jc w:val="both"/>
        <w:rPr>
          <w:color w:val="000000" w:themeColor="text1"/>
        </w:rPr>
      </w:pPr>
      <w:r>
        <w:rPr>
          <w:color w:val="000000" w:themeColor="text1"/>
        </w:rPr>
        <w:t xml:space="preserve">Suite à l’épidémie d’Ébola, </w:t>
      </w:r>
      <w:r w:rsidR="000633A7">
        <w:rPr>
          <w:color w:val="000000" w:themeColor="text1"/>
        </w:rPr>
        <w:t>dans le cadre de la résilience et de la rela</w:t>
      </w:r>
      <w:r w:rsidR="00AF3863">
        <w:rPr>
          <w:color w:val="000000" w:themeColor="text1"/>
        </w:rPr>
        <w:t>n</w:t>
      </w:r>
      <w:r w:rsidR="000633A7">
        <w:rPr>
          <w:color w:val="000000" w:themeColor="text1"/>
        </w:rPr>
        <w:t>ce</w:t>
      </w:r>
      <w:r w:rsidR="00AF3863">
        <w:rPr>
          <w:color w:val="000000" w:themeColor="text1"/>
        </w:rPr>
        <w:t xml:space="preserve"> du système de santé, la Guinée est fermement décidée à accorder une place de choix </w:t>
      </w:r>
      <w:r w:rsidR="000B7BC1">
        <w:rPr>
          <w:color w:val="000000" w:themeColor="text1"/>
        </w:rPr>
        <w:t>à la recherche pour la</w:t>
      </w:r>
      <w:r w:rsidR="00AF3863">
        <w:rPr>
          <w:color w:val="000000" w:themeColor="text1"/>
        </w:rPr>
        <w:t xml:space="preserve"> santé. </w:t>
      </w:r>
      <w:r w:rsidR="00B71473">
        <w:rPr>
          <w:color w:val="000000" w:themeColor="text1"/>
        </w:rPr>
        <w:t xml:space="preserve">A ce titre, le Centre Hospitalo-Universitaire (CHU), ses organes et les enseignants-chercheurs seront la plateforme de cette relance. </w:t>
      </w:r>
      <w:r w:rsidR="00347049">
        <w:rPr>
          <w:color w:val="000000" w:themeColor="text1"/>
        </w:rPr>
        <w:t>N</w:t>
      </w:r>
      <w:r w:rsidR="00B71473">
        <w:rPr>
          <w:color w:val="000000" w:themeColor="text1"/>
        </w:rPr>
        <w:t xml:space="preserve">os deux Départements Ministériels ne ménageront rien pour le succès ultime de cette entreprise. </w:t>
      </w:r>
    </w:p>
    <w:p w14:paraId="079FF00D" w14:textId="77777777" w:rsidR="00AF3863" w:rsidRDefault="00AF3863" w:rsidP="00F930B0">
      <w:pPr>
        <w:jc w:val="both"/>
        <w:rPr>
          <w:color w:val="000000" w:themeColor="text1"/>
        </w:rPr>
      </w:pPr>
    </w:p>
    <w:p w14:paraId="198B0489" w14:textId="00211DB1" w:rsidR="00AF3863" w:rsidRDefault="00347049" w:rsidP="00F930B0">
      <w:pPr>
        <w:jc w:val="both"/>
        <w:rPr>
          <w:color w:val="000000" w:themeColor="text1"/>
        </w:rPr>
      </w:pPr>
      <w:r>
        <w:rPr>
          <w:color w:val="000000" w:themeColor="text1"/>
        </w:rPr>
        <w:t>L</w:t>
      </w:r>
      <w:r w:rsidR="00AF3863">
        <w:rPr>
          <w:color w:val="000000" w:themeColor="text1"/>
        </w:rPr>
        <w:t xml:space="preserve">e présent document traduit la volonté politique </w:t>
      </w:r>
      <w:r w:rsidR="00332E3D">
        <w:rPr>
          <w:color w:val="000000" w:themeColor="text1"/>
        </w:rPr>
        <w:t xml:space="preserve">de la Guinée </w:t>
      </w:r>
      <w:r w:rsidR="00AF3863">
        <w:rPr>
          <w:color w:val="000000" w:themeColor="text1"/>
        </w:rPr>
        <w:t xml:space="preserve">d’impulser une nouvelle culture durable de la recherche pour la santé, </w:t>
      </w:r>
      <w:r>
        <w:rPr>
          <w:color w:val="000000" w:themeColor="text1"/>
        </w:rPr>
        <w:t xml:space="preserve">en </w:t>
      </w:r>
      <w:r w:rsidR="00332E3D">
        <w:rPr>
          <w:color w:val="000000" w:themeColor="text1"/>
        </w:rPr>
        <w:t xml:space="preserve">adéquation avec la </w:t>
      </w:r>
      <w:r w:rsidR="00332E3D" w:rsidRPr="00582635">
        <w:rPr>
          <w:rFonts w:cstheme="minorHAnsi"/>
        </w:rPr>
        <w:t xml:space="preserve">stratégie de recherche </w:t>
      </w:r>
      <w:r w:rsidR="00332E3D">
        <w:rPr>
          <w:rFonts w:cstheme="minorHAnsi"/>
        </w:rPr>
        <w:t xml:space="preserve">pour la santé </w:t>
      </w:r>
      <w:r w:rsidR="00332E3D" w:rsidRPr="00582635">
        <w:rPr>
          <w:rFonts w:cstheme="minorHAnsi"/>
        </w:rPr>
        <w:t>de l’Organisation Mondiale de la Santé (OMS) pour la région africaine</w:t>
      </w:r>
      <w:r>
        <w:rPr>
          <w:color w:val="000000" w:themeColor="text1"/>
        </w:rPr>
        <w:t>. L</w:t>
      </w:r>
      <w:r w:rsidR="00332E3D">
        <w:rPr>
          <w:color w:val="000000" w:themeColor="text1"/>
        </w:rPr>
        <w:t xml:space="preserve">a Guinée compte </w:t>
      </w:r>
      <w:r>
        <w:rPr>
          <w:color w:val="000000" w:themeColor="text1"/>
        </w:rPr>
        <w:t xml:space="preserve">ainsi </w:t>
      </w:r>
      <w:r w:rsidR="00332E3D">
        <w:rPr>
          <w:color w:val="000000" w:themeColor="text1"/>
        </w:rPr>
        <w:t xml:space="preserve">collaborer </w:t>
      </w:r>
      <w:r w:rsidR="00AF3863">
        <w:rPr>
          <w:color w:val="000000" w:themeColor="text1"/>
        </w:rPr>
        <w:t xml:space="preserve">étroitement avec les différents secteurs </w:t>
      </w:r>
      <w:r w:rsidR="002B610B">
        <w:rPr>
          <w:color w:val="000000" w:themeColor="text1"/>
        </w:rPr>
        <w:t xml:space="preserve">et </w:t>
      </w:r>
      <w:r w:rsidR="00332E3D">
        <w:rPr>
          <w:color w:val="000000" w:themeColor="text1"/>
        </w:rPr>
        <w:t xml:space="preserve">tous </w:t>
      </w:r>
      <w:r w:rsidR="002B610B">
        <w:rPr>
          <w:color w:val="000000" w:themeColor="text1"/>
        </w:rPr>
        <w:t xml:space="preserve">les </w:t>
      </w:r>
      <w:r w:rsidR="00AF3863">
        <w:rPr>
          <w:color w:val="000000" w:themeColor="text1"/>
        </w:rPr>
        <w:t>part</w:t>
      </w:r>
      <w:r>
        <w:rPr>
          <w:color w:val="000000" w:themeColor="text1"/>
        </w:rPr>
        <w:t>ies pr</w:t>
      </w:r>
      <w:r w:rsidR="00AF3863">
        <w:rPr>
          <w:color w:val="000000" w:themeColor="text1"/>
        </w:rPr>
        <w:t>ena</w:t>
      </w:r>
      <w:r>
        <w:rPr>
          <w:color w:val="000000" w:themeColor="text1"/>
        </w:rPr>
        <w:t xml:space="preserve">ntes </w:t>
      </w:r>
      <w:r w:rsidR="002B610B">
        <w:rPr>
          <w:color w:val="000000" w:themeColor="text1"/>
        </w:rPr>
        <w:t xml:space="preserve">dans </w:t>
      </w:r>
      <w:r w:rsidR="00332E3D">
        <w:rPr>
          <w:color w:val="000000" w:themeColor="text1"/>
        </w:rPr>
        <w:t>le cadre d’</w:t>
      </w:r>
      <w:r w:rsidR="002B610B">
        <w:rPr>
          <w:color w:val="000000" w:themeColor="text1"/>
        </w:rPr>
        <w:t xml:space="preserve">une recherche </w:t>
      </w:r>
      <w:r w:rsidR="00AF3863">
        <w:rPr>
          <w:color w:val="000000" w:themeColor="text1"/>
        </w:rPr>
        <w:t xml:space="preserve">équitable, mais surtout </w:t>
      </w:r>
      <w:r w:rsidR="004904A4">
        <w:rPr>
          <w:color w:val="000000" w:themeColor="text1"/>
        </w:rPr>
        <w:t xml:space="preserve">dans le respect des conventions internationales et des droits des communautés.  </w:t>
      </w:r>
    </w:p>
    <w:p w14:paraId="3158AE8C" w14:textId="77777777" w:rsidR="004904A4" w:rsidRDefault="004904A4" w:rsidP="00F930B0">
      <w:pPr>
        <w:jc w:val="both"/>
        <w:rPr>
          <w:color w:val="000000" w:themeColor="text1"/>
        </w:rPr>
      </w:pPr>
    </w:p>
    <w:p w14:paraId="2FE61224" w14:textId="3A1EA0EF" w:rsidR="00AF3863" w:rsidRDefault="00332E3D" w:rsidP="00F930B0">
      <w:pPr>
        <w:jc w:val="both"/>
        <w:rPr>
          <w:color w:val="000000" w:themeColor="text1"/>
        </w:rPr>
      </w:pPr>
      <w:r>
        <w:rPr>
          <w:color w:val="000000" w:themeColor="text1"/>
        </w:rPr>
        <w:t xml:space="preserve">Nous savons </w:t>
      </w:r>
      <w:r w:rsidR="00AF3863">
        <w:rPr>
          <w:color w:val="000000" w:themeColor="text1"/>
        </w:rPr>
        <w:t xml:space="preserve">ainsi compter sur l’ensemble des acteurs </w:t>
      </w:r>
      <w:r>
        <w:rPr>
          <w:color w:val="000000" w:themeColor="text1"/>
        </w:rPr>
        <w:t>et particulièrement</w:t>
      </w:r>
      <w:r w:rsidR="008F2C9E">
        <w:rPr>
          <w:color w:val="000000" w:themeColor="text1"/>
        </w:rPr>
        <w:t xml:space="preserve"> les jeunes</w:t>
      </w:r>
      <w:r>
        <w:rPr>
          <w:color w:val="000000" w:themeColor="text1"/>
        </w:rPr>
        <w:t xml:space="preserve"> des différent</w:t>
      </w:r>
      <w:r w:rsidR="008F2C9E">
        <w:rPr>
          <w:color w:val="000000" w:themeColor="text1"/>
        </w:rPr>
        <w:t>e</w:t>
      </w:r>
      <w:r w:rsidR="00372519">
        <w:rPr>
          <w:color w:val="000000" w:themeColor="text1"/>
        </w:rPr>
        <w:t xml:space="preserve">s </w:t>
      </w:r>
      <w:r w:rsidR="00AF3863">
        <w:rPr>
          <w:color w:val="000000" w:themeColor="text1"/>
        </w:rPr>
        <w:t xml:space="preserve">institutions de recherche </w:t>
      </w:r>
      <w:r>
        <w:rPr>
          <w:color w:val="000000" w:themeColor="text1"/>
        </w:rPr>
        <w:t>du pays</w:t>
      </w:r>
      <w:r w:rsidR="008F2C9E">
        <w:rPr>
          <w:color w:val="000000" w:themeColor="text1"/>
        </w:rPr>
        <w:t>,</w:t>
      </w:r>
      <w:r>
        <w:rPr>
          <w:color w:val="000000" w:themeColor="text1"/>
        </w:rPr>
        <w:t xml:space="preserve"> dans le cadre de l’approche « One health »</w:t>
      </w:r>
      <w:r w:rsidR="008F2C9E">
        <w:rPr>
          <w:color w:val="000000" w:themeColor="text1"/>
        </w:rPr>
        <w:t xml:space="preserve"> et des nouvelles technologies, pour relever les grands défis dans le futur.</w:t>
      </w:r>
    </w:p>
    <w:p w14:paraId="5ADE754C" w14:textId="77777777" w:rsidR="00372519" w:rsidRDefault="00372519" w:rsidP="00F930B0">
      <w:pPr>
        <w:jc w:val="both"/>
        <w:rPr>
          <w:color w:val="000000" w:themeColor="text1"/>
        </w:rPr>
      </w:pPr>
    </w:p>
    <w:p w14:paraId="3CA0E8DB" w14:textId="77777777" w:rsidR="00347049" w:rsidRDefault="00B71473" w:rsidP="00F930B0">
      <w:pPr>
        <w:jc w:val="both"/>
        <w:rPr>
          <w:color w:val="000000" w:themeColor="text1"/>
        </w:rPr>
      </w:pPr>
      <w:r>
        <w:rPr>
          <w:color w:val="000000" w:themeColor="text1"/>
        </w:rPr>
        <w:t>Nous voulons</w:t>
      </w:r>
      <w:r w:rsidR="00372519">
        <w:rPr>
          <w:color w:val="000000" w:themeColor="text1"/>
        </w:rPr>
        <w:t xml:space="preserve"> saisir cette opportunité pour </w:t>
      </w:r>
      <w:r w:rsidR="00347049">
        <w:rPr>
          <w:color w:val="000000" w:themeColor="text1"/>
        </w:rPr>
        <w:t>encourager</w:t>
      </w:r>
      <w:r w:rsidR="00372519">
        <w:rPr>
          <w:color w:val="000000" w:themeColor="text1"/>
        </w:rPr>
        <w:t xml:space="preserve"> </w:t>
      </w:r>
      <w:r w:rsidR="00347049">
        <w:rPr>
          <w:color w:val="000000" w:themeColor="text1"/>
        </w:rPr>
        <w:t>les</w:t>
      </w:r>
      <w:r w:rsidR="00036283">
        <w:rPr>
          <w:color w:val="000000" w:themeColor="text1"/>
        </w:rPr>
        <w:t xml:space="preserve"> i</w:t>
      </w:r>
      <w:r>
        <w:rPr>
          <w:color w:val="000000" w:themeColor="text1"/>
        </w:rPr>
        <w:t>nstit</w:t>
      </w:r>
      <w:r w:rsidR="00036283">
        <w:rPr>
          <w:color w:val="000000" w:themeColor="text1"/>
        </w:rPr>
        <w:t xml:space="preserve">utions de recherche, </w:t>
      </w:r>
      <w:r w:rsidR="00347049">
        <w:rPr>
          <w:color w:val="000000" w:themeColor="text1"/>
        </w:rPr>
        <w:t xml:space="preserve">et </w:t>
      </w:r>
      <w:r w:rsidR="00372519">
        <w:rPr>
          <w:color w:val="000000" w:themeColor="text1"/>
        </w:rPr>
        <w:t xml:space="preserve">l’ensemble des partenaires qui se sont mobilisés pour que ce document </w:t>
      </w:r>
      <w:r w:rsidR="00347049">
        <w:rPr>
          <w:color w:val="000000" w:themeColor="text1"/>
        </w:rPr>
        <w:t xml:space="preserve">traduise une </w:t>
      </w:r>
      <w:r w:rsidR="00372519">
        <w:rPr>
          <w:color w:val="000000" w:themeColor="text1"/>
        </w:rPr>
        <w:t xml:space="preserve"> </w:t>
      </w:r>
      <w:r w:rsidR="00347049">
        <w:rPr>
          <w:color w:val="000000" w:themeColor="text1"/>
        </w:rPr>
        <w:t xml:space="preserve">priorité </w:t>
      </w:r>
      <w:r w:rsidR="00372519">
        <w:rPr>
          <w:color w:val="000000" w:themeColor="text1"/>
        </w:rPr>
        <w:t>national</w:t>
      </w:r>
      <w:r w:rsidR="00347049">
        <w:rPr>
          <w:color w:val="000000" w:themeColor="text1"/>
        </w:rPr>
        <w:t>e</w:t>
      </w:r>
      <w:r w:rsidR="00372519">
        <w:rPr>
          <w:color w:val="000000" w:themeColor="text1"/>
        </w:rPr>
        <w:t xml:space="preserve">. </w:t>
      </w:r>
      <w:r w:rsidR="00C74EB1">
        <w:rPr>
          <w:color w:val="000000" w:themeColor="text1"/>
        </w:rPr>
        <w:t xml:space="preserve"> </w:t>
      </w:r>
      <w:r>
        <w:rPr>
          <w:color w:val="000000" w:themeColor="text1"/>
        </w:rPr>
        <w:t>Nous exprimons particulièrement toute notre</w:t>
      </w:r>
      <w:r w:rsidR="00372519">
        <w:rPr>
          <w:color w:val="000000" w:themeColor="text1"/>
        </w:rPr>
        <w:t xml:space="preserve"> gratitude au </w:t>
      </w:r>
      <w:r w:rsidR="00C74EB1">
        <w:rPr>
          <w:color w:val="000000" w:themeColor="text1"/>
        </w:rPr>
        <w:t>p</w:t>
      </w:r>
      <w:r w:rsidR="00372519">
        <w:rPr>
          <w:color w:val="000000" w:themeColor="text1"/>
        </w:rPr>
        <w:t xml:space="preserve">rojet « Health Financing </w:t>
      </w:r>
      <w:r w:rsidR="006972E8">
        <w:rPr>
          <w:color w:val="000000" w:themeColor="text1"/>
        </w:rPr>
        <w:t xml:space="preserve">&amp; </w:t>
      </w:r>
      <w:r w:rsidR="00372519">
        <w:rPr>
          <w:color w:val="000000" w:themeColor="text1"/>
        </w:rPr>
        <w:t xml:space="preserve">Governance » et l’USAID qui </w:t>
      </w:r>
      <w:r>
        <w:rPr>
          <w:color w:val="000000" w:themeColor="text1"/>
        </w:rPr>
        <w:t>ont</w:t>
      </w:r>
      <w:r w:rsidR="00372519">
        <w:rPr>
          <w:color w:val="000000" w:themeColor="text1"/>
        </w:rPr>
        <w:t xml:space="preserve"> apporté un appui significatif au processus</w:t>
      </w:r>
      <w:r>
        <w:rPr>
          <w:color w:val="000000" w:themeColor="text1"/>
        </w:rPr>
        <w:t xml:space="preserve"> de révision de la Politique Nationale de Recherche pour la Santé en Guinée</w:t>
      </w:r>
      <w:r w:rsidR="00372519">
        <w:rPr>
          <w:color w:val="000000" w:themeColor="text1"/>
        </w:rPr>
        <w:t>.</w:t>
      </w:r>
      <w:r w:rsidR="00036283">
        <w:rPr>
          <w:color w:val="000000" w:themeColor="text1"/>
        </w:rPr>
        <w:t xml:space="preserve"> </w:t>
      </w:r>
    </w:p>
    <w:p w14:paraId="294E3D67" w14:textId="77777777" w:rsidR="00C307E9" w:rsidRDefault="00C307E9" w:rsidP="00F930B0">
      <w:pPr>
        <w:jc w:val="both"/>
        <w:rPr>
          <w:color w:val="000000" w:themeColor="text1"/>
        </w:rPr>
      </w:pPr>
    </w:p>
    <w:p w14:paraId="09A78987" w14:textId="3C587A07" w:rsidR="00372519" w:rsidRDefault="00036283" w:rsidP="00F930B0">
      <w:pPr>
        <w:jc w:val="both"/>
        <w:rPr>
          <w:color w:val="000000" w:themeColor="text1"/>
        </w:rPr>
      </w:pPr>
      <w:r>
        <w:rPr>
          <w:color w:val="000000" w:themeColor="text1"/>
        </w:rPr>
        <w:t>Nous o</w:t>
      </w:r>
      <w:r w:rsidR="00347049">
        <w:rPr>
          <w:color w:val="000000" w:themeColor="text1"/>
        </w:rPr>
        <w:t>sons espérer qu’un nouvel ère</w:t>
      </w:r>
      <w:r>
        <w:rPr>
          <w:color w:val="000000" w:themeColor="text1"/>
        </w:rPr>
        <w:t xml:space="preserve"> va émerger pour le développement harmonieux</w:t>
      </w:r>
      <w:r w:rsidR="00347049">
        <w:rPr>
          <w:color w:val="000000" w:themeColor="text1"/>
        </w:rPr>
        <w:t xml:space="preserve"> et </w:t>
      </w:r>
      <w:r>
        <w:rPr>
          <w:color w:val="000000" w:themeColor="text1"/>
        </w:rPr>
        <w:t xml:space="preserve"> socio-économique par la recherche</w:t>
      </w:r>
      <w:r w:rsidR="00347049">
        <w:rPr>
          <w:color w:val="000000" w:themeColor="text1"/>
        </w:rPr>
        <w:t xml:space="preserve"> ; </w:t>
      </w:r>
      <w:r>
        <w:rPr>
          <w:color w:val="000000" w:themeColor="text1"/>
        </w:rPr>
        <w:t xml:space="preserve">que la recherche et particulièrement la recherche </w:t>
      </w:r>
      <w:r>
        <w:rPr>
          <w:color w:val="000000" w:themeColor="text1"/>
        </w:rPr>
        <w:lastRenderedPageBreak/>
        <w:t xml:space="preserve">pour la santé </w:t>
      </w:r>
      <w:r w:rsidR="00C307E9">
        <w:rPr>
          <w:color w:val="000000" w:themeColor="text1"/>
        </w:rPr>
        <w:t>sauront être dans les priorités de l’État et contribuer à relever ces grands défis de l’amélioration de la santé des populations</w:t>
      </w:r>
      <w:r>
        <w:rPr>
          <w:color w:val="000000" w:themeColor="text1"/>
        </w:rPr>
        <w:t xml:space="preserve">. </w:t>
      </w:r>
    </w:p>
    <w:p w14:paraId="4A58CDA8" w14:textId="77777777" w:rsidR="00F01F85" w:rsidRDefault="00F01F85">
      <w:pPr>
        <w:rPr>
          <w:color w:val="000000" w:themeColor="text1"/>
        </w:rPr>
      </w:pPr>
    </w:p>
    <w:p w14:paraId="554C06EC" w14:textId="263FA262" w:rsidR="006C09D1" w:rsidRDefault="00D01261" w:rsidP="00DA4FE8">
      <w:pPr>
        <w:rPr>
          <w:color w:val="000000" w:themeColor="text1"/>
        </w:rPr>
      </w:pPr>
      <w:r w:rsidRPr="00BD2EB9">
        <w:rPr>
          <w:b/>
          <w:color w:val="000000" w:themeColor="text1"/>
        </w:rPr>
        <w:t>Dr Abdour</w:t>
      </w:r>
      <w:r w:rsidR="006C09D1" w:rsidRPr="00BD2EB9">
        <w:rPr>
          <w:b/>
          <w:color w:val="000000" w:themeColor="text1"/>
        </w:rPr>
        <w:t>hamane DIALLO</w:t>
      </w:r>
      <w:r w:rsidR="00DA4FE8">
        <w:rPr>
          <w:color w:val="000000" w:themeColor="text1"/>
        </w:rPr>
        <w:tab/>
      </w:r>
      <w:r w:rsidR="00DA4FE8">
        <w:rPr>
          <w:color w:val="000000" w:themeColor="text1"/>
        </w:rPr>
        <w:tab/>
      </w:r>
      <w:r w:rsidR="00DA4FE8">
        <w:rPr>
          <w:color w:val="000000" w:themeColor="text1"/>
        </w:rPr>
        <w:tab/>
      </w:r>
      <w:r w:rsidR="00DA4FE8">
        <w:rPr>
          <w:color w:val="000000" w:themeColor="text1"/>
        </w:rPr>
        <w:tab/>
      </w:r>
      <w:r w:rsidR="00DA4FE8" w:rsidRPr="00BD2EB9">
        <w:rPr>
          <w:b/>
          <w:color w:val="000000" w:themeColor="text1"/>
        </w:rPr>
        <w:t>Mr Abdoulaye Yéro BALDÉ</w:t>
      </w:r>
    </w:p>
    <w:p w14:paraId="2A27B310" w14:textId="048573D3" w:rsidR="000633A7" w:rsidRDefault="006C09D1" w:rsidP="00DA4FE8">
      <w:pPr>
        <w:ind w:left="4248" w:hanging="4240"/>
        <w:rPr>
          <w:color w:val="000000" w:themeColor="text1"/>
        </w:rPr>
      </w:pPr>
      <w:r>
        <w:rPr>
          <w:color w:val="000000" w:themeColor="text1"/>
        </w:rPr>
        <w:t>Ministre de la Santé</w:t>
      </w:r>
      <w:r w:rsidR="00DA4FE8">
        <w:rPr>
          <w:color w:val="000000" w:themeColor="text1"/>
        </w:rPr>
        <w:tab/>
        <w:t>Ministre de l’Enseignement Supérieur et de la Recherche scientifique</w:t>
      </w:r>
    </w:p>
    <w:p w14:paraId="634DA311" w14:textId="3475BE36" w:rsidR="00036283" w:rsidRDefault="00036283">
      <w:pPr>
        <w:rPr>
          <w:color w:val="000000" w:themeColor="text1"/>
        </w:rPr>
      </w:pPr>
      <w:r>
        <w:rPr>
          <w:color w:val="000000" w:themeColor="text1"/>
        </w:rPr>
        <w:br w:type="page"/>
      </w:r>
    </w:p>
    <w:p w14:paraId="5A3C7033" w14:textId="500D42AE" w:rsidR="001E6F3D" w:rsidRPr="006623E7" w:rsidRDefault="001E6F3D" w:rsidP="00036283">
      <w:pPr>
        <w:pStyle w:val="Titre1"/>
        <w:shd w:val="clear" w:color="auto" w:fill="D9E2F3" w:themeFill="accent5" w:themeFillTint="33"/>
        <w:rPr>
          <w:color w:val="0000FF"/>
          <w:sz w:val="28"/>
        </w:rPr>
      </w:pPr>
      <w:bookmarkStart w:id="3" w:name="_Toc365491212"/>
      <w:r w:rsidRPr="006623E7">
        <w:rPr>
          <w:color w:val="0000FF"/>
          <w:sz w:val="28"/>
        </w:rPr>
        <w:lastRenderedPageBreak/>
        <w:t>RÉSUMÉ D’ORIENTATION</w:t>
      </w:r>
      <w:bookmarkEnd w:id="3"/>
      <w:r w:rsidRPr="006623E7">
        <w:rPr>
          <w:color w:val="0000FF"/>
          <w:sz w:val="28"/>
        </w:rPr>
        <w:t xml:space="preserve"> </w:t>
      </w:r>
    </w:p>
    <w:p w14:paraId="34259012" w14:textId="77777777" w:rsidR="00F32643" w:rsidRDefault="00F32643" w:rsidP="00B16D5A">
      <w:pPr>
        <w:jc w:val="both"/>
        <w:rPr>
          <w:lang w:val="fr-CA"/>
        </w:rPr>
      </w:pPr>
    </w:p>
    <w:p w14:paraId="6193BC43" w14:textId="047C3C31" w:rsidR="00B16D5A" w:rsidRPr="00A85CDE" w:rsidRDefault="00B16D5A" w:rsidP="00B16D5A">
      <w:pPr>
        <w:jc w:val="both"/>
        <w:rPr>
          <w:lang w:val="fr-CA"/>
        </w:rPr>
      </w:pPr>
      <w:r w:rsidRPr="00A85CDE">
        <w:rPr>
          <w:lang w:val="fr-CA"/>
        </w:rPr>
        <w:t xml:space="preserve">Le Ministère de la Santé dans ses efforts de relance du système de santé post </w:t>
      </w:r>
      <w:r w:rsidR="002C754E" w:rsidRPr="00A85CDE">
        <w:rPr>
          <w:lang w:val="fr-CA"/>
        </w:rPr>
        <w:t>Ébola</w:t>
      </w:r>
      <w:r w:rsidRPr="00A85CDE">
        <w:rPr>
          <w:lang w:val="fr-CA"/>
        </w:rPr>
        <w:t xml:space="preserve"> a entrepris entre autre, de réviser la </w:t>
      </w:r>
      <w:r w:rsidR="00CC7734">
        <w:rPr>
          <w:lang w:val="fr-CA"/>
        </w:rPr>
        <w:t>p</w:t>
      </w:r>
      <w:r w:rsidRPr="00A85CDE">
        <w:rPr>
          <w:lang w:val="fr-CA"/>
        </w:rPr>
        <w:t xml:space="preserve">olitique nationale en matière de recherche </w:t>
      </w:r>
      <w:r w:rsidR="00353907">
        <w:rPr>
          <w:lang w:val="fr-CA"/>
        </w:rPr>
        <w:t xml:space="preserve">pour la santé (RPS) </w:t>
      </w:r>
      <w:r w:rsidRPr="00A85CDE">
        <w:rPr>
          <w:lang w:val="fr-CA"/>
        </w:rPr>
        <w:t xml:space="preserve">avec l’appui de ses partenaires notamment le </w:t>
      </w:r>
      <w:r w:rsidR="00CC7734">
        <w:rPr>
          <w:lang w:val="fr-CA"/>
        </w:rPr>
        <w:t>p</w:t>
      </w:r>
      <w:r w:rsidRPr="00A85CDE">
        <w:rPr>
          <w:lang w:val="fr-CA"/>
        </w:rPr>
        <w:t xml:space="preserve">rojet </w:t>
      </w:r>
      <w:r w:rsidR="006A19C2">
        <w:rPr>
          <w:lang w:val="fr-CA"/>
        </w:rPr>
        <w:t>« </w:t>
      </w:r>
      <w:r w:rsidRPr="00A85CDE">
        <w:rPr>
          <w:lang w:val="fr-CA"/>
        </w:rPr>
        <w:t xml:space="preserve">Health Financing </w:t>
      </w:r>
      <w:r w:rsidR="006972E8">
        <w:rPr>
          <w:lang w:val="fr-CA"/>
        </w:rPr>
        <w:t xml:space="preserve">&amp; </w:t>
      </w:r>
      <w:r w:rsidRPr="00A85CDE">
        <w:rPr>
          <w:lang w:val="fr-CA"/>
        </w:rPr>
        <w:t>Gouvernance (HFG)</w:t>
      </w:r>
      <w:r w:rsidR="006A19C2">
        <w:rPr>
          <w:lang w:val="fr-CA"/>
        </w:rPr>
        <w:t> »</w:t>
      </w:r>
      <w:r w:rsidRPr="00A85CDE">
        <w:rPr>
          <w:lang w:val="fr-CA"/>
        </w:rPr>
        <w:t xml:space="preserve">. </w:t>
      </w:r>
      <w:r w:rsidR="009D0690">
        <w:rPr>
          <w:lang w:val="fr-CA"/>
        </w:rPr>
        <w:t xml:space="preserve"> </w:t>
      </w:r>
      <w:r w:rsidR="008779B4">
        <w:rPr>
          <w:lang w:val="fr-CA"/>
        </w:rPr>
        <w:t>A cet</w:t>
      </w:r>
      <w:r w:rsidR="00DC6921">
        <w:rPr>
          <w:lang w:val="fr-CA"/>
        </w:rPr>
        <w:t xml:space="preserve"> effet, deux (2) consultants (un </w:t>
      </w:r>
      <w:r w:rsidR="008779B4">
        <w:rPr>
          <w:lang w:val="fr-CA"/>
        </w:rPr>
        <w:t xml:space="preserve">international </w:t>
      </w:r>
      <w:r w:rsidR="006972E8">
        <w:rPr>
          <w:lang w:val="fr-CA"/>
        </w:rPr>
        <w:t xml:space="preserve"> </w:t>
      </w:r>
      <w:r w:rsidR="00DC6921">
        <w:rPr>
          <w:lang w:val="fr-CA"/>
        </w:rPr>
        <w:t xml:space="preserve">et un </w:t>
      </w:r>
      <w:r w:rsidR="006972E8">
        <w:rPr>
          <w:lang w:val="fr-CA"/>
        </w:rPr>
        <w:t>n</w:t>
      </w:r>
      <w:r w:rsidR="008779B4">
        <w:rPr>
          <w:lang w:val="fr-CA"/>
        </w:rPr>
        <w:t xml:space="preserve">ational) ont été </w:t>
      </w:r>
      <w:r w:rsidR="006A19C2">
        <w:rPr>
          <w:lang w:val="fr-CA"/>
        </w:rPr>
        <w:t>recrutés</w:t>
      </w:r>
      <w:r w:rsidR="008779B4">
        <w:rPr>
          <w:lang w:val="fr-CA"/>
        </w:rPr>
        <w:t xml:space="preserve"> p</w:t>
      </w:r>
      <w:r w:rsidR="009C1AC1">
        <w:rPr>
          <w:lang w:val="fr-CA"/>
        </w:rPr>
        <w:t>our appuyer le Ministère de la S</w:t>
      </w:r>
      <w:r w:rsidR="008779B4">
        <w:rPr>
          <w:lang w:val="fr-CA"/>
        </w:rPr>
        <w:t>anté dans ce processus.</w:t>
      </w:r>
    </w:p>
    <w:p w14:paraId="7BAA4934" w14:textId="77777777" w:rsidR="00B16D5A" w:rsidRDefault="00B16D5A" w:rsidP="00B16D5A">
      <w:pPr>
        <w:jc w:val="both"/>
        <w:rPr>
          <w:lang w:val="fr-CA"/>
        </w:rPr>
      </w:pPr>
    </w:p>
    <w:p w14:paraId="4EC73B30" w14:textId="5A617F8A" w:rsidR="00B16D5A" w:rsidRPr="00A85CDE" w:rsidRDefault="00E845ED" w:rsidP="00B16D5A">
      <w:pPr>
        <w:jc w:val="both"/>
        <w:rPr>
          <w:lang w:val="fr-CA"/>
        </w:rPr>
      </w:pPr>
      <w:r w:rsidRPr="00582635">
        <w:rPr>
          <w:rFonts w:cstheme="minorHAnsi"/>
        </w:rPr>
        <w:t xml:space="preserve">La situation de la recherche </w:t>
      </w:r>
      <w:r w:rsidR="006A19C2">
        <w:rPr>
          <w:rFonts w:cstheme="minorHAnsi"/>
        </w:rPr>
        <w:t>pour la</w:t>
      </w:r>
      <w:r w:rsidRPr="00582635">
        <w:rPr>
          <w:rFonts w:cstheme="minorHAnsi"/>
        </w:rPr>
        <w:t xml:space="preserve"> santé en Guinée a été analysée à la lumière du document de stratégie de recherche </w:t>
      </w:r>
      <w:r w:rsidR="00353907">
        <w:rPr>
          <w:rFonts w:cstheme="minorHAnsi"/>
        </w:rPr>
        <w:t xml:space="preserve">pour la santé </w:t>
      </w:r>
      <w:r w:rsidRPr="00582635">
        <w:rPr>
          <w:rFonts w:cstheme="minorHAnsi"/>
        </w:rPr>
        <w:t xml:space="preserve">de l’Organisation Mondiale de la Santé (OMS) pour la région africaine. </w:t>
      </w:r>
      <w:r w:rsidR="009D0690">
        <w:rPr>
          <w:rFonts w:cstheme="minorHAnsi"/>
        </w:rPr>
        <w:t xml:space="preserve"> </w:t>
      </w:r>
      <w:r w:rsidR="002C754E">
        <w:rPr>
          <w:rFonts w:cs="Gill Sans"/>
          <w:lang w:val="fr-CA"/>
        </w:rPr>
        <w:t xml:space="preserve">Ainsi </w:t>
      </w:r>
      <w:r w:rsidR="00B16D5A">
        <w:rPr>
          <w:lang w:val="fr-CA"/>
        </w:rPr>
        <w:t>un atelier</w:t>
      </w:r>
      <w:r w:rsidR="008779B4">
        <w:rPr>
          <w:lang w:val="fr-CA"/>
        </w:rPr>
        <w:t xml:space="preserve"> intersectoriel</w:t>
      </w:r>
      <w:r w:rsidR="00B16D5A">
        <w:rPr>
          <w:lang w:val="fr-CA"/>
        </w:rPr>
        <w:t xml:space="preserve"> a été organisé </w:t>
      </w:r>
      <w:r w:rsidR="008779B4">
        <w:rPr>
          <w:lang w:val="fr-CA"/>
        </w:rPr>
        <w:t xml:space="preserve">à Kindia </w:t>
      </w:r>
      <w:r w:rsidR="00B16D5A" w:rsidRPr="00A85CDE">
        <w:rPr>
          <w:lang w:val="fr-CA"/>
        </w:rPr>
        <w:t>du 8</w:t>
      </w:r>
      <w:r w:rsidR="006972E8">
        <w:rPr>
          <w:lang w:val="fr-CA"/>
        </w:rPr>
        <w:t xml:space="preserve"> au </w:t>
      </w:r>
      <w:r w:rsidR="00B16D5A" w:rsidRPr="00A85CDE">
        <w:rPr>
          <w:lang w:val="fr-CA"/>
        </w:rPr>
        <w:t>12 Mars 2017</w:t>
      </w:r>
      <w:r w:rsidR="00B16D5A">
        <w:rPr>
          <w:lang w:val="fr-CA"/>
        </w:rPr>
        <w:t xml:space="preserve"> </w:t>
      </w:r>
      <w:r w:rsidR="00B16D5A" w:rsidRPr="00A85CDE">
        <w:rPr>
          <w:lang w:val="fr-CA"/>
        </w:rPr>
        <w:t>sur un mode résidentiel et participatif</w:t>
      </w:r>
      <w:r w:rsidR="002C754E">
        <w:rPr>
          <w:lang w:val="fr-CA"/>
        </w:rPr>
        <w:t>,</w:t>
      </w:r>
      <w:r w:rsidR="00B16D5A" w:rsidRPr="00A85CDE">
        <w:rPr>
          <w:lang w:val="fr-CA"/>
        </w:rPr>
        <w:t xml:space="preserve"> réunissant l’ensemble des parties prenantes</w:t>
      </w:r>
      <w:r w:rsidR="00B16D5A">
        <w:rPr>
          <w:lang w:val="fr-CA"/>
        </w:rPr>
        <w:t xml:space="preserve"> </w:t>
      </w:r>
      <w:r w:rsidR="00353907">
        <w:rPr>
          <w:lang w:val="fr-CA"/>
        </w:rPr>
        <w:t>en vue de valider ce diagnostic</w:t>
      </w:r>
      <w:r w:rsidR="002C754E">
        <w:rPr>
          <w:lang w:val="fr-CA"/>
        </w:rPr>
        <w:t xml:space="preserve"> et</w:t>
      </w:r>
      <w:r w:rsidR="00353907">
        <w:rPr>
          <w:lang w:val="fr-CA"/>
        </w:rPr>
        <w:t xml:space="preserve"> envisager la révision du document de politique de recherche pour la santé et l’élaboration </w:t>
      </w:r>
      <w:r w:rsidR="00DC6921">
        <w:rPr>
          <w:lang w:val="fr-CA"/>
        </w:rPr>
        <w:t xml:space="preserve">des orientations pour un </w:t>
      </w:r>
      <w:r w:rsidR="00353907">
        <w:rPr>
          <w:lang w:val="fr-CA"/>
        </w:rPr>
        <w:t xml:space="preserve">plan stratégique national pour les </w:t>
      </w:r>
      <w:r w:rsidR="009D0690">
        <w:rPr>
          <w:lang w:val="fr-CA"/>
        </w:rPr>
        <w:t xml:space="preserve">5 </w:t>
      </w:r>
      <w:r w:rsidR="00353907">
        <w:rPr>
          <w:lang w:val="fr-CA"/>
        </w:rPr>
        <w:t>années à venir</w:t>
      </w:r>
      <w:r w:rsidR="00B16D5A" w:rsidRPr="00A85CDE">
        <w:rPr>
          <w:lang w:val="fr-CA"/>
        </w:rPr>
        <w:t xml:space="preserve">. </w:t>
      </w:r>
    </w:p>
    <w:p w14:paraId="4C367E79" w14:textId="77777777" w:rsidR="00B16D5A" w:rsidRDefault="00B16D5A" w:rsidP="00B16D5A">
      <w:pPr>
        <w:jc w:val="both"/>
        <w:rPr>
          <w:lang w:val="fr-CA"/>
        </w:rPr>
      </w:pPr>
    </w:p>
    <w:p w14:paraId="619EC039" w14:textId="47EF85FF" w:rsidR="00B16D5A" w:rsidRDefault="008779B4" w:rsidP="00B16D5A">
      <w:pPr>
        <w:jc w:val="both"/>
        <w:rPr>
          <w:lang w:val="fr-CA"/>
        </w:rPr>
      </w:pPr>
      <w:r>
        <w:rPr>
          <w:lang w:val="fr-CA"/>
        </w:rPr>
        <w:t>L</w:t>
      </w:r>
      <w:r w:rsidR="00B16D5A" w:rsidRPr="00A85CDE">
        <w:rPr>
          <w:lang w:val="fr-CA"/>
        </w:rPr>
        <w:t xml:space="preserve">es participants </w:t>
      </w:r>
      <w:r>
        <w:rPr>
          <w:lang w:val="fr-CA"/>
        </w:rPr>
        <w:t xml:space="preserve">ont manifesté un </w:t>
      </w:r>
      <w:r w:rsidR="00B16D5A" w:rsidRPr="00A85CDE">
        <w:rPr>
          <w:lang w:val="fr-CA"/>
        </w:rPr>
        <w:t xml:space="preserve">enthousiasme et un grand intérêt tout le long de l’atelier, notamment au cours des présentations en plénière et les travaux de groupes. </w:t>
      </w:r>
    </w:p>
    <w:p w14:paraId="22412380" w14:textId="77777777" w:rsidR="00B16D5A" w:rsidRDefault="00B16D5A" w:rsidP="00B16D5A">
      <w:pPr>
        <w:jc w:val="both"/>
        <w:rPr>
          <w:lang w:val="fr-CA"/>
        </w:rPr>
      </w:pPr>
    </w:p>
    <w:p w14:paraId="5BC22C40" w14:textId="796BF47E" w:rsidR="00153508" w:rsidRDefault="00B16D5A" w:rsidP="00B16D5A">
      <w:pPr>
        <w:jc w:val="both"/>
        <w:rPr>
          <w:lang w:val="fr-CA"/>
        </w:rPr>
      </w:pPr>
      <w:r w:rsidRPr="00A85CDE">
        <w:rPr>
          <w:lang w:val="fr-CA"/>
        </w:rPr>
        <w:t>Un</w:t>
      </w:r>
      <w:r w:rsidR="00DC6921">
        <w:rPr>
          <w:lang w:val="fr-CA"/>
        </w:rPr>
        <w:t>e</w:t>
      </w:r>
      <w:r w:rsidRPr="00A85CDE">
        <w:rPr>
          <w:lang w:val="fr-CA"/>
        </w:rPr>
        <w:t xml:space="preserve"> des principa</w:t>
      </w:r>
      <w:r>
        <w:rPr>
          <w:lang w:val="fr-CA"/>
        </w:rPr>
        <w:t>les attentes était</w:t>
      </w:r>
      <w:r w:rsidR="00794D4D">
        <w:rPr>
          <w:lang w:val="fr-CA"/>
        </w:rPr>
        <w:t xml:space="preserve"> celle de voir </w:t>
      </w:r>
      <w:r>
        <w:rPr>
          <w:lang w:val="fr-CA"/>
        </w:rPr>
        <w:t xml:space="preserve">comment </w:t>
      </w:r>
      <w:r w:rsidRPr="00A85CDE">
        <w:rPr>
          <w:lang w:val="fr-CA"/>
        </w:rPr>
        <w:t xml:space="preserve">bâtir une nouvelle culture durable de recherche pour la santé en Guinée, afin de contribuer </w:t>
      </w:r>
      <w:r w:rsidR="00153508">
        <w:rPr>
          <w:lang w:val="fr-CA"/>
        </w:rPr>
        <w:t xml:space="preserve">sur une base factuelle </w:t>
      </w:r>
      <w:r w:rsidRPr="00A85CDE">
        <w:rPr>
          <w:lang w:val="fr-CA"/>
        </w:rPr>
        <w:t>à résoudre les problèmes de san</w:t>
      </w:r>
      <w:r w:rsidR="00DC6921">
        <w:rPr>
          <w:lang w:val="fr-CA"/>
        </w:rPr>
        <w:t xml:space="preserve">té prioritaires des populations. </w:t>
      </w:r>
    </w:p>
    <w:p w14:paraId="0301A51B" w14:textId="77777777" w:rsidR="00153508" w:rsidRDefault="00153508" w:rsidP="00B16D5A">
      <w:pPr>
        <w:jc w:val="both"/>
        <w:rPr>
          <w:lang w:val="fr-CA"/>
        </w:rPr>
      </w:pPr>
    </w:p>
    <w:p w14:paraId="58D559BE" w14:textId="74383766" w:rsidR="00153508" w:rsidRPr="00A85CDE" w:rsidRDefault="00153508" w:rsidP="00153508">
      <w:pPr>
        <w:jc w:val="both"/>
        <w:rPr>
          <w:lang w:val="fr-CA"/>
        </w:rPr>
      </w:pPr>
      <w:r w:rsidRPr="00A85CDE">
        <w:rPr>
          <w:lang w:val="fr-CA"/>
        </w:rPr>
        <w:t xml:space="preserve">Les problèmes entravant une bonne gouvernance ont été identifiés, de même que </w:t>
      </w:r>
      <w:r w:rsidR="006972E8">
        <w:rPr>
          <w:lang w:val="fr-CA"/>
        </w:rPr>
        <w:t>l</w:t>
      </w:r>
      <w:r w:rsidR="006972E8" w:rsidRPr="00A85CDE">
        <w:rPr>
          <w:lang w:val="fr-CA"/>
        </w:rPr>
        <w:t xml:space="preserve">es </w:t>
      </w:r>
      <w:r w:rsidRPr="00A85CDE">
        <w:rPr>
          <w:lang w:val="fr-CA"/>
        </w:rPr>
        <w:t xml:space="preserve">barrières </w:t>
      </w:r>
      <w:r>
        <w:rPr>
          <w:lang w:val="fr-CA"/>
        </w:rPr>
        <w:t>au développement</w:t>
      </w:r>
      <w:r w:rsidRPr="00A85CDE">
        <w:rPr>
          <w:lang w:val="fr-CA"/>
        </w:rPr>
        <w:t xml:space="preserve"> des ressources humaines, à la construction des infrastructures, à l’acquisition et maintenance des équipements, la production et l’utilisation des résultats de la recherche, la mobilisation des ressources financières et le suivi et évaluation</w:t>
      </w:r>
      <w:r w:rsidR="0012149A">
        <w:rPr>
          <w:lang w:val="fr-CA"/>
        </w:rPr>
        <w:t xml:space="preserve"> pour une recherche pour la santé efficiente</w:t>
      </w:r>
      <w:r w:rsidRPr="00A85CDE">
        <w:rPr>
          <w:lang w:val="fr-CA"/>
        </w:rPr>
        <w:t xml:space="preserve">.  </w:t>
      </w:r>
    </w:p>
    <w:p w14:paraId="7127B4B4" w14:textId="77777777" w:rsidR="00153508" w:rsidRDefault="00153508" w:rsidP="00B16D5A">
      <w:pPr>
        <w:jc w:val="both"/>
        <w:rPr>
          <w:lang w:val="fr-CA"/>
        </w:rPr>
      </w:pPr>
    </w:p>
    <w:p w14:paraId="23D17EAA" w14:textId="39B80748" w:rsidR="007361E0" w:rsidRPr="00A85CDE" w:rsidRDefault="006972E8" w:rsidP="007361E0">
      <w:pPr>
        <w:jc w:val="both"/>
        <w:rPr>
          <w:lang w:val="fr-CA"/>
        </w:rPr>
      </w:pPr>
      <w:r>
        <w:rPr>
          <w:lang w:val="fr-CA"/>
        </w:rPr>
        <w:t xml:space="preserve">De cette analyse,  </w:t>
      </w:r>
      <w:r w:rsidR="00B16D5A" w:rsidRPr="00A85CDE">
        <w:rPr>
          <w:lang w:val="fr-CA"/>
        </w:rPr>
        <w:t xml:space="preserve"> </w:t>
      </w:r>
      <w:r w:rsidR="0056022A">
        <w:rPr>
          <w:lang w:val="fr-CA"/>
        </w:rPr>
        <w:t>c</w:t>
      </w:r>
      <w:r w:rsidR="00B16D5A" w:rsidRPr="00A85CDE">
        <w:rPr>
          <w:lang w:val="fr-CA"/>
        </w:rPr>
        <w:t>inq (5) ax</w:t>
      </w:r>
      <w:r w:rsidR="00DC6921">
        <w:rPr>
          <w:lang w:val="fr-CA"/>
        </w:rPr>
        <w:t>es prioritaires ont été dégagés :</w:t>
      </w:r>
      <w:r w:rsidR="00B16D5A" w:rsidRPr="00A85CDE">
        <w:rPr>
          <w:lang w:val="fr-CA"/>
        </w:rPr>
        <w:t xml:space="preserve"> Les participants ont convenu que les remèdes pour améliorer la situation de la recherche en Guinée </w:t>
      </w:r>
      <w:r w:rsidR="0012149A">
        <w:rPr>
          <w:lang w:val="fr-CA"/>
        </w:rPr>
        <w:t xml:space="preserve">et développer une nouvelle culture de la recherche pour la santé depuis </w:t>
      </w:r>
      <w:r w:rsidR="0012149A" w:rsidRPr="00A85CDE">
        <w:rPr>
          <w:lang w:val="fr-CA"/>
        </w:rPr>
        <w:t>le niveau le plus périphérique du système de santé</w:t>
      </w:r>
      <w:r w:rsidR="0012149A">
        <w:rPr>
          <w:lang w:val="fr-CA"/>
        </w:rPr>
        <w:t xml:space="preserve"> </w:t>
      </w:r>
      <w:r w:rsidR="00B16D5A" w:rsidRPr="00A85CDE">
        <w:rPr>
          <w:lang w:val="fr-CA"/>
        </w:rPr>
        <w:t>devront passer</w:t>
      </w:r>
      <w:r w:rsidR="0012149A">
        <w:rPr>
          <w:lang w:val="fr-CA"/>
        </w:rPr>
        <w:t xml:space="preserve"> par : </w:t>
      </w:r>
      <w:r w:rsidR="0012149A" w:rsidRPr="00A85CDE">
        <w:rPr>
          <w:lang w:val="fr-CA"/>
        </w:rPr>
        <w:t xml:space="preserve">1) l’amélioration du cadre juridique, </w:t>
      </w:r>
      <w:r w:rsidR="0012149A">
        <w:rPr>
          <w:lang w:val="fr-CA"/>
        </w:rPr>
        <w:t>règlementaire</w:t>
      </w:r>
      <w:r w:rsidR="007361E0">
        <w:rPr>
          <w:lang w:val="fr-CA"/>
        </w:rPr>
        <w:t xml:space="preserve">, </w:t>
      </w:r>
      <w:r w:rsidR="0012149A" w:rsidRPr="00A85CDE">
        <w:rPr>
          <w:lang w:val="fr-CA"/>
        </w:rPr>
        <w:t>de la gouvernance</w:t>
      </w:r>
      <w:r w:rsidR="007361E0">
        <w:rPr>
          <w:lang w:val="fr-CA"/>
        </w:rPr>
        <w:t xml:space="preserve">, </w:t>
      </w:r>
      <w:r w:rsidR="007361E0" w:rsidRPr="00A85CDE">
        <w:rPr>
          <w:lang w:val="fr-CA"/>
        </w:rPr>
        <w:t>l’organisation et la coordination des structures de coordination et de mise en œuvre</w:t>
      </w:r>
      <w:r w:rsidR="0012149A" w:rsidRPr="00A85CDE">
        <w:rPr>
          <w:lang w:val="fr-CA"/>
        </w:rPr>
        <w:t xml:space="preserve"> pour créer un environnement propice au déve</w:t>
      </w:r>
      <w:r w:rsidR="0012149A">
        <w:rPr>
          <w:lang w:val="fr-CA"/>
        </w:rPr>
        <w:t xml:space="preserve">loppement de la recherche, 2) le développement </w:t>
      </w:r>
      <w:r w:rsidR="0012149A" w:rsidRPr="00A85CDE">
        <w:rPr>
          <w:lang w:val="fr-CA"/>
        </w:rPr>
        <w:t xml:space="preserve">des ressources humaines, </w:t>
      </w:r>
      <w:r w:rsidR="0012149A">
        <w:rPr>
          <w:lang w:val="fr-CA"/>
        </w:rPr>
        <w:t xml:space="preserve">la création de nouvelles infrastructures et institutions de recherche, </w:t>
      </w:r>
      <w:r w:rsidR="0012149A" w:rsidRPr="00A85CDE">
        <w:rPr>
          <w:lang w:val="fr-CA"/>
        </w:rPr>
        <w:t>leur maintien pour la conduire de la recherche, 3) l’amélioration de la production scientifique</w:t>
      </w:r>
      <w:r w:rsidR="007361E0">
        <w:rPr>
          <w:lang w:val="fr-CA"/>
        </w:rPr>
        <w:t>,</w:t>
      </w:r>
      <w:r w:rsidR="0012149A" w:rsidRPr="00A85CDE">
        <w:rPr>
          <w:lang w:val="fr-CA"/>
        </w:rPr>
        <w:t xml:space="preserve"> </w:t>
      </w:r>
      <w:r w:rsidR="007361E0">
        <w:rPr>
          <w:lang w:val="fr-CA"/>
        </w:rPr>
        <w:t>la création de plateforme</w:t>
      </w:r>
      <w:r w:rsidR="007361E0" w:rsidRPr="00A85CDE">
        <w:rPr>
          <w:lang w:val="fr-CA"/>
        </w:rPr>
        <w:t xml:space="preserve"> de diffusion et d’utilisation des résultats de la recherche </w:t>
      </w:r>
      <w:r w:rsidR="007361E0">
        <w:rPr>
          <w:lang w:val="fr-CA"/>
        </w:rPr>
        <w:t>pour la prise de</w:t>
      </w:r>
      <w:r w:rsidR="00F66D57">
        <w:rPr>
          <w:lang w:val="fr-CA"/>
        </w:rPr>
        <w:t>s</w:t>
      </w:r>
      <w:r w:rsidR="007361E0">
        <w:rPr>
          <w:lang w:val="fr-CA"/>
        </w:rPr>
        <w:t xml:space="preserve"> décisions</w:t>
      </w:r>
      <w:r w:rsidR="0012149A" w:rsidRPr="00A85CDE">
        <w:rPr>
          <w:lang w:val="fr-CA"/>
        </w:rPr>
        <w:t xml:space="preserve">, 4) </w:t>
      </w:r>
      <w:r w:rsidR="007361E0" w:rsidRPr="00A85CDE">
        <w:rPr>
          <w:lang w:val="fr-CA"/>
        </w:rPr>
        <w:t xml:space="preserve">l’engagement pour la mobilisation des ressources financières au-delà de celles de l’état, sans oublier la promotion d’une recherche équitable et </w:t>
      </w:r>
      <w:r w:rsidR="00F66D57">
        <w:rPr>
          <w:lang w:val="fr-CA"/>
        </w:rPr>
        <w:t xml:space="preserve">5) </w:t>
      </w:r>
      <w:r w:rsidR="007361E0" w:rsidRPr="00A85CDE">
        <w:rPr>
          <w:lang w:val="fr-CA"/>
        </w:rPr>
        <w:t>le suivi et évaluation.</w:t>
      </w:r>
    </w:p>
    <w:p w14:paraId="5AB3EBF7" w14:textId="50FCACA7" w:rsidR="00B16D5A" w:rsidRPr="00A85CDE" w:rsidRDefault="00B16D5A" w:rsidP="00B16D5A">
      <w:pPr>
        <w:jc w:val="both"/>
        <w:rPr>
          <w:lang w:val="fr-CA"/>
        </w:rPr>
      </w:pPr>
      <w:r>
        <w:rPr>
          <w:lang w:val="fr-CA"/>
        </w:rPr>
        <w:t xml:space="preserve">Les </w:t>
      </w:r>
      <w:r w:rsidR="008779B4">
        <w:rPr>
          <w:lang w:val="fr-CA"/>
        </w:rPr>
        <w:t xml:space="preserve">consultants ont ensuite travaillé pour élaborer le document de politique de recherche pour la santé </w:t>
      </w:r>
      <w:r w:rsidR="0072441D">
        <w:rPr>
          <w:lang w:val="fr-CA"/>
        </w:rPr>
        <w:t xml:space="preserve">(RPS) </w:t>
      </w:r>
      <w:r w:rsidR="008779B4">
        <w:rPr>
          <w:lang w:val="fr-CA"/>
        </w:rPr>
        <w:t>en Guinée</w:t>
      </w:r>
      <w:r w:rsidR="002C754E">
        <w:rPr>
          <w:lang w:val="fr-CA"/>
        </w:rPr>
        <w:t>,</w:t>
      </w:r>
      <w:r w:rsidR="008779B4">
        <w:rPr>
          <w:lang w:val="fr-CA"/>
        </w:rPr>
        <w:t xml:space="preserve"> de même que le</w:t>
      </w:r>
      <w:r w:rsidR="00036283">
        <w:rPr>
          <w:lang w:val="fr-CA"/>
        </w:rPr>
        <w:t>s orientations du</w:t>
      </w:r>
      <w:r w:rsidR="008779B4">
        <w:rPr>
          <w:lang w:val="fr-CA"/>
        </w:rPr>
        <w:t xml:space="preserve"> Plan stratégique nation</w:t>
      </w:r>
      <w:r w:rsidR="00036283">
        <w:rPr>
          <w:lang w:val="fr-CA"/>
        </w:rPr>
        <w:t>ale de RPS</w:t>
      </w:r>
      <w:r w:rsidR="00487395">
        <w:rPr>
          <w:lang w:val="fr-CA"/>
        </w:rPr>
        <w:t xml:space="preserve"> qui ont été soumis pour</w:t>
      </w:r>
      <w:r w:rsidR="008779B4">
        <w:rPr>
          <w:lang w:val="fr-CA"/>
        </w:rPr>
        <w:t xml:space="preserve"> adoption </w:t>
      </w:r>
      <w:r w:rsidR="00422552">
        <w:rPr>
          <w:lang w:val="fr-CA"/>
        </w:rPr>
        <w:t xml:space="preserve">auprès des </w:t>
      </w:r>
      <w:r w:rsidR="008779B4">
        <w:rPr>
          <w:lang w:val="fr-CA"/>
        </w:rPr>
        <w:t>aux autorités nationales</w:t>
      </w:r>
      <w:r w:rsidR="00422552">
        <w:rPr>
          <w:lang w:val="fr-CA"/>
        </w:rPr>
        <w:t>.</w:t>
      </w:r>
      <w:r w:rsidR="008779B4">
        <w:rPr>
          <w:lang w:val="fr-CA"/>
        </w:rPr>
        <w:t xml:space="preserve"> </w:t>
      </w:r>
    </w:p>
    <w:p w14:paraId="0613CA6D" w14:textId="77777777" w:rsidR="00CE71D3" w:rsidRPr="00031FD5" w:rsidRDefault="00CE71D3" w:rsidP="00031FD5">
      <w:pPr>
        <w:jc w:val="both"/>
        <w:rPr>
          <w:b/>
          <w:color w:val="0070C0"/>
        </w:rPr>
      </w:pPr>
      <w:r w:rsidRPr="00031FD5">
        <w:rPr>
          <w:b/>
          <w:color w:val="0070C0"/>
        </w:rPr>
        <w:br w:type="page"/>
      </w:r>
    </w:p>
    <w:p w14:paraId="450F767A" w14:textId="19A1BEB8" w:rsidR="00EF02C9" w:rsidRPr="006623E7" w:rsidRDefault="00EF02C9" w:rsidP="00DC27B8">
      <w:pPr>
        <w:shd w:val="clear" w:color="auto" w:fill="FBE4D5" w:themeFill="accent2" w:themeFillTint="33"/>
        <w:jc w:val="center"/>
        <w:rPr>
          <w:b/>
          <w:color w:val="0000FF"/>
          <w:sz w:val="40"/>
        </w:rPr>
      </w:pPr>
      <w:r w:rsidRPr="006623E7">
        <w:rPr>
          <w:b/>
          <w:color w:val="0000FF"/>
          <w:sz w:val="40"/>
        </w:rPr>
        <w:lastRenderedPageBreak/>
        <w:t xml:space="preserve">Politique Nationale de </w:t>
      </w:r>
    </w:p>
    <w:p w14:paraId="7D40F2AB" w14:textId="6D1E5229" w:rsidR="00EF02C9" w:rsidRPr="006623E7" w:rsidRDefault="00EF02C9" w:rsidP="00DC27B8">
      <w:pPr>
        <w:shd w:val="clear" w:color="auto" w:fill="FBE4D5" w:themeFill="accent2" w:themeFillTint="33"/>
        <w:jc w:val="center"/>
        <w:rPr>
          <w:b/>
          <w:color w:val="0000FF"/>
          <w:sz w:val="40"/>
        </w:rPr>
      </w:pPr>
      <w:r w:rsidRPr="006623E7">
        <w:rPr>
          <w:b/>
          <w:color w:val="0000FF"/>
          <w:sz w:val="40"/>
        </w:rPr>
        <w:t xml:space="preserve">Recherche pour la Santé </w:t>
      </w:r>
      <w:r w:rsidR="00487395" w:rsidRPr="006623E7">
        <w:rPr>
          <w:b/>
          <w:color w:val="0000FF"/>
          <w:sz w:val="40"/>
        </w:rPr>
        <w:t>(PN-RPS)</w:t>
      </w:r>
    </w:p>
    <w:p w14:paraId="69AD537D" w14:textId="77777777" w:rsidR="00812986" w:rsidRDefault="00812986" w:rsidP="00812986">
      <w:pPr>
        <w:pStyle w:val="Titre1"/>
        <w:spacing w:before="0"/>
        <w:rPr>
          <w:color w:val="0000FF"/>
          <w:sz w:val="28"/>
        </w:rPr>
      </w:pPr>
      <w:bookmarkStart w:id="4" w:name="_Toc365491213"/>
    </w:p>
    <w:p w14:paraId="40496647" w14:textId="7903615D" w:rsidR="002E621D" w:rsidRPr="006623E7" w:rsidRDefault="00031FD5" w:rsidP="00812986">
      <w:pPr>
        <w:pStyle w:val="Titre1"/>
        <w:shd w:val="clear" w:color="auto" w:fill="D9E2F3" w:themeFill="accent5" w:themeFillTint="33"/>
        <w:rPr>
          <w:color w:val="0000FF"/>
          <w:sz w:val="28"/>
        </w:rPr>
      </w:pPr>
      <w:r w:rsidRPr="006623E7">
        <w:rPr>
          <w:color w:val="0000FF"/>
          <w:sz w:val="28"/>
        </w:rPr>
        <w:t>INTRODUCTION</w:t>
      </w:r>
      <w:bookmarkEnd w:id="4"/>
    </w:p>
    <w:p w14:paraId="11BB13E4" w14:textId="77777777" w:rsidR="00813674" w:rsidRPr="00813674" w:rsidRDefault="00813674" w:rsidP="00813674"/>
    <w:p w14:paraId="63FB3A79" w14:textId="0DC0F779" w:rsidR="00487395" w:rsidRPr="00487395" w:rsidRDefault="00487395" w:rsidP="00487395">
      <w:pPr>
        <w:autoSpaceDE w:val="0"/>
        <w:autoSpaceDN w:val="0"/>
        <w:adjustRightInd w:val="0"/>
        <w:jc w:val="both"/>
      </w:pPr>
      <w:r>
        <w:t xml:space="preserve">La </w:t>
      </w:r>
      <w:r w:rsidRPr="00DC5949">
        <w:t xml:space="preserve">politique de recherche est une émanation à la fois de la </w:t>
      </w:r>
      <w:r w:rsidR="00F24B8E">
        <w:t>p</w:t>
      </w:r>
      <w:r w:rsidRPr="00DC5949">
        <w:t>olitique gouvernementale en matière de santé</w:t>
      </w:r>
      <w:r>
        <w:t xml:space="preserve">, </w:t>
      </w:r>
      <w:r w:rsidRPr="00DC5949">
        <w:t>de recherche scientifique</w:t>
      </w:r>
      <w:r>
        <w:t xml:space="preserve"> et du code de santé publique</w:t>
      </w:r>
      <w:r w:rsidRPr="00DC5949">
        <w:t>.</w:t>
      </w:r>
      <w:r>
        <w:t xml:space="preserve"> Celle-ci se réfère également à des orientations stratégiques définies aux niveaux régiona</w:t>
      </w:r>
      <w:r w:rsidR="00BC28C1">
        <w:t>l et international notamment les</w:t>
      </w:r>
      <w:r>
        <w:t xml:space="preserve"> </w:t>
      </w:r>
      <w:r w:rsidR="00F24B8E">
        <w:t>d</w:t>
      </w:r>
      <w:r w:rsidR="00BC28C1">
        <w:t>éclarations de Mexico</w:t>
      </w:r>
      <w:r w:rsidR="00BC28C1">
        <w:rPr>
          <w:rStyle w:val="Appelnotedebasdep"/>
        </w:rPr>
        <w:footnoteReference w:id="1"/>
      </w:r>
      <w:r w:rsidR="00BC28C1">
        <w:t>,</w:t>
      </w:r>
      <w:r w:rsidRPr="00487395">
        <w:t xml:space="preserve"> d’Alger</w:t>
      </w:r>
      <w:r w:rsidR="00750686">
        <w:rPr>
          <w:rStyle w:val="Appelnotedebasdep"/>
        </w:rPr>
        <w:footnoteReference w:id="2"/>
      </w:r>
      <w:r w:rsidR="006972E8">
        <w:t xml:space="preserve"> et</w:t>
      </w:r>
      <w:r w:rsidRPr="00487395">
        <w:t xml:space="preserve"> </w:t>
      </w:r>
      <w:r w:rsidR="00BC28C1">
        <w:t xml:space="preserve">la Résolution du Comité Régionale de l’OMS pour la Région Africaine </w:t>
      </w:r>
      <w:r w:rsidR="00BC28C1">
        <w:rPr>
          <w:rStyle w:val="Appelnotedebasdep"/>
        </w:rPr>
        <w:footnoteReference w:id="3"/>
      </w:r>
      <w:r w:rsidR="006972E8">
        <w:t>,</w:t>
      </w:r>
      <w:r w:rsidR="007361E0">
        <w:t> relatives à la recherche et</w:t>
      </w:r>
      <w:r w:rsidRPr="00487395">
        <w:t xml:space="preserve"> développement.</w:t>
      </w:r>
    </w:p>
    <w:p w14:paraId="37FF3030" w14:textId="77777777" w:rsidR="00487395" w:rsidRPr="00487395" w:rsidRDefault="00487395" w:rsidP="00487395">
      <w:pPr>
        <w:autoSpaceDE w:val="0"/>
        <w:autoSpaceDN w:val="0"/>
        <w:adjustRightInd w:val="0"/>
        <w:jc w:val="both"/>
      </w:pPr>
    </w:p>
    <w:p w14:paraId="67A062E5" w14:textId="10BDEC57" w:rsidR="00487395" w:rsidRPr="00487395" w:rsidRDefault="00487395" w:rsidP="00487395">
      <w:pPr>
        <w:autoSpaceDE w:val="0"/>
        <w:autoSpaceDN w:val="0"/>
        <w:adjustRightInd w:val="0"/>
        <w:jc w:val="both"/>
      </w:pPr>
      <w:r w:rsidRPr="00487395">
        <w:t>Les orientations stratégiques de la politique nationale de santé mettent en exergue que des stratégies d’intervention seront mises en œuvre pour renforcer le système de recherche à travers : i) le renforcement des capacités des instituts de recherche et leur organisation en réseau; le développement des capacités des chercheurs et du plateau technique ; ii) le renforcement de la gestion et la promotion de l’ét</w:t>
      </w:r>
      <w:r>
        <w:t>hique de la recherche en santé.</w:t>
      </w:r>
    </w:p>
    <w:p w14:paraId="0EFEE747" w14:textId="77777777" w:rsidR="00487395" w:rsidRDefault="00487395" w:rsidP="004D0CDC">
      <w:pPr>
        <w:jc w:val="both"/>
        <w:rPr>
          <w:color w:val="000000" w:themeColor="text1"/>
        </w:rPr>
      </w:pPr>
    </w:p>
    <w:p w14:paraId="34192CCA" w14:textId="77777777" w:rsidR="00004A13" w:rsidRDefault="002E621D" w:rsidP="004D0CDC">
      <w:pPr>
        <w:jc w:val="both"/>
        <w:rPr>
          <w:color w:val="000000" w:themeColor="text1"/>
        </w:rPr>
      </w:pPr>
      <w:r w:rsidRPr="004D0CDC">
        <w:rPr>
          <w:color w:val="000000" w:themeColor="text1"/>
        </w:rPr>
        <w:t>Il est établi</w:t>
      </w:r>
      <w:r w:rsidR="00672860" w:rsidRPr="004D0CDC">
        <w:rPr>
          <w:color w:val="000000" w:themeColor="text1"/>
        </w:rPr>
        <w:t xml:space="preserve"> </w:t>
      </w:r>
      <w:r w:rsidRPr="004D0CDC">
        <w:rPr>
          <w:color w:val="000000" w:themeColor="text1"/>
        </w:rPr>
        <w:t xml:space="preserve">que la santé </w:t>
      </w:r>
      <w:r w:rsidR="00C75BBC">
        <w:rPr>
          <w:color w:val="000000" w:themeColor="text1"/>
        </w:rPr>
        <w:t xml:space="preserve">est un facteur déterminant du développement socio-économique </w:t>
      </w:r>
      <w:r w:rsidRPr="004D0CDC">
        <w:rPr>
          <w:color w:val="000000" w:themeColor="text1"/>
        </w:rPr>
        <w:t xml:space="preserve">des </w:t>
      </w:r>
      <w:r w:rsidR="00640761" w:rsidRPr="004D0CDC">
        <w:rPr>
          <w:color w:val="000000" w:themeColor="text1"/>
        </w:rPr>
        <w:t>p</w:t>
      </w:r>
      <w:r w:rsidR="00640761">
        <w:rPr>
          <w:color w:val="000000" w:themeColor="text1"/>
        </w:rPr>
        <w:t>opulations</w:t>
      </w:r>
      <w:r w:rsidR="005B59F3">
        <w:rPr>
          <w:color w:val="000000" w:themeColor="text1"/>
        </w:rPr>
        <w:t xml:space="preserve"> et </w:t>
      </w:r>
      <w:r w:rsidRPr="004D0CDC">
        <w:rPr>
          <w:color w:val="000000" w:themeColor="text1"/>
        </w:rPr>
        <w:t>est indissociable de leur développement.  En effet, un peuple malade ne saurait se développer</w:t>
      </w:r>
      <w:r w:rsidR="00402A23" w:rsidRPr="004D0CDC">
        <w:rPr>
          <w:color w:val="000000" w:themeColor="text1"/>
        </w:rPr>
        <w:t xml:space="preserve"> harmonieusement</w:t>
      </w:r>
      <w:r w:rsidRPr="004D0CDC">
        <w:rPr>
          <w:color w:val="000000" w:themeColor="text1"/>
        </w:rPr>
        <w:t xml:space="preserve">. Le développement étant tributaire de la recherche, celle-ci apparaît aujourd’hui comme un outil de développement durable au niveau national et mondial.  </w:t>
      </w:r>
    </w:p>
    <w:p w14:paraId="44D81DFF" w14:textId="77777777" w:rsidR="00A313CF" w:rsidRPr="004D0CDC" w:rsidRDefault="00A313CF" w:rsidP="004D0CDC">
      <w:pPr>
        <w:jc w:val="both"/>
        <w:rPr>
          <w:color w:val="000000" w:themeColor="text1"/>
        </w:rPr>
      </w:pPr>
    </w:p>
    <w:p w14:paraId="32038698" w14:textId="12C2749C" w:rsidR="002E621D" w:rsidRPr="004D0CDC" w:rsidRDefault="00487395" w:rsidP="004D0CDC">
      <w:pPr>
        <w:jc w:val="both"/>
        <w:rPr>
          <w:color w:val="000000" w:themeColor="text1"/>
        </w:rPr>
      </w:pPr>
      <w:r>
        <w:rPr>
          <w:color w:val="000000" w:themeColor="text1"/>
        </w:rPr>
        <w:t>La recherche est un levier essentiel pour atteindre l’</w:t>
      </w:r>
      <w:r w:rsidR="00672860" w:rsidRPr="004D0CDC">
        <w:rPr>
          <w:color w:val="000000" w:themeColor="text1"/>
        </w:rPr>
        <w:t xml:space="preserve">objectif du développement durable </w:t>
      </w:r>
      <w:r w:rsidR="00004A13" w:rsidRPr="004D0CDC">
        <w:rPr>
          <w:color w:val="000000" w:themeColor="text1"/>
        </w:rPr>
        <w:t>(ODD)</w:t>
      </w:r>
      <w:r w:rsidR="007361E0">
        <w:rPr>
          <w:color w:val="000000" w:themeColor="text1"/>
        </w:rPr>
        <w:t xml:space="preserve">, notamment </w:t>
      </w:r>
      <w:r w:rsidR="0046597D">
        <w:rPr>
          <w:color w:val="000000" w:themeColor="text1"/>
        </w:rPr>
        <w:t xml:space="preserve">l‘objectif </w:t>
      </w:r>
      <w:r w:rsidR="007361E0">
        <w:rPr>
          <w:color w:val="000000" w:themeColor="text1"/>
        </w:rPr>
        <w:t xml:space="preserve">numéro </w:t>
      </w:r>
      <w:r>
        <w:rPr>
          <w:color w:val="000000" w:themeColor="text1"/>
        </w:rPr>
        <w:t>3</w:t>
      </w:r>
      <w:r w:rsidR="00ED1C08">
        <w:rPr>
          <w:color w:val="000000" w:themeColor="text1"/>
        </w:rPr>
        <w:t> qui</w:t>
      </w:r>
      <w:r w:rsidR="00004A13" w:rsidRPr="004D0CDC">
        <w:rPr>
          <w:color w:val="000000" w:themeColor="text1"/>
        </w:rPr>
        <w:t xml:space="preserve"> </w:t>
      </w:r>
      <w:r w:rsidR="00672860" w:rsidRPr="004D0CDC">
        <w:rPr>
          <w:color w:val="000000" w:themeColor="text1"/>
        </w:rPr>
        <w:t>a pour objet de donner les moyens d</w:t>
      </w:r>
      <w:r w:rsidR="007361E0">
        <w:rPr>
          <w:color w:val="000000" w:themeColor="text1"/>
        </w:rPr>
        <w:t>’</w:t>
      </w:r>
      <w:r w:rsidR="00672860" w:rsidRPr="004D0CDC">
        <w:rPr>
          <w:color w:val="000000" w:themeColor="text1"/>
        </w:rPr>
        <w:t xml:space="preserve">une vie saine et </w:t>
      </w:r>
      <w:r w:rsidR="005B59F3">
        <w:rPr>
          <w:color w:val="000000" w:themeColor="text1"/>
        </w:rPr>
        <w:t xml:space="preserve">de </w:t>
      </w:r>
      <w:r w:rsidR="00672860" w:rsidRPr="004D0CDC">
        <w:rPr>
          <w:color w:val="000000" w:themeColor="text1"/>
        </w:rPr>
        <w:t>promouvoir le bien-être de tous</w:t>
      </w:r>
      <w:r w:rsidR="00395F0F">
        <w:rPr>
          <w:color w:val="000000" w:themeColor="text1"/>
        </w:rPr>
        <w:t>,</w:t>
      </w:r>
      <w:r w:rsidR="00672860" w:rsidRPr="004D0CDC">
        <w:rPr>
          <w:color w:val="000000" w:themeColor="text1"/>
        </w:rPr>
        <w:t xml:space="preserve"> </w:t>
      </w:r>
      <w:r w:rsidR="00004A13" w:rsidRPr="004D0CDC">
        <w:rPr>
          <w:color w:val="000000" w:themeColor="text1"/>
        </w:rPr>
        <w:t>à</w:t>
      </w:r>
      <w:r w:rsidR="00672860" w:rsidRPr="004D0CDC">
        <w:rPr>
          <w:color w:val="000000" w:themeColor="text1"/>
        </w:rPr>
        <w:t xml:space="preserve"> tous les âges.  Ceci devra passer par la réduction des causes majeures de la mortalité maternelle et infantile, par la réduction de la morbidité et de la mortalité dues </w:t>
      </w:r>
      <w:r w:rsidR="00395F0F">
        <w:rPr>
          <w:color w:val="000000" w:themeColor="text1"/>
        </w:rPr>
        <w:t>aux principales maladies prioritaires, notamment celle</w:t>
      </w:r>
      <w:r w:rsidR="005B59F3">
        <w:rPr>
          <w:color w:val="000000" w:themeColor="text1"/>
        </w:rPr>
        <w:t>s</w:t>
      </w:r>
      <w:r w:rsidR="00395F0F">
        <w:rPr>
          <w:color w:val="000000" w:themeColor="text1"/>
        </w:rPr>
        <w:t xml:space="preserve"> due</w:t>
      </w:r>
      <w:r w:rsidR="005B59F3">
        <w:rPr>
          <w:color w:val="000000" w:themeColor="text1"/>
        </w:rPr>
        <w:t>s</w:t>
      </w:r>
      <w:r w:rsidR="00395F0F">
        <w:rPr>
          <w:color w:val="000000" w:themeColor="text1"/>
        </w:rPr>
        <w:t xml:space="preserve"> </w:t>
      </w:r>
      <w:r w:rsidR="00672860" w:rsidRPr="004D0CDC">
        <w:rPr>
          <w:color w:val="000000" w:themeColor="text1"/>
        </w:rPr>
        <w:t xml:space="preserve">au paludisme, </w:t>
      </w:r>
      <w:r w:rsidR="00004A13" w:rsidRPr="004D0CDC">
        <w:rPr>
          <w:color w:val="000000" w:themeColor="text1"/>
        </w:rPr>
        <w:t>à</w:t>
      </w:r>
      <w:r w:rsidR="00672860" w:rsidRPr="004D0CDC">
        <w:rPr>
          <w:color w:val="000000" w:themeColor="text1"/>
        </w:rPr>
        <w:t xml:space="preserve"> la tuberculose et au VIH, sans oublier l’amélioration </w:t>
      </w:r>
      <w:r w:rsidR="005B59F3">
        <w:rPr>
          <w:color w:val="000000" w:themeColor="text1"/>
        </w:rPr>
        <w:t>d</w:t>
      </w:r>
      <w:r w:rsidR="00395F0F">
        <w:rPr>
          <w:color w:val="000000" w:themeColor="text1"/>
        </w:rPr>
        <w:t>es facteurs déterminants de la santé</w:t>
      </w:r>
      <w:r w:rsidR="00ED1C08">
        <w:rPr>
          <w:color w:val="000000" w:themeColor="text1"/>
        </w:rPr>
        <w:t>,</w:t>
      </w:r>
      <w:r w:rsidR="00395F0F">
        <w:rPr>
          <w:color w:val="000000" w:themeColor="text1"/>
        </w:rPr>
        <w:t xml:space="preserve"> dont les comportements humains, </w:t>
      </w:r>
      <w:r w:rsidR="00672860" w:rsidRPr="004D0CDC">
        <w:rPr>
          <w:color w:val="000000" w:themeColor="text1"/>
        </w:rPr>
        <w:t xml:space="preserve">l’accès </w:t>
      </w:r>
      <w:r w:rsidR="00004A13" w:rsidRPr="004D0CDC">
        <w:rPr>
          <w:color w:val="000000" w:themeColor="text1"/>
        </w:rPr>
        <w:t xml:space="preserve">à </w:t>
      </w:r>
      <w:r w:rsidR="00672860" w:rsidRPr="004D0CDC">
        <w:rPr>
          <w:color w:val="000000" w:themeColor="text1"/>
        </w:rPr>
        <w:t>l’eau et l’assainissement du milieu.</w:t>
      </w:r>
    </w:p>
    <w:p w14:paraId="4C4F4F95" w14:textId="77777777" w:rsidR="00672860" w:rsidRPr="004D0CDC" w:rsidRDefault="00672860" w:rsidP="004D0CDC">
      <w:pPr>
        <w:jc w:val="both"/>
        <w:rPr>
          <w:color w:val="000000" w:themeColor="text1"/>
        </w:rPr>
      </w:pPr>
    </w:p>
    <w:p w14:paraId="19ACE338" w14:textId="0FF69031" w:rsidR="002E621D" w:rsidRPr="004D0CDC" w:rsidRDefault="00ED1C08" w:rsidP="004D0CDC">
      <w:pPr>
        <w:jc w:val="both"/>
        <w:rPr>
          <w:color w:val="000000" w:themeColor="text1"/>
        </w:rPr>
      </w:pPr>
      <w:r>
        <w:rPr>
          <w:color w:val="000000" w:themeColor="text1"/>
        </w:rPr>
        <w:t>L’O</w:t>
      </w:r>
      <w:r w:rsidR="002E621D" w:rsidRPr="004D0CDC">
        <w:rPr>
          <w:color w:val="000000" w:themeColor="text1"/>
        </w:rPr>
        <w:t>rganisation mondiale de la santé (OMS) lors de la 43</w:t>
      </w:r>
      <w:r w:rsidR="002E621D" w:rsidRPr="0086178E">
        <w:rPr>
          <w:color w:val="000000" w:themeColor="text1"/>
          <w:vertAlign w:val="superscript"/>
        </w:rPr>
        <w:t>e</w:t>
      </w:r>
      <w:r w:rsidR="002E621D" w:rsidRPr="004D0CDC">
        <w:rPr>
          <w:color w:val="000000" w:themeColor="text1"/>
        </w:rPr>
        <w:t xml:space="preserve"> assemblée mondiale avait défini la recherche comme </w:t>
      </w:r>
      <w:r w:rsidR="00E7053B">
        <w:rPr>
          <w:color w:val="000000" w:themeColor="text1"/>
        </w:rPr>
        <w:t>« </w:t>
      </w:r>
      <w:r w:rsidR="002E621D" w:rsidRPr="004D0CDC">
        <w:rPr>
          <w:color w:val="000000" w:themeColor="text1"/>
        </w:rPr>
        <w:t>un processus visant à obtenir une connaissance systématique et des technologies pouvant être utilisées pour améliorer la santé des individus ou de groupes de population</w:t>
      </w:r>
      <w:r w:rsidR="005B59F3">
        <w:rPr>
          <w:color w:val="000000" w:themeColor="text1"/>
        </w:rPr>
        <w:t>s</w:t>
      </w:r>
      <w:r w:rsidR="002E621D" w:rsidRPr="004D0CDC">
        <w:rPr>
          <w:color w:val="000000" w:themeColor="text1"/>
        </w:rPr>
        <w:t xml:space="preserve"> </w:t>
      </w:r>
      <w:r w:rsidR="0056022A" w:rsidRPr="004D0CDC">
        <w:rPr>
          <w:color w:val="000000" w:themeColor="text1"/>
        </w:rPr>
        <w:t>déterminé</w:t>
      </w:r>
      <w:r w:rsidR="0056022A">
        <w:rPr>
          <w:color w:val="000000" w:themeColor="text1"/>
        </w:rPr>
        <w:t>e</w:t>
      </w:r>
      <w:r w:rsidR="0056022A" w:rsidRPr="004D0CDC">
        <w:rPr>
          <w:color w:val="000000" w:themeColor="text1"/>
        </w:rPr>
        <w:t>s</w:t>
      </w:r>
      <w:r w:rsidR="002E621D" w:rsidRPr="004D0CDC">
        <w:rPr>
          <w:color w:val="000000" w:themeColor="text1"/>
        </w:rPr>
        <w:t xml:space="preserve">.  Non seulement, la recherche fournit une information de base sur l’état de santé de la population et les maladies auxquelles elle est exposée, elle a aussi pour objectif de mettre au point des outils pour prévenir, prendre en charge les maladies </w:t>
      </w:r>
      <w:r w:rsidR="002E621D" w:rsidRPr="004D0CDC">
        <w:rPr>
          <w:color w:val="000000" w:themeColor="text1"/>
        </w:rPr>
        <w:lastRenderedPageBreak/>
        <w:t xml:space="preserve">et concevoir des approches plus efficaces pour la prestation des soins de santé, tant à l’individu qu’à la communauté. </w:t>
      </w:r>
    </w:p>
    <w:p w14:paraId="189597E3" w14:textId="77777777" w:rsidR="002E621D" w:rsidRPr="004D0CDC" w:rsidRDefault="002E621D" w:rsidP="004D0CDC">
      <w:pPr>
        <w:jc w:val="both"/>
        <w:rPr>
          <w:color w:val="000000" w:themeColor="text1"/>
        </w:rPr>
      </w:pPr>
    </w:p>
    <w:p w14:paraId="3DF0B050" w14:textId="77777777" w:rsidR="002E621D" w:rsidRPr="004D0CDC" w:rsidRDefault="00004A13" w:rsidP="004D0CDC">
      <w:pPr>
        <w:jc w:val="both"/>
        <w:rPr>
          <w:color w:val="000000" w:themeColor="text1"/>
        </w:rPr>
      </w:pPr>
      <w:r w:rsidRPr="004D0CDC">
        <w:rPr>
          <w:color w:val="000000" w:themeColor="text1"/>
        </w:rPr>
        <w:t xml:space="preserve">Mis dans cette optique, </w:t>
      </w:r>
      <w:r w:rsidR="002E621D" w:rsidRPr="004D0CDC">
        <w:rPr>
          <w:color w:val="000000" w:themeColor="text1"/>
        </w:rPr>
        <w:t>la recherche contribue au développement des systèmes de santé et à l’amélioration de la santé e</w:t>
      </w:r>
      <w:r w:rsidR="005B59F3">
        <w:rPr>
          <w:color w:val="000000" w:themeColor="text1"/>
        </w:rPr>
        <w:t xml:space="preserve">t du bien-être des communautés.  </w:t>
      </w:r>
      <w:r w:rsidR="002E621D" w:rsidRPr="004D0CDC">
        <w:rPr>
          <w:color w:val="000000" w:themeColor="text1"/>
        </w:rPr>
        <w:t xml:space="preserve">De ce fait, elle mérite qu’une grande attention lui soit portée pour en assurer la promotion de </w:t>
      </w:r>
      <w:r w:rsidRPr="004D0CDC">
        <w:rPr>
          <w:color w:val="000000" w:themeColor="text1"/>
        </w:rPr>
        <w:t xml:space="preserve">manière </w:t>
      </w:r>
      <w:r w:rsidR="002E621D" w:rsidRPr="004D0CDC">
        <w:rPr>
          <w:color w:val="000000" w:themeColor="text1"/>
        </w:rPr>
        <w:t>permanente.</w:t>
      </w:r>
    </w:p>
    <w:p w14:paraId="55A8C687" w14:textId="77777777" w:rsidR="002E621D" w:rsidRPr="004D0CDC" w:rsidRDefault="002E621D" w:rsidP="00031FD5">
      <w:pPr>
        <w:jc w:val="both"/>
        <w:rPr>
          <w:color w:val="000000" w:themeColor="text1"/>
        </w:rPr>
      </w:pPr>
    </w:p>
    <w:p w14:paraId="46D4FE3D" w14:textId="161639A2" w:rsidR="002E621D" w:rsidRPr="004D0CDC" w:rsidRDefault="002E621D" w:rsidP="00031FD5">
      <w:pPr>
        <w:jc w:val="both"/>
        <w:rPr>
          <w:color w:val="000000" w:themeColor="text1"/>
        </w:rPr>
      </w:pPr>
      <w:r w:rsidRPr="004D0CDC">
        <w:rPr>
          <w:color w:val="000000" w:themeColor="text1"/>
        </w:rPr>
        <w:t xml:space="preserve">Disposer d’une politique de recherche pour la santé est indispensable pour chaque nation car la politique de recherche permet de contribuer à une meilleure connaissance des problèmes de santé des populations, tout en garantissant </w:t>
      </w:r>
      <w:r w:rsidR="00E7053B">
        <w:rPr>
          <w:color w:val="000000" w:themeColor="text1"/>
        </w:rPr>
        <w:t>que les recherches qui</w:t>
      </w:r>
      <w:r w:rsidR="005B59F3">
        <w:rPr>
          <w:color w:val="000000" w:themeColor="text1"/>
        </w:rPr>
        <w:t xml:space="preserve"> se mènent </w:t>
      </w:r>
      <w:r w:rsidRPr="004D0CDC">
        <w:rPr>
          <w:color w:val="000000" w:themeColor="text1"/>
        </w:rPr>
        <w:t>soi</w:t>
      </w:r>
      <w:r w:rsidR="005B59F3">
        <w:rPr>
          <w:color w:val="000000" w:themeColor="text1"/>
        </w:rPr>
        <w:t>en</w:t>
      </w:r>
      <w:r w:rsidRPr="004D0CDC">
        <w:rPr>
          <w:color w:val="000000" w:themeColor="text1"/>
        </w:rPr>
        <w:t>t conforme</w:t>
      </w:r>
      <w:r w:rsidR="005B59F3">
        <w:rPr>
          <w:color w:val="000000" w:themeColor="text1"/>
        </w:rPr>
        <w:t>s</w:t>
      </w:r>
      <w:r w:rsidRPr="004D0CDC">
        <w:rPr>
          <w:color w:val="000000" w:themeColor="text1"/>
        </w:rPr>
        <w:t xml:space="preserve"> à l’éthique, </w:t>
      </w:r>
      <w:r w:rsidR="00395F0F">
        <w:rPr>
          <w:color w:val="000000" w:themeColor="text1"/>
        </w:rPr>
        <w:t xml:space="preserve">qu’elles </w:t>
      </w:r>
      <w:r w:rsidRPr="004D0CDC">
        <w:rPr>
          <w:color w:val="000000" w:themeColor="text1"/>
        </w:rPr>
        <w:t>suivent les normes et critères scientifiques internationalement acceptables et qu’elles répondent aux besoins du pays afin de générer des données de qualité constituant des bases factuelles fiables pour la prise des décisions.</w:t>
      </w:r>
    </w:p>
    <w:p w14:paraId="742A31CA" w14:textId="77777777" w:rsidR="002E621D" w:rsidRDefault="002E621D" w:rsidP="00031FD5">
      <w:pPr>
        <w:jc w:val="both"/>
        <w:rPr>
          <w:color w:val="000000" w:themeColor="text1"/>
        </w:rPr>
      </w:pPr>
    </w:p>
    <w:p w14:paraId="3FBD44F3" w14:textId="305B6EA6" w:rsidR="00983E3A" w:rsidRPr="00983E3A" w:rsidRDefault="00983E3A" w:rsidP="00983E3A">
      <w:pPr>
        <w:jc w:val="both"/>
        <w:rPr>
          <w:color w:val="000000" w:themeColor="text1"/>
        </w:rPr>
      </w:pPr>
      <w:r w:rsidRPr="00983E3A">
        <w:rPr>
          <w:color w:val="000000" w:themeColor="text1"/>
        </w:rPr>
        <w:t xml:space="preserve">L’une des fonctions essentielles du </w:t>
      </w:r>
      <w:r w:rsidR="00CF6951">
        <w:rPr>
          <w:color w:val="000000" w:themeColor="text1"/>
        </w:rPr>
        <w:t>M</w:t>
      </w:r>
      <w:r w:rsidRPr="00983E3A">
        <w:rPr>
          <w:color w:val="000000" w:themeColor="text1"/>
        </w:rPr>
        <w:t>inistère de la santé est de définir les conditions</w:t>
      </w:r>
      <w:r w:rsidR="00D67846">
        <w:rPr>
          <w:color w:val="000000" w:themeColor="text1"/>
        </w:rPr>
        <w:t xml:space="preserve">, </w:t>
      </w:r>
      <w:r w:rsidRPr="00983E3A">
        <w:rPr>
          <w:color w:val="000000" w:themeColor="text1"/>
        </w:rPr>
        <w:t xml:space="preserve">le cadre institutionnel et juridique, assurer la mobilisation des ressources qui permettent la mise œuvre des stratégies de recherche et veiller à l’application des textes régissant les standards et les procédures en vigueur. Pour cela, les orientations stratégiques de la politique nationale de santé et du </w:t>
      </w:r>
      <w:r w:rsidR="00E7053B">
        <w:rPr>
          <w:color w:val="000000" w:themeColor="text1"/>
        </w:rPr>
        <w:t>plan national de développement sanitaire (</w:t>
      </w:r>
      <w:r w:rsidRPr="00983E3A">
        <w:rPr>
          <w:color w:val="000000" w:themeColor="text1"/>
        </w:rPr>
        <w:t>PNDS</w:t>
      </w:r>
      <w:r w:rsidR="00E7053B">
        <w:rPr>
          <w:color w:val="000000" w:themeColor="text1"/>
        </w:rPr>
        <w:t>)</w:t>
      </w:r>
      <w:r w:rsidRPr="00983E3A">
        <w:rPr>
          <w:color w:val="000000" w:themeColor="text1"/>
        </w:rPr>
        <w:t xml:space="preserve"> mettent en exergue l’importance de la recherche pour la santé ainsi que les stratégies d’interventions prioritaires qui seront mises en œuvre pour ren</w:t>
      </w:r>
      <w:r w:rsidR="0010697C">
        <w:rPr>
          <w:color w:val="000000" w:themeColor="text1"/>
        </w:rPr>
        <w:t xml:space="preserve">forcer le système de recherche.  </w:t>
      </w:r>
      <w:r w:rsidRPr="00983E3A">
        <w:rPr>
          <w:color w:val="000000" w:themeColor="text1"/>
        </w:rPr>
        <w:t>Même si la Guinée encourage fortement l’émergence de projets de recherche fondamentale, elle privilégie à cette phase critique, l</w:t>
      </w:r>
      <w:r w:rsidR="0010697C">
        <w:rPr>
          <w:color w:val="000000" w:themeColor="text1"/>
        </w:rPr>
        <w:t>a</w:t>
      </w:r>
      <w:r w:rsidRPr="00983E3A">
        <w:rPr>
          <w:color w:val="000000" w:themeColor="text1"/>
        </w:rPr>
        <w:t xml:space="preserve"> recherche opérationnelle de type recherche-action à travers : </w:t>
      </w:r>
      <w:r>
        <w:rPr>
          <w:color w:val="000000" w:themeColor="text1"/>
        </w:rPr>
        <w:t xml:space="preserve">i) </w:t>
      </w:r>
      <w:r w:rsidRPr="00983E3A">
        <w:rPr>
          <w:color w:val="000000" w:themeColor="text1"/>
        </w:rPr>
        <w:t>l</w:t>
      </w:r>
      <w:r w:rsidR="00E7053B">
        <w:rPr>
          <w:color w:val="000000" w:themeColor="text1"/>
        </w:rPr>
        <w:t xml:space="preserve">’amélioration du leadership, </w:t>
      </w:r>
      <w:r w:rsidRPr="00983E3A">
        <w:rPr>
          <w:color w:val="000000" w:themeColor="text1"/>
        </w:rPr>
        <w:t>la coordination des interventions en matière de recherche pour la santé et du système de partage des connaissances et de leur utilisation pour la prise de décision ;</w:t>
      </w:r>
      <w:r>
        <w:rPr>
          <w:color w:val="000000" w:themeColor="text1"/>
        </w:rPr>
        <w:t xml:space="preserve"> ii) </w:t>
      </w:r>
      <w:r w:rsidRPr="00983E3A">
        <w:rPr>
          <w:color w:val="000000" w:themeColor="text1"/>
        </w:rPr>
        <w:t xml:space="preserve">le renforcement des capacités des institutions de recherche à mener des recherches sur les problèmes prioritaires du système de santé et de leur organisation en réseau; </w:t>
      </w:r>
      <w:r>
        <w:rPr>
          <w:color w:val="000000" w:themeColor="text1"/>
        </w:rPr>
        <w:t>iii) l</w:t>
      </w:r>
      <w:r w:rsidRPr="00983E3A">
        <w:rPr>
          <w:color w:val="000000" w:themeColor="text1"/>
        </w:rPr>
        <w:t xml:space="preserve">e développement des capacités des chercheurs et de leur environnement décent de travail ; </w:t>
      </w:r>
      <w:r>
        <w:rPr>
          <w:color w:val="000000" w:themeColor="text1"/>
        </w:rPr>
        <w:t xml:space="preserve">iv) </w:t>
      </w:r>
      <w:r w:rsidRPr="00983E3A">
        <w:rPr>
          <w:color w:val="000000" w:themeColor="text1"/>
        </w:rPr>
        <w:t xml:space="preserve">la promotion de l’éthique de la recherche en santé. </w:t>
      </w:r>
    </w:p>
    <w:p w14:paraId="084D4C7F" w14:textId="77777777" w:rsidR="00983E3A" w:rsidRPr="004D0CDC" w:rsidRDefault="00983E3A" w:rsidP="00031FD5">
      <w:pPr>
        <w:jc w:val="both"/>
        <w:rPr>
          <w:color w:val="000000" w:themeColor="text1"/>
        </w:rPr>
      </w:pPr>
    </w:p>
    <w:p w14:paraId="59273EAD" w14:textId="77777777" w:rsidR="00E7053B" w:rsidRDefault="00983E3A" w:rsidP="00031FD5">
      <w:pPr>
        <w:jc w:val="both"/>
        <w:rPr>
          <w:color w:val="000000" w:themeColor="text1"/>
        </w:rPr>
      </w:pPr>
      <w:r>
        <w:rPr>
          <w:color w:val="000000" w:themeColor="text1"/>
        </w:rPr>
        <w:t>C’est dans cette optique que l</w:t>
      </w:r>
      <w:r w:rsidR="002E621D" w:rsidRPr="004D0CDC">
        <w:rPr>
          <w:color w:val="000000" w:themeColor="text1"/>
        </w:rPr>
        <w:t>a République de Guinée a décidé de développer la recherche pour le développement du système de santé</w:t>
      </w:r>
      <w:r w:rsidR="00A31ACB">
        <w:rPr>
          <w:color w:val="000000" w:themeColor="text1"/>
        </w:rPr>
        <w:t xml:space="preserve"> afin d’améliorer le bien-être de tous les guinéens</w:t>
      </w:r>
      <w:r w:rsidR="002E621D" w:rsidRPr="004D0CDC">
        <w:rPr>
          <w:color w:val="000000" w:themeColor="text1"/>
        </w:rPr>
        <w:t xml:space="preserve">.  </w:t>
      </w:r>
    </w:p>
    <w:p w14:paraId="76841318" w14:textId="77777777" w:rsidR="00E7053B" w:rsidRDefault="00E7053B" w:rsidP="00031FD5">
      <w:pPr>
        <w:jc w:val="both"/>
        <w:rPr>
          <w:color w:val="000000" w:themeColor="text1"/>
        </w:rPr>
      </w:pPr>
    </w:p>
    <w:p w14:paraId="11C5051A" w14:textId="55C2E1C0" w:rsidR="002E621D" w:rsidRDefault="002E621D" w:rsidP="00031FD5">
      <w:pPr>
        <w:jc w:val="both"/>
        <w:rPr>
          <w:color w:val="000000" w:themeColor="text1"/>
        </w:rPr>
      </w:pPr>
      <w:r w:rsidRPr="004D0CDC">
        <w:rPr>
          <w:color w:val="000000" w:themeColor="text1"/>
        </w:rPr>
        <w:t xml:space="preserve">Le présent document constitue </w:t>
      </w:r>
      <w:r w:rsidR="00E7053B">
        <w:rPr>
          <w:color w:val="000000" w:themeColor="text1"/>
        </w:rPr>
        <w:t xml:space="preserve">ainsi </w:t>
      </w:r>
      <w:r w:rsidRPr="004D0CDC">
        <w:rPr>
          <w:color w:val="000000" w:themeColor="text1"/>
        </w:rPr>
        <w:t xml:space="preserve">le </w:t>
      </w:r>
      <w:r w:rsidR="00983E3A">
        <w:rPr>
          <w:color w:val="000000" w:themeColor="text1"/>
        </w:rPr>
        <w:t xml:space="preserve">cadre unique </w:t>
      </w:r>
      <w:r w:rsidRPr="004D0CDC">
        <w:rPr>
          <w:color w:val="000000" w:themeColor="text1"/>
        </w:rPr>
        <w:t xml:space="preserve">de référence en matière </w:t>
      </w:r>
      <w:r w:rsidR="00983E3A">
        <w:rPr>
          <w:color w:val="000000" w:themeColor="text1"/>
        </w:rPr>
        <w:t>d</w:t>
      </w:r>
      <w:r w:rsidR="00CE47D4">
        <w:rPr>
          <w:color w:val="000000" w:themeColor="text1"/>
        </w:rPr>
        <w:t>’organisation, d</w:t>
      </w:r>
      <w:r w:rsidR="00983E3A">
        <w:rPr>
          <w:color w:val="000000" w:themeColor="text1"/>
        </w:rPr>
        <w:t xml:space="preserve">e planification, </w:t>
      </w:r>
      <w:r w:rsidR="00CE47D4">
        <w:rPr>
          <w:color w:val="000000" w:themeColor="text1"/>
        </w:rPr>
        <w:t xml:space="preserve">de </w:t>
      </w:r>
      <w:r w:rsidR="00983E3A">
        <w:rPr>
          <w:color w:val="000000" w:themeColor="text1"/>
        </w:rPr>
        <w:t xml:space="preserve">soutien et de réalisation </w:t>
      </w:r>
      <w:r w:rsidR="003538EE">
        <w:rPr>
          <w:color w:val="000000" w:themeColor="text1"/>
        </w:rPr>
        <w:t>des interventions dans le domaine de la recherche pour la santé au cours des</w:t>
      </w:r>
      <w:r w:rsidR="005549E0">
        <w:rPr>
          <w:color w:val="000000" w:themeColor="text1"/>
        </w:rPr>
        <w:t xml:space="preserve"> prochaines </w:t>
      </w:r>
      <w:r w:rsidRPr="004D0CDC">
        <w:rPr>
          <w:color w:val="000000" w:themeColor="text1"/>
        </w:rPr>
        <w:t>années.  Il traduit l’a</w:t>
      </w:r>
      <w:r w:rsidR="003538EE">
        <w:rPr>
          <w:color w:val="000000" w:themeColor="text1"/>
        </w:rPr>
        <w:t>doption par la</w:t>
      </w:r>
      <w:r w:rsidRPr="004D0CDC">
        <w:rPr>
          <w:color w:val="000000" w:themeColor="text1"/>
        </w:rPr>
        <w:t xml:space="preserve"> Guinée de la stratégie de recherche pour la santé dans la région africaine 2016-2020.</w:t>
      </w:r>
    </w:p>
    <w:p w14:paraId="14D74CE2" w14:textId="77777777" w:rsidR="006623E7" w:rsidRDefault="006623E7" w:rsidP="00031FD5">
      <w:pPr>
        <w:jc w:val="both"/>
        <w:rPr>
          <w:color w:val="000000" w:themeColor="text1"/>
        </w:rPr>
      </w:pPr>
    </w:p>
    <w:p w14:paraId="22AD2CC1" w14:textId="77777777" w:rsidR="006623E7" w:rsidRDefault="006623E7" w:rsidP="00031FD5">
      <w:pPr>
        <w:jc w:val="both"/>
        <w:rPr>
          <w:color w:val="000000" w:themeColor="text1"/>
        </w:rPr>
      </w:pPr>
    </w:p>
    <w:p w14:paraId="689AB9DC" w14:textId="77777777" w:rsidR="006623E7" w:rsidRDefault="006623E7" w:rsidP="00031FD5">
      <w:pPr>
        <w:jc w:val="both"/>
        <w:rPr>
          <w:color w:val="000000" w:themeColor="text1"/>
        </w:rPr>
      </w:pPr>
    </w:p>
    <w:p w14:paraId="1BCBCDED" w14:textId="77777777" w:rsidR="002E621D" w:rsidRPr="006623E7" w:rsidRDefault="00EB4AD6" w:rsidP="00812986">
      <w:pPr>
        <w:pStyle w:val="Titre1"/>
        <w:numPr>
          <w:ilvl w:val="0"/>
          <w:numId w:val="15"/>
        </w:numPr>
        <w:shd w:val="clear" w:color="auto" w:fill="DEEAF6" w:themeFill="accent1" w:themeFillTint="33"/>
        <w:rPr>
          <w:b w:val="0"/>
          <w:sz w:val="28"/>
        </w:rPr>
      </w:pPr>
      <w:bookmarkStart w:id="5" w:name="_Toc365491214"/>
      <w:r w:rsidRPr="006623E7">
        <w:rPr>
          <w:sz w:val="28"/>
        </w:rPr>
        <w:lastRenderedPageBreak/>
        <w:t>CONTEXTE GÉNÉRAL DU PAYS</w:t>
      </w:r>
      <w:bookmarkEnd w:id="5"/>
      <w:r w:rsidRPr="006623E7">
        <w:rPr>
          <w:sz w:val="28"/>
        </w:rPr>
        <w:t xml:space="preserve"> </w:t>
      </w:r>
    </w:p>
    <w:p w14:paraId="74A7B6F0" w14:textId="77777777" w:rsidR="00000A0E" w:rsidRPr="00000A0E" w:rsidRDefault="00000A0E" w:rsidP="00000A0E">
      <w:pPr>
        <w:pStyle w:val="Paragraphedeliste"/>
        <w:jc w:val="both"/>
        <w:rPr>
          <w:b/>
          <w:color w:val="0070C0"/>
          <w:sz w:val="28"/>
        </w:rPr>
      </w:pPr>
    </w:p>
    <w:p w14:paraId="61221E14" w14:textId="2AE82B15" w:rsidR="00436C23" w:rsidRPr="00D70F1B" w:rsidRDefault="00436C23" w:rsidP="00D26049">
      <w:pPr>
        <w:pStyle w:val="Titre2"/>
        <w:numPr>
          <w:ilvl w:val="0"/>
          <w:numId w:val="16"/>
        </w:numPr>
        <w:rPr>
          <w:sz w:val="24"/>
        </w:rPr>
      </w:pPr>
      <w:bookmarkStart w:id="6" w:name="_Toc365491215"/>
      <w:r w:rsidRPr="00D70F1B">
        <w:rPr>
          <w:sz w:val="24"/>
        </w:rPr>
        <w:t>DONNÉES  DÉMOGRAPHIQUES</w:t>
      </w:r>
      <w:bookmarkEnd w:id="6"/>
    </w:p>
    <w:p w14:paraId="74E8E012" w14:textId="29EC1D59" w:rsidR="00436C23" w:rsidRPr="00436C23" w:rsidRDefault="00436C23" w:rsidP="00436C23">
      <w:pPr>
        <w:jc w:val="both"/>
        <w:rPr>
          <w:color w:val="000000" w:themeColor="text1"/>
        </w:rPr>
      </w:pPr>
      <w:r w:rsidRPr="00436C23">
        <w:rPr>
          <w:color w:val="000000" w:themeColor="text1"/>
        </w:rPr>
        <w:t>La République de Guinée couvre une superficie de 245.857km</w:t>
      </w:r>
      <w:r w:rsidRPr="00436C23">
        <w:rPr>
          <w:rStyle w:val="Appelnotedebasdep"/>
          <w:color w:val="000000" w:themeColor="text1"/>
        </w:rPr>
        <w:footnoteReference w:id="4"/>
      </w:r>
      <w:r w:rsidRPr="00436C23">
        <w:rPr>
          <w:color w:val="000000" w:themeColor="text1"/>
        </w:rPr>
        <w:t xml:space="preserve"> pour une population de 10.523.261 habitants </w:t>
      </w:r>
      <w:r w:rsidR="0056022A" w:rsidRPr="00436C23">
        <w:rPr>
          <w:color w:val="000000" w:themeColor="text1"/>
        </w:rPr>
        <w:t xml:space="preserve">recensés. </w:t>
      </w:r>
      <w:r w:rsidR="0081552A">
        <w:rPr>
          <w:color w:val="000000" w:themeColor="text1"/>
        </w:rPr>
        <w:t xml:space="preserve"> </w:t>
      </w:r>
      <w:r w:rsidRPr="00436C23">
        <w:rPr>
          <w:color w:val="000000" w:themeColor="text1"/>
        </w:rPr>
        <w:t xml:space="preserve">La croissance démographique est de 2,8 % </w:t>
      </w:r>
      <w:r w:rsidR="00C97D32">
        <w:rPr>
          <w:rStyle w:val="Appelnotedebasdep"/>
          <w:color w:val="000000" w:themeColor="text1"/>
        </w:rPr>
        <w:footnoteReference w:id="5"/>
      </w:r>
      <w:r w:rsidRPr="00436C23">
        <w:rPr>
          <w:color w:val="000000" w:themeColor="text1"/>
        </w:rPr>
        <w:t xml:space="preserve">. Sur la base du taux d’accroissement naturel, la population </w:t>
      </w:r>
      <w:r w:rsidR="00243790">
        <w:rPr>
          <w:color w:val="000000" w:themeColor="text1"/>
        </w:rPr>
        <w:t>g</w:t>
      </w:r>
      <w:r w:rsidRPr="00436C23">
        <w:rPr>
          <w:color w:val="000000" w:themeColor="text1"/>
        </w:rPr>
        <w:t xml:space="preserve">uinéenne serait de </w:t>
      </w:r>
      <w:r w:rsidR="00C310A3" w:rsidRPr="00436C23">
        <w:rPr>
          <w:color w:val="000000" w:themeColor="text1"/>
        </w:rPr>
        <w:t>13</w:t>
      </w:r>
      <w:r w:rsidR="00C310A3">
        <w:rPr>
          <w:color w:val="000000" w:themeColor="text1"/>
        </w:rPr>
        <w:t>.</w:t>
      </w:r>
      <w:r w:rsidRPr="00436C23">
        <w:rPr>
          <w:color w:val="000000" w:themeColor="text1"/>
        </w:rPr>
        <w:t>870</w:t>
      </w:r>
      <w:r w:rsidR="00C310A3">
        <w:rPr>
          <w:color w:val="000000" w:themeColor="text1"/>
        </w:rPr>
        <w:t>.</w:t>
      </w:r>
      <w:r w:rsidRPr="00436C23">
        <w:rPr>
          <w:color w:val="000000" w:themeColor="text1"/>
        </w:rPr>
        <w:t xml:space="preserve">161 habitants en 2024. </w:t>
      </w:r>
      <w:r w:rsidR="00BB2837">
        <w:rPr>
          <w:color w:val="000000" w:themeColor="text1"/>
        </w:rPr>
        <w:t xml:space="preserve"> </w:t>
      </w:r>
      <w:r w:rsidRPr="00436C23">
        <w:rPr>
          <w:color w:val="000000" w:themeColor="text1"/>
        </w:rPr>
        <w:t xml:space="preserve">Les femmes représenteraient </w:t>
      </w:r>
      <w:r w:rsidR="00C310A3">
        <w:rPr>
          <w:color w:val="000000" w:themeColor="text1"/>
        </w:rPr>
        <w:t>environ</w:t>
      </w:r>
      <w:r w:rsidR="00C310A3" w:rsidRPr="00436C23">
        <w:rPr>
          <w:color w:val="000000" w:themeColor="text1"/>
        </w:rPr>
        <w:t xml:space="preserve"> </w:t>
      </w:r>
      <w:r w:rsidRPr="00436C23">
        <w:rPr>
          <w:color w:val="000000" w:themeColor="text1"/>
        </w:rPr>
        <w:t>52% de la population.</w:t>
      </w:r>
    </w:p>
    <w:p w14:paraId="24E90794" w14:textId="77777777" w:rsidR="00436C23" w:rsidRDefault="00436C23" w:rsidP="00436C23">
      <w:pPr>
        <w:jc w:val="both"/>
        <w:rPr>
          <w:color w:val="0070C0"/>
        </w:rPr>
      </w:pPr>
    </w:p>
    <w:p w14:paraId="1AD4881E" w14:textId="48F0B8F8" w:rsidR="00C97D32" w:rsidRPr="00C97D32" w:rsidRDefault="00436C23" w:rsidP="00436C23">
      <w:pPr>
        <w:jc w:val="both"/>
        <w:rPr>
          <w:color w:val="000000" w:themeColor="text1"/>
        </w:rPr>
      </w:pPr>
      <w:r w:rsidRPr="00C97D32">
        <w:rPr>
          <w:color w:val="000000" w:themeColor="text1"/>
        </w:rPr>
        <w:t xml:space="preserve">La majorité de la population est jeune (44% sont âgés de moins de 15 ans) et vit en milieu rural (70%) presque exclusivement de l’agriculture et de l’élevage. Les femmes en âge de procréer représentent 45 % de la population, les enfants de moins de 5 ans (20%) et la proportion </w:t>
      </w:r>
      <w:r w:rsidR="00C97D32" w:rsidRPr="00C97D32">
        <w:rPr>
          <w:color w:val="000000" w:themeColor="text1"/>
        </w:rPr>
        <w:t>des personnes</w:t>
      </w:r>
      <w:r w:rsidRPr="00C97D32">
        <w:rPr>
          <w:color w:val="000000" w:themeColor="text1"/>
        </w:rPr>
        <w:t xml:space="preserve"> âgées de plus de 65 ans (4%). Le taux brut de natalité était </w:t>
      </w:r>
      <w:r w:rsidR="00C310A3">
        <w:rPr>
          <w:color w:val="000000" w:themeColor="text1"/>
        </w:rPr>
        <w:t xml:space="preserve">estimé à </w:t>
      </w:r>
      <w:r w:rsidRPr="00C97D32">
        <w:rPr>
          <w:color w:val="000000" w:themeColor="text1"/>
        </w:rPr>
        <w:t>34‰ en 2012 avec un indice synthétique de fécondité de 5,1.  L’espérance de vie</w:t>
      </w:r>
      <w:r w:rsidR="00C97D32" w:rsidRPr="00C97D32">
        <w:rPr>
          <w:color w:val="000000" w:themeColor="text1"/>
        </w:rPr>
        <w:t xml:space="preserve"> à la naissance est de 58,2 ans</w:t>
      </w:r>
      <w:r w:rsidR="00042CAB">
        <w:rPr>
          <w:rStyle w:val="Appelnotedebasdep"/>
          <w:color w:val="000000" w:themeColor="text1"/>
        </w:rPr>
        <w:footnoteReference w:id="6"/>
      </w:r>
      <w:r w:rsidRPr="00C97D32">
        <w:rPr>
          <w:color w:val="000000" w:themeColor="text1"/>
        </w:rPr>
        <w:t>.</w:t>
      </w:r>
    </w:p>
    <w:p w14:paraId="6676A816" w14:textId="77777777" w:rsidR="00C97D32" w:rsidRPr="00436C23" w:rsidRDefault="00C97D32" w:rsidP="00436C23">
      <w:pPr>
        <w:jc w:val="both"/>
        <w:rPr>
          <w:color w:val="0070C0"/>
        </w:rPr>
      </w:pPr>
    </w:p>
    <w:p w14:paraId="711B2EE1" w14:textId="77777777" w:rsidR="00436C23" w:rsidRPr="00D70F1B" w:rsidRDefault="00C97D32" w:rsidP="00D26049">
      <w:pPr>
        <w:pStyle w:val="Titre2"/>
        <w:numPr>
          <w:ilvl w:val="0"/>
          <w:numId w:val="16"/>
        </w:numPr>
        <w:rPr>
          <w:color w:val="0070C0"/>
          <w:sz w:val="24"/>
        </w:rPr>
      </w:pPr>
      <w:bookmarkStart w:id="7" w:name="_Toc365491216"/>
      <w:r w:rsidRPr="00D70F1B">
        <w:rPr>
          <w:sz w:val="24"/>
        </w:rPr>
        <w:t>SITUATION POLITIQUE, SOCIALE ET MACRO</w:t>
      </w:r>
      <w:r w:rsidR="00042CAB" w:rsidRPr="00D70F1B">
        <w:rPr>
          <w:sz w:val="24"/>
        </w:rPr>
        <w:t>-</w:t>
      </w:r>
      <w:r w:rsidRPr="00D70F1B">
        <w:rPr>
          <w:sz w:val="24"/>
        </w:rPr>
        <w:t>ÉCONOMIQUE DE LA GUINÉE.</w:t>
      </w:r>
      <w:bookmarkEnd w:id="7"/>
      <w:r w:rsidRPr="00D70F1B">
        <w:rPr>
          <w:color w:val="0070C0"/>
          <w:sz w:val="24"/>
        </w:rPr>
        <w:t xml:space="preserve"> </w:t>
      </w:r>
    </w:p>
    <w:p w14:paraId="3AE2543E" w14:textId="2EBDE079" w:rsidR="00436C23" w:rsidRPr="00196347" w:rsidRDefault="00436C23" w:rsidP="00042CAB">
      <w:pPr>
        <w:jc w:val="both"/>
        <w:rPr>
          <w:color w:val="000000" w:themeColor="text1"/>
        </w:rPr>
      </w:pPr>
      <w:r w:rsidRPr="00196347">
        <w:rPr>
          <w:color w:val="000000" w:themeColor="text1"/>
        </w:rPr>
        <w:t>Des efforts en vue de consolider la démocratie et l’état de droit ont été consentis par le gouvernement à travers la mise en place de</w:t>
      </w:r>
      <w:r w:rsidR="00C310A3">
        <w:rPr>
          <w:color w:val="000000" w:themeColor="text1"/>
        </w:rPr>
        <w:t>s institutions suivantes :</w:t>
      </w:r>
      <w:r w:rsidRPr="00196347">
        <w:rPr>
          <w:color w:val="000000" w:themeColor="text1"/>
        </w:rPr>
        <w:t xml:space="preserve"> la Cour constitutionnelle, </w:t>
      </w:r>
      <w:r w:rsidR="0046597D" w:rsidRPr="00196347">
        <w:rPr>
          <w:color w:val="000000" w:themeColor="text1"/>
        </w:rPr>
        <w:t>l’</w:t>
      </w:r>
      <w:r w:rsidR="0046597D">
        <w:rPr>
          <w:color w:val="000000" w:themeColor="text1"/>
        </w:rPr>
        <w:t>i</w:t>
      </w:r>
      <w:r w:rsidR="0046597D" w:rsidRPr="00196347">
        <w:rPr>
          <w:color w:val="000000" w:themeColor="text1"/>
        </w:rPr>
        <w:t xml:space="preserve">nstitution </w:t>
      </w:r>
      <w:r w:rsidRPr="00196347">
        <w:rPr>
          <w:color w:val="000000" w:themeColor="text1"/>
        </w:rPr>
        <w:t xml:space="preserve">nationale indépendante des </w:t>
      </w:r>
      <w:r w:rsidR="0046597D">
        <w:rPr>
          <w:color w:val="000000" w:themeColor="text1"/>
        </w:rPr>
        <w:t>d</w:t>
      </w:r>
      <w:r w:rsidR="0046597D" w:rsidRPr="00196347">
        <w:rPr>
          <w:color w:val="000000" w:themeColor="text1"/>
        </w:rPr>
        <w:t xml:space="preserve">roits </w:t>
      </w:r>
      <w:r w:rsidRPr="00196347">
        <w:rPr>
          <w:color w:val="000000" w:themeColor="text1"/>
        </w:rPr>
        <w:t>humains, la Haute Autorité de la Communication, la Cour des Comptes et la poursuite de la réfor</w:t>
      </w:r>
      <w:r w:rsidR="00042CAB" w:rsidRPr="00196347">
        <w:rPr>
          <w:color w:val="000000" w:themeColor="text1"/>
        </w:rPr>
        <w:t xml:space="preserve">me de la justice et du secteur </w:t>
      </w:r>
      <w:r w:rsidRPr="00196347">
        <w:rPr>
          <w:color w:val="000000" w:themeColor="text1"/>
        </w:rPr>
        <w:t xml:space="preserve">de la sécurité. </w:t>
      </w:r>
      <w:r w:rsidR="00A11335">
        <w:rPr>
          <w:color w:val="000000" w:themeColor="text1"/>
        </w:rPr>
        <w:t xml:space="preserve"> </w:t>
      </w:r>
      <w:r w:rsidRPr="00196347">
        <w:rPr>
          <w:color w:val="000000" w:themeColor="text1"/>
        </w:rPr>
        <w:t>Cependant, d’importants défis restent à relever en ce qui concerne le droit à la liberté, à la sécurité, la lutte contre l’impunité par la poursuite effective des présumés auteurs de violence sur les citoyens.</w:t>
      </w:r>
    </w:p>
    <w:p w14:paraId="17C69496" w14:textId="77777777" w:rsidR="00042CAB" w:rsidRPr="00196347" w:rsidRDefault="00042CAB" w:rsidP="00042CAB">
      <w:pPr>
        <w:jc w:val="both"/>
        <w:rPr>
          <w:color w:val="000000" w:themeColor="text1"/>
        </w:rPr>
      </w:pPr>
    </w:p>
    <w:p w14:paraId="383EEB9A" w14:textId="29DBACDD" w:rsidR="00436C23" w:rsidRPr="00196347" w:rsidRDefault="00436C23" w:rsidP="00042CAB">
      <w:pPr>
        <w:jc w:val="both"/>
        <w:rPr>
          <w:color w:val="000000" w:themeColor="text1"/>
        </w:rPr>
      </w:pPr>
      <w:r w:rsidRPr="00196347">
        <w:rPr>
          <w:color w:val="000000" w:themeColor="text1"/>
        </w:rPr>
        <w:t xml:space="preserve">En ce qui concerne les violences faites aux femmes, d’importantes réformes ont été </w:t>
      </w:r>
      <w:r w:rsidR="0046597D">
        <w:rPr>
          <w:color w:val="000000" w:themeColor="text1"/>
        </w:rPr>
        <w:t>initiées</w:t>
      </w:r>
      <w:r w:rsidR="0046597D" w:rsidRPr="00196347">
        <w:rPr>
          <w:color w:val="000000" w:themeColor="text1"/>
        </w:rPr>
        <w:t xml:space="preserve"> </w:t>
      </w:r>
      <w:r w:rsidRPr="00196347">
        <w:rPr>
          <w:color w:val="000000" w:themeColor="text1"/>
        </w:rPr>
        <w:t xml:space="preserve">depuis plus d’une décennie. Toutefois, les violences sexuelles, les mariages précoces, les violences </w:t>
      </w:r>
      <w:r w:rsidR="00196347" w:rsidRPr="00196347">
        <w:rPr>
          <w:color w:val="000000" w:themeColor="text1"/>
        </w:rPr>
        <w:t>conjugales et</w:t>
      </w:r>
      <w:r w:rsidRPr="00196347">
        <w:rPr>
          <w:color w:val="000000" w:themeColor="text1"/>
        </w:rPr>
        <w:t xml:space="preserve"> les mutilations génitales féminines demeurent répandus dans tout le </w:t>
      </w:r>
      <w:r w:rsidR="00196347" w:rsidRPr="00196347">
        <w:rPr>
          <w:color w:val="000000" w:themeColor="text1"/>
        </w:rPr>
        <w:t>pays entrainant des</w:t>
      </w:r>
      <w:r w:rsidRPr="00196347">
        <w:rPr>
          <w:color w:val="000000" w:themeColor="text1"/>
        </w:rPr>
        <w:t xml:space="preserve"> conséquences fâcheuses sur la santé de la jeune fille et de la femme.</w:t>
      </w:r>
    </w:p>
    <w:p w14:paraId="60E133C2" w14:textId="77777777" w:rsidR="00042CAB" w:rsidRPr="00196347" w:rsidRDefault="00042CAB" w:rsidP="00042CAB">
      <w:pPr>
        <w:jc w:val="both"/>
        <w:rPr>
          <w:color w:val="000000" w:themeColor="text1"/>
        </w:rPr>
      </w:pPr>
    </w:p>
    <w:p w14:paraId="3A8B77E3" w14:textId="1447E8DF" w:rsidR="00436C23" w:rsidRPr="00196347" w:rsidRDefault="00436C23" w:rsidP="00042CAB">
      <w:pPr>
        <w:jc w:val="both"/>
        <w:rPr>
          <w:color w:val="000000" w:themeColor="text1"/>
        </w:rPr>
      </w:pPr>
      <w:r w:rsidRPr="00196347">
        <w:rPr>
          <w:color w:val="000000" w:themeColor="text1"/>
        </w:rPr>
        <w:t xml:space="preserve">La République de Guinée dispose d’un tiers des réserves mondiales de bauxite et regorge de gisements de fer, d’or, de diamant, d’uranium, de pétrole etc. qui, à l’exception de la bauxite sont de nos jours </w:t>
      </w:r>
      <w:r w:rsidR="00C310A3">
        <w:rPr>
          <w:color w:val="000000" w:themeColor="text1"/>
        </w:rPr>
        <w:t xml:space="preserve">peu </w:t>
      </w:r>
      <w:r w:rsidRPr="00196347">
        <w:rPr>
          <w:color w:val="000000" w:themeColor="text1"/>
        </w:rPr>
        <w:t xml:space="preserve">exploités. </w:t>
      </w:r>
      <w:r w:rsidR="00196347" w:rsidRPr="00196347">
        <w:rPr>
          <w:color w:val="000000" w:themeColor="text1"/>
        </w:rPr>
        <w:t>Elle bénéficie</w:t>
      </w:r>
      <w:r w:rsidRPr="00196347">
        <w:rPr>
          <w:color w:val="000000" w:themeColor="text1"/>
        </w:rPr>
        <w:t xml:space="preserve"> d’un potentiel hydro-</w:t>
      </w:r>
      <w:r w:rsidR="00196347" w:rsidRPr="00196347">
        <w:rPr>
          <w:color w:val="000000" w:themeColor="text1"/>
        </w:rPr>
        <w:t>électrique important</w:t>
      </w:r>
      <w:r w:rsidRPr="00196347">
        <w:rPr>
          <w:color w:val="000000" w:themeColor="text1"/>
        </w:rPr>
        <w:t xml:space="preserve">. </w:t>
      </w:r>
      <w:r w:rsidR="00B53627">
        <w:rPr>
          <w:color w:val="000000" w:themeColor="text1"/>
        </w:rPr>
        <w:t xml:space="preserve"> </w:t>
      </w:r>
      <w:r w:rsidRPr="00196347">
        <w:rPr>
          <w:color w:val="000000" w:themeColor="text1"/>
        </w:rPr>
        <w:t xml:space="preserve">Malgré ces </w:t>
      </w:r>
      <w:r w:rsidR="00196347" w:rsidRPr="00196347">
        <w:rPr>
          <w:color w:val="000000" w:themeColor="text1"/>
        </w:rPr>
        <w:t>potentialités économiques et</w:t>
      </w:r>
      <w:r w:rsidRPr="00196347">
        <w:rPr>
          <w:color w:val="000000" w:themeColor="text1"/>
        </w:rPr>
        <w:t xml:space="preserve"> physiques, la Guinée fait partie des pays les moins avancés. </w:t>
      </w:r>
      <w:r w:rsidR="00B53627">
        <w:rPr>
          <w:color w:val="000000" w:themeColor="text1"/>
        </w:rPr>
        <w:t xml:space="preserve"> </w:t>
      </w:r>
      <w:r w:rsidRPr="00196347">
        <w:rPr>
          <w:color w:val="000000" w:themeColor="text1"/>
        </w:rPr>
        <w:t xml:space="preserve">L’indice de développement humain en </w:t>
      </w:r>
      <w:r w:rsidR="00196347" w:rsidRPr="00196347">
        <w:rPr>
          <w:color w:val="000000" w:themeColor="text1"/>
        </w:rPr>
        <w:t xml:space="preserve">2015 </w:t>
      </w:r>
      <w:r w:rsidR="00B53627">
        <w:rPr>
          <w:color w:val="000000" w:themeColor="text1"/>
        </w:rPr>
        <w:t xml:space="preserve">était </w:t>
      </w:r>
      <w:r w:rsidRPr="00196347">
        <w:rPr>
          <w:color w:val="000000" w:themeColor="text1"/>
        </w:rPr>
        <w:t xml:space="preserve">de 0,41 plaçant la Guinée </w:t>
      </w:r>
      <w:r w:rsidR="00196347" w:rsidRPr="00196347">
        <w:rPr>
          <w:color w:val="000000" w:themeColor="text1"/>
        </w:rPr>
        <w:t>au 182</w:t>
      </w:r>
      <w:r w:rsidR="00196347" w:rsidRPr="00196347">
        <w:rPr>
          <w:color w:val="000000" w:themeColor="text1"/>
          <w:vertAlign w:val="superscript"/>
        </w:rPr>
        <w:t>ème</w:t>
      </w:r>
      <w:r w:rsidR="00196347">
        <w:rPr>
          <w:color w:val="000000" w:themeColor="text1"/>
        </w:rPr>
        <w:t xml:space="preserve"> </w:t>
      </w:r>
      <w:r w:rsidR="00196347" w:rsidRPr="00196347">
        <w:rPr>
          <w:color w:val="000000" w:themeColor="text1"/>
        </w:rPr>
        <w:t>rang</w:t>
      </w:r>
      <w:r w:rsidRPr="00196347">
        <w:rPr>
          <w:color w:val="000000" w:themeColor="text1"/>
        </w:rPr>
        <w:t xml:space="preserve"> sur 188 </w:t>
      </w:r>
      <w:r w:rsidR="00196347" w:rsidRPr="00196347">
        <w:rPr>
          <w:color w:val="000000" w:themeColor="text1"/>
        </w:rPr>
        <w:t>pays.</w:t>
      </w:r>
      <w:r w:rsidRPr="00196347">
        <w:rPr>
          <w:color w:val="000000" w:themeColor="text1"/>
        </w:rPr>
        <w:t xml:space="preserve"> </w:t>
      </w:r>
      <w:r w:rsidR="00B53627">
        <w:rPr>
          <w:color w:val="000000" w:themeColor="text1"/>
        </w:rPr>
        <w:t xml:space="preserve"> </w:t>
      </w:r>
      <w:r w:rsidRPr="00196347">
        <w:rPr>
          <w:color w:val="000000" w:themeColor="text1"/>
        </w:rPr>
        <w:t>Le Produit Intérieur Brut (</w:t>
      </w:r>
      <w:r w:rsidR="00196347">
        <w:rPr>
          <w:color w:val="000000" w:themeColor="text1"/>
        </w:rPr>
        <w:t>PIB) par habitant était de 588 USD</w:t>
      </w:r>
      <w:r w:rsidRPr="00196347">
        <w:rPr>
          <w:color w:val="000000" w:themeColor="text1"/>
        </w:rPr>
        <w:t>, rendant difficile une disponibilité suffisante et de qualité des services sociaux de base.</w:t>
      </w:r>
    </w:p>
    <w:p w14:paraId="13831436" w14:textId="082E6C51" w:rsidR="00436C23" w:rsidRPr="00000A0E" w:rsidRDefault="00436C23" w:rsidP="00042CAB">
      <w:pPr>
        <w:jc w:val="both"/>
        <w:rPr>
          <w:color w:val="000000" w:themeColor="text1"/>
        </w:rPr>
      </w:pPr>
      <w:r w:rsidRPr="00000A0E">
        <w:rPr>
          <w:color w:val="000000" w:themeColor="text1"/>
        </w:rPr>
        <w:t>L</w:t>
      </w:r>
      <w:r w:rsidR="0046597D">
        <w:rPr>
          <w:color w:val="000000" w:themeColor="text1"/>
        </w:rPr>
        <w:t xml:space="preserve">a </w:t>
      </w:r>
      <w:r w:rsidRPr="00000A0E">
        <w:rPr>
          <w:color w:val="000000" w:themeColor="text1"/>
        </w:rPr>
        <w:t xml:space="preserve">croissance </w:t>
      </w:r>
      <w:r w:rsidR="0046597D">
        <w:rPr>
          <w:color w:val="000000" w:themeColor="text1"/>
        </w:rPr>
        <w:t xml:space="preserve">économique </w:t>
      </w:r>
      <w:r w:rsidRPr="00000A0E">
        <w:rPr>
          <w:color w:val="000000" w:themeColor="text1"/>
        </w:rPr>
        <w:t xml:space="preserve">a connu une baisse </w:t>
      </w:r>
      <w:r w:rsidR="0046597D">
        <w:rPr>
          <w:color w:val="000000" w:themeColor="text1"/>
        </w:rPr>
        <w:t>au cours de</w:t>
      </w:r>
      <w:r w:rsidRPr="00000A0E">
        <w:rPr>
          <w:color w:val="000000" w:themeColor="text1"/>
        </w:rPr>
        <w:t xml:space="preserve"> trois dernières années </w:t>
      </w:r>
      <w:r w:rsidR="00196347" w:rsidRPr="00000A0E">
        <w:rPr>
          <w:color w:val="000000" w:themeColor="text1"/>
        </w:rPr>
        <w:t>passant de</w:t>
      </w:r>
      <w:r w:rsidRPr="00000A0E">
        <w:rPr>
          <w:color w:val="000000" w:themeColor="text1"/>
        </w:rPr>
        <w:t xml:space="preserve"> 2,3 % en 2013, à 0,4</w:t>
      </w:r>
      <w:r w:rsidR="00196347" w:rsidRPr="00000A0E">
        <w:rPr>
          <w:color w:val="000000" w:themeColor="text1"/>
        </w:rPr>
        <w:t>% en</w:t>
      </w:r>
      <w:r w:rsidRPr="00000A0E">
        <w:rPr>
          <w:color w:val="000000" w:themeColor="text1"/>
        </w:rPr>
        <w:t xml:space="preserve"> 2014 pour devenir nul en 2015. </w:t>
      </w:r>
      <w:r w:rsidR="00B53627">
        <w:rPr>
          <w:color w:val="000000" w:themeColor="text1"/>
        </w:rPr>
        <w:t xml:space="preserve"> </w:t>
      </w:r>
      <w:r w:rsidRPr="00000A0E">
        <w:rPr>
          <w:color w:val="000000" w:themeColor="text1"/>
        </w:rPr>
        <w:t xml:space="preserve">Cette diminution est attribuée en grande </w:t>
      </w:r>
      <w:r w:rsidR="00196347" w:rsidRPr="00000A0E">
        <w:rPr>
          <w:color w:val="000000" w:themeColor="text1"/>
        </w:rPr>
        <w:t>partie à l’épidémie</w:t>
      </w:r>
      <w:r w:rsidRPr="00000A0E">
        <w:rPr>
          <w:color w:val="000000" w:themeColor="text1"/>
        </w:rPr>
        <w:t xml:space="preserve"> de la maladie à virus </w:t>
      </w:r>
      <w:r w:rsidR="00196347" w:rsidRPr="00000A0E">
        <w:rPr>
          <w:color w:val="000000" w:themeColor="text1"/>
        </w:rPr>
        <w:t>Ébola</w:t>
      </w:r>
      <w:r w:rsidRPr="00000A0E">
        <w:rPr>
          <w:color w:val="000000" w:themeColor="text1"/>
        </w:rPr>
        <w:t xml:space="preserve"> </w:t>
      </w:r>
      <w:r w:rsidR="00C310A3">
        <w:rPr>
          <w:color w:val="000000" w:themeColor="text1"/>
        </w:rPr>
        <w:t xml:space="preserve">(MVE) </w:t>
      </w:r>
      <w:r w:rsidRPr="00000A0E">
        <w:rPr>
          <w:color w:val="000000" w:themeColor="text1"/>
        </w:rPr>
        <w:t xml:space="preserve">déclarée officiellement en </w:t>
      </w:r>
      <w:r w:rsidRPr="00000A0E">
        <w:rPr>
          <w:color w:val="000000" w:themeColor="text1"/>
        </w:rPr>
        <w:lastRenderedPageBreak/>
        <w:t xml:space="preserve">mars 2014 et qui, selon la Banque </w:t>
      </w:r>
      <w:r w:rsidR="0046597D">
        <w:rPr>
          <w:color w:val="000000" w:themeColor="text1"/>
        </w:rPr>
        <w:t>M</w:t>
      </w:r>
      <w:r w:rsidRPr="00000A0E">
        <w:rPr>
          <w:color w:val="000000" w:themeColor="text1"/>
        </w:rPr>
        <w:t xml:space="preserve">ondiale a occasionné des </w:t>
      </w:r>
      <w:r w:rsidR="00196347" w:rsidRPr="00000A0E">
        <w:rPr>
          <w:color w:val="000000" w:themeColor="text1"/>
        </w:rPr>
        <w:t>pertes estimées</w:t>
      </w:r>
      <w:r w:rsidRPr="00000A0E">
        <w:rPr>
          <w:color w:val="000000" w:themeColor="text1"/>
        </w:rPr>
        <w:t xml:space="preserve"> entre 0,7 et 2,3 points du PIB durant la période 2014-2015.</w:t>
      </w:r>
    </w:p>
    <w:p w14:paraId="26AB1FCE" w14:textId="77777777" w:rsidR="00196347" w:rsidRPr="00000A0E" w:rsidRDefault="00196347" w:rsidP="00042CAB">
      <w:pPr>
        <w:jc w:val="both"/>
        <w:rPr>
          <w:color w:val="000000" w:themeColor="text1"/>
        </w:rPr>
      </w:pPr>
    </w:p>
    <w:p w14:paraId="0DEFE08E" w14:textId="097C3F56" w:rsidR="00436C23" w:rsidRPr="00000A0E" w:rsidRDefault="00436C23" w:rsidP="00196347">
      <w:pPr>
        <w:jc w:val="both"/>
        <w:rPr>
          <w:color w:val="000000" w:themeColor="text1"/>
        </w:rPr>
      </w:pPr>
      <w:r w:rsidRPr="00000A0E">
        <w:rPr>
          <w:color w:val="000000" w:themeColor="text1"/>
        </w:rPr>
        <w:t>La Guinée a bénéficié en 2012 de la réduction de sa dette extérieure dans le cadre de l’initiative des pay</w:t>
      </w:r>
      <w:r w:rsidR="00B53627">
        <w:rPr>
          <w:color w:val="000000" w:themeColor="text1"/>
        </w:rPr>
        <w:t xml:space="preserve">s pauvres très endettés (PPTE).  </w:t>
      </w:r>
      <w:r w:rsidRPr="00000A0E">
        <w:rPr>
          <w:color w:val="000000" w:themeColor="text1"/>
        </w:rPr>
        <w:t xml:space="preserve">Les sommes épargnées par l’allégement de la dette devraient être utilisées pour soutenir les investissements y compris dans le secteur santé et contribuer à la réduction de la pauvreté. </w:t>
      </w:r>
    </w:p>
    <w:p w14:paraId="2B91244A" w14:textId="2FE517A2" w:rsidR="00436C23" w:rsidRPr="006623E7" w:rsidRDefault="00F93C0E" w:rsidP="00812986">
      <w:pPr>
        <w:pStyle w:val="Titre1"/>
        <w:numPr>
          <w:ilvl w:val="0"/>
          <w:numId w:val="15"/>
        </w:numPr>
        <w:shd w:val="clear" w:color="auto" w:fill="DEEAF6" w:themeFill="accent1" w:themeFillTint="33"/>
        <w:rPr>
          <w:b w:val="0"/>
          <w:sz w:val="28"/>
        </w:rPr>
      </w:pPr>
      <w:bookmarkStart w:id="8" w:name="_Toc365491217"/>
      <w:r w:rsidRPr="006623E7">
        <w:rPr>
          <w:sz w:val="28"/>
        </w:rPr>
        <w:t>SITUATION SANITAIRE</w:t>
      </w:r>
      <w:bookmarkEnd w:id="8"/>
    </w:p>
    <w:p w14:paraId="5ADD09C7" w14:textId="77777777" w:rsidR="003D3890" w:rsidRPr="000958C1" w:rsidRDefault="003D3890" w:rsidP="00D26049">
      <w:pPr>
        <w:pStyle w:val="Titre2"/>
        <w:numPr>
          <w:ilvl w:val="1"/>
          <w:numId w:val="16"/>
        </w:numPr>
        <w:rPr>
          <w:b/>
          <w:sz w:val="24"/>
        </w:rPr>
      </w:pPr>
      <w:bookmarkStart w:id="9" w:name="_Toc365491218"/>
      <w:r w:rsidRPr="000958C1">
        <w:rPr>
          <w:b/>
          <w:sz w:val="24"/>
        </w:rPr>
        <w:t>ETAT DE SANTÉ DE LA POPULATION</w:t>
      </w:r>
      <w:bookmarkEnd w:id="9"/>
    </w:p>
    <w:p w14:paraId="6CCD06C9" w14:textId="77777777" w:rsidR="003D3890" w:rsidRPr="00B65018" w:rsidRDefault="003D3890" w:rsidP="003D3890"/>
    <w:p w14:paraId="108A31A7" w14:textId="77777777" w:rsidR="003D3890" w:rsidRPr="00D70F1B" w:rsidRDefault="003D3890" w:rsidP="00D26049">
      <w:pPr>
        <w:pStyle w:val="Titre2"/>
        <w:numPr>
          <w:ilvl w:val="2"/>
          <w:numId w:val="16"/>
        </w:numPr>
        <w:spacing w:before="0" w:after="120"/>
        <w:rPr>
          <w:sz w:val="24"/>
        </w:rPr>
      </w:pPr>
      <w:bookmarkStart w:id="10" w:name="_Toc365491219"/>
      <w:r w:rsidRPr="00D70F1B">
        <w:rPr>
          <w:sz w:val="24"/>
        </w:rPr>
        <w:t>TENDANCES DE LA MORTALITÉ</w:t>
      </w:r>
      <w:bookmarkEnd w:id="10"/>
    </w:p>
    <w:p w14:paraId="209F850C" w14:textId="77777777" w:rsidR="003D3890" w:rsidRDefault="003D3890" w:rsidP="00D26049">
      <w:pPr>
        <w:pStyle w:val="Titre3"/>
        <w:numPr>
          <w:ilvl w:val="0"/>
          <w:numId w:val="17"/>
        </w:numPr>
        <w:spacing w:before="0"/>
        <w:ind w:left="714" w:hanging="357"/>
        <w:rPr>
          <w:b w:val="0"/>
          <w:color w:val="000000" w:themeColor="text1"/>
        </w:rPr>
      </w:pPr>
      <w:bookmarkStart w:id="11" w:name="_Toc365491220"/>
      <w:r w:rsidRPr="00204054">
        <w:rPr>
          <w:sz w:val="22"/>
        </w:rPr>
        <w:t>Mortalité générale </w:t>
      </w:r>
      <w:r w:rsidRPr="00204054">
        <w:rPr>
          <w:color w:val="000000" w:themeColor="text1"/>
        </w:rPr>
        <w:t>:</w:t>
      </w:r>
      <w:bookmarkEnd w:id="11"/>
      <w:r w:rsidRPr="00204054">
        <w:rPr>
          <w:color w:val="000000" w:themeColor="text1"/>
        </w:rPr>
        <w:t xml:space="preserve"> </w:t>
      </w:r>
    </w:p>
    <w:p w14:paraId="22BFEBBD" w14:textId="6CF5A837" w:rsidR="003D3890" w:rsidRPr="00204054" w:rsidRDefault="003D3890" w:rsidP="003D3890">
      <w:pPr>
        <w:jc w:val="both"/>
        <w:rPr>
          <w:color w:val="000000" w:themeColor="text1"/>
        </w:rPr>
      </w:pPr>
      <w:r w:rsidRPr="00204054">
        <w:rPr>
          <w:color w:val="000000" w:themeColor="text1"/>
        </w:rPr>
        <w:t>Selon l’</w:t>
      </w:r>
      <w:r w:rsidR="005549E0">
        <w:rPr>
          <w:color w:val="000000" w:themeColor="text1"/>
        </w:rPr>
        <w:t xml:space="preserve">enquête </w:t>
      </w:r>
      <w:r w:rsidRPr="00204054">
        <w:rPr>
          <w:color w:val="000000" w:themeColor="text1"/>
        </w:rPr>
        <w:t>EDS-MICS 2012</w:t>
      </w:r>
      <w:r w:rsidR="005549E0">
        <w:rPr>
          <w:rStyle w:val="Appelnotedebasdep"/>
          <w:color w:val="000000" w:themeColor="text1"/>
        </w:rPr>
        <w:footnoteReference w:id="7"/>
      </w:r>
      <w:r w:rsidRPr="00204054">
        <w:rPr>
          <w:color w:val="000000" w:themeColor="text1"/>
        </w:rPr>
        <w:t>, le taux de mortalité générale est passé de 14,2 pour 1000 en 2005 à 10,</w:t>
      </w:r>
      <w:r>
        <w:rPr>
          <w:color w:val="000000" w:themeColor="text1"/>
        </w:rPr>
        <w:t>2</w:t>
      </w:r>
      <w:r w:rsidRPr="00204054">
        <w:rPr>
          <w:color w:val="000000" w:themeColor="text1"/>
        </w:rPr>
        <w:t xml:space="preserve"> pour 1000 en 2012. </w:t>
      </w:r>
      <w:r>
        <w:rPr>
          <w:color w:val="000000" w:themeColor="text1"/>
        </w:rPr>
        <w:t xml:space="preserve"> </w:t>
      </w:r>
      <w:r w:rsidRPr="00204054">
        <w:rPr>
          <w:color w:val="000000" w:themeColor="text1"/>
        </w:rPr>
        <w:t xml:space="preserve">Les décès maternels représentent 28% de tous les décès des femmes </w:t>
      </w:r>
      <w:r>
        <w:rPr>
          <w:color w:val="000000" w:themeColor="text1"/>
        </w:rPr>
        <w:t xml:space="preserve">âgées </w:t>
      </w:r>
      <w:r w:rsidRPr="00204054">
        <w:rPr>
          <w:color w:val="000000" w:themeColor="text1"/>
        </w:rPr>
        <w:t xml:space="preserve">de 15-49 ans. </w:t>
      </w:r>
      <w:r>
        <w:rPr>
          <w:color w:val="000000" w:themeColor="text1"/>
        </w:rPr>
        <w:t xml:space="preserve"> </w:t>
      </w:r>
      <w:r w:rsidRPr="00204054">
        <w:rPr>
          <w:color w:val="000000" w:themeColor="text1"/>
        </w:rPr>
        <w:t>Les femmes courent un risque de 1 sur 25 de décéder de causes maternelles pendant les âges de procréation.</w:t>
      </w:r>
    </w:p>
    <w:p w14:paraId="37C364FD" w14:textId="77777777" w:rsidR="003D3890" w:rsidRDefault="003D3890" w:rsidP="00D26049">
      <w:pPr>
        <w:pStyle w:val="Titre3"/>
        <w:numPr>
          <w:ilvl w:val="0"/>
          <w:numId w:val="17"/>
        </w:numPr>
        <w:rPr>
          <w:color w:val="000000" w:themeColor="text1"/>
        </w:rPr>
      </w:pPr>
      <w:bookmarkStart w:id="12" w:name="_Toc365491221"/>
      <w:r w:rsidRPr="00204054">
        <w:rPr>
          <w:sz w:val="22"/>
        </w:rPr>
        <w:t>Mortalité maternelle </w:t>
      </w:r>
      <w:r w:rsidRPr="00204054">
        <w:rPr>
          <w:color w:val="000000" w:themeColor="text1"/>
        </w:rPr>
        <w:t>:</w:t>
      </w:r>
      <w:bookmarkEnd w:id="12"/>
      <w:r w:rsidRPr="00204054">
        <w:rPr>
          <w:color w:val="000000" w:themeColor="text1"/>
        </w:rPr>
        <w:t xml:space="preserve"> </w:t>
      </w:r>
    </w:p>
    <w:p w14:paraId="16DF2F0F" w14:textId="4517AD68" w:rsidR="009F6FE4" w:rsidRDefault="003D3890" w:rsidP="003D3890">
      <w:pPr>
        <w:jc w:val="both"/>
        <w:rPr>
          <w:color w:val="000000" w:themeColor="text1"/>
        </w:rPr>
      </w:pPr>
      <w:r>
        <w:rPr>
          <w:color w:val="000000" w:themeColor="text1"/>
        </w:rPr>
        <w:t>L</w:t>
      </w:r>
      <w:r w:rsidR="009F6FE4">
        <w:rPr>
          <w:color w:val="000000" w:themeColor="text1"/>
        </w:rPr>
        <w:t>e taux</w:t>
      </w:r>
      <w:r w:rsidRPr="00204054">
        <w:rPr>
          <w:color w:val="000000" w:themeColor="text1"/>
        </w:rPr>
        <w:t xml:space="preserve"> mortalité ma</w:t>
      </w:r>
      <w:r w:rsidR="009F6FE4">
        <w:rPr>
          <w:color w:val="000000" w:themeColor="text1"/>
        </w:rPr>
        <w:t xml:space="preserve">ternelle est élevé en Guinée les baisses constatées dans l’évolution de la période de 2005 et 2016. </w:t>
      </w:r>
    </w:p>
    <w:p w14:paraId="5041B1F8" w14:textId="4FB11B10" w:rsidR="009F6FE4" w:rsidRDefault="009F6FE4" w:rsidP="009F6FE4">
      <w:pPr>
        <w:pStyle w:val="Paragraphedeliste"/>
        <w:numPr>
          <w:ilvl w:val="0"/>
          <w:numId w:val="17"/>
        </w:numPr>
        <w:jc w:val="both"/>
        <w:rPr>
          <w:color w:val="000000" w:themeColor="text1"/>
        </w:rPr>
      </w:pPr>
      <w:r>
        <w:rPr>
          <w:color w:val="000000" w:themeColor="text1"/>
        </w:rPr>
        <w:t>EDS 2005 : 980 p 100 000 Naissances vivantes (NV)</w:t>
      </w:r>
    </w:p>
    <w:p w14:paraId="69572847" w14:textId="060EB17E" w:rsidR="009F6FE4" w:rsidRDefault="009F6FE4" w:rsidP="009F6FE4">
      <w:pPr>
        <w:pStyle w:val="Paragraphedeliste"/>
        <w:numPr>
          <w:ilvl w:val="0"/>
          <w:numId w:val="17"/>
        </w:numPr>
        <w:jc w:val="both"/>
        <w:rPr>
          <w:color w:val="000000" w:themeColor="text1"/>
        </w:rPr>
      </w:pPr>
      <w:r>
        <w:rPr>
          <w:color w:val="000000" w:themeColor="text1"/>
        </w:rPr>
        <w:t>EDS 2012 : 724 p 100 000 NV</w:t>
      </w:r>
    </w:p>
    <w:p w14:paraId="1CD081C2" w14:textId="22B5D1C8" w:rsidR="009F6FE4" w:rsidRPr="009F6FE4" w:rsidRDefault="009F6FE4" w:rsidP="009F6FE4">
      <w:pPr>
        <w:pStyle w:val="Paragraphedeliste"/>
        <w:numPr>
          <w:ilvl w:val="0"/>
          <w:numId w:val="17"/>
        </w:numPr>
        <w:jc w:val="both"/>
        <w:rPr>
          <w:color w:val="000000" w:themeColor="text1"/>
        </w:rPr>
      </w:pPr>
      <w:r>
        <w:rPr>
          <w:color w:val="000000" w:themeColor="text1"/>
        </w:rPr>
        <w:t>MICS 2016 : 550 p 100 000 NV</w:t>
      </w:r>
    </w:p>
    <w:p w14:paraId="5E0601A5" w14:textId="7C25B7B4" w:rsidR="003D3890" w:rsidRPr="00204054" w:rsidRDefault="009F6FE4" w:rsidP="003D3890">
      <w:pPr>
        <w:jc w:val="both"/>
        <w:rPr>
          <w:color w:val="000000" w:themeColor="text1"/>
        </w:rPr>
      </w:pPr>
      <w:r>
        <w:rPr>
          <w:color w:val="000000" w:themeColor="text1"/>
        </w:rPr>
        <w:t>L</w:t>
      </w:r>
      <w:r w:rsidRPr="00204054">
        <w:rPr>
          <w:color w:val="000000" w:themeColor="text1"/>
        </w:rPr>
        <w:t>a période 2005-2012</w:t>
      </w:r>
      <w:r>
        <w:rPr>
          <w:color w:val="000000" w:themeColor="text1"/>
        </w:rPr>
        <w:t>, l</w:t>
      </w:r>
      <w:r w:rsidRPr="00204054">
        <w:rPr>
          <w:color w:val="000000" w:themeColor="text1"/>
        </w:rPr>
        <w:t>a proportion des décès maternels due aux causes obstétricales indirectes est de 34,3%</w:t>
      </w:r>
      <w:r>
        <w:rPr>
          <w:color w:val="000000" w:themeColor="text1"/>
        </w:rPr>
        <w:t xml:space="preserve">. </w:t>
      </w:r>
    </w:p>
    <w:p w14:paraId="2779F893" w14:textId="77777777" w:rsidR="003D3890" w:rsidRPr="00204054" w:rsidRDefault="003D3890" w:rsidP="00D26049">
      <w:pPr>
        <w:pStyle w:val="Titre3"/>
        <w:numPr>
          <w:ilvl w:val="0"/>
          <w:numId w:val="17"/>
        </w:numPr>
        <w:rPr>
          <w:bCs w:val="0"/>
          <w:sz w:val="22"/>
        </w:rPr>
      </w:pPr>
      <w:bookmarkStart w:id="13" w:name="_Toc365491222"/>
      <w:r w:rsidRPr="00204054">
        <w:rPr>
          <w:bCs w:val="0"/>
          <w:sz w:val="22"/>
        </w:rPr>
        <w:t>Mortalité néonatale, infantile et infanto-juvénile</w:t>
      </w:r>
      <w:bookmarkEnd w:id="13"/>
    </w:p>
    <w:p w14:paraId="0B83C499" w14:textId="21FD2C77" w:rsidR="003D3890" w:rsidRPr="004709DE" w:rsidRDefault="003D3890" w:rsidP="004709DE">
      <w:pPr>
        <w:jc w:val="both"/>
        <w:rPr>
          <w:color w:val="000000" w:themeColor="text1"/>
        </w:rPr>
      </w:pPr>
      <w:r w:rsidRPr="004709DE">
        <w:rPr>
          <w:color w:val="000000" w:themeColor="text1"/>
        </w:rPr>
        <w:t xml:space="preserve">Les mesures de la mortalité </w:t>
      </w:r>
      <w:r w:rsidR="004A587C">
        <w:rPr>
          <w:color w:val="000000" w:themeColor="text1"/>
        </w:rPr>
        <w:t>de</w:t>
      </w:r>
      <w:r w:rsidR="00CE2210">
        <w:rPr>
          <w:color w:val="000000" w:themeColor="text1"/>
        </w:rPr>
        <w:t xml:space="preserve"> </w:t>
      </w:r>
      <w:r w:rsidR="004A587C">
        <w:rPr>
          <w:color w:val="000000" w:themeColor="text1"/>
        </w:rPr>
        <w:t>la petite enfance</w:t>
      </w:r>
      <w:r w:rsidR="00CE2210">
        <w:rPr>
          <w:color w:val="000000" w:themeColor="text1"/>
        </w:rPr>
        <w:t xml:space="preserve"> sont </w:t>
      </w:r>
      <w:r w:rsidR="000513A2">
        <w:rPr>
          <w:color w:val="000000" w:themeColor="text1"/>
        </w:rPr>
        <w:t xml:space="preserve">des </w:t>
      </w:r>
      <w:r w:rsidR="00CE2210">
        <w:rPr>
          <w:color w:val="000000" w:themeColor="text1"/>
        </w:rPr>
        <w:t xml:space="preserve">indicateurs du développement socio-économique </w:t>
      </w:r>
      <w:r w:rsidR="000513A2">
        <w:rPr>
          <w:color w:val="000000" w:themeColor="text1"/>
        </w:rPr>
        <w:t xml:space="preserve">et sanitaires </w:t>
      </w:r>
      <w:r w:rsidR="00CE2210">
        <w:rPr>
          <w:color w:val="000000" w:themeColor="text1"/>
        </w:rPr>
        <w:t>du pays. L</w:t>
      </w:r>
      <w:r w:rsidR="004709DE">
        <w:rPr>
          <w:color w:val="000000" w:themeColor="text1"/>
        </w:rPr>
        <w:t>e taux de mortalité infantile</w:t>
      </w:r>
      <w:r w:rsidR="00CE2210">
        <w:rPr>
          <w:color w:val="000000" w:themeColor="text1"/>
        </w:rPr>
        <w:t xml:space="preserve"> en particulier est</w:t>
      </w:r>
      <w:r w:rsidR="000513A2">
        <w:rPr>
          <w:color w:val="000000" w:themeColor="text1"/>
        </w:rPr>
        <w:t xml:space="preserve"> considéré comme un indicateur</w:t>
      </w:r>
      <w:r w:rsidRPr="004709DE">
        <w:rPr>
          <w:color w:val="000000" w:themeColor="text1"/>
        </w:rPr>
        <w:t xml:space="preserve"> per</w:t>
      </w:r>
      <w:r w:rsidR="000513A2">
        <w:rPr>
          <w:color w:val="000000" w:themeColor="text1"/>
        </w:rPr>
        <w:t>tinent</w:t>
      </w:r>
      <w:r w:rsidRPr="004709DE">
        <w:rPr>
          <w:color w:val="000000" w:themeColor="text1"/>
        </w:rPr>
        <w:t xml:space="preserve"> du développement sanitaire d’un pays, de l’efficacité de son système de prévention en santé maternelle et infantile.  Un niveau de mortalité élevé parmi les enfants est bien souvent le reflet d’une couverture vaccinale insuffisante, d’une situation nutritionnelle précaire, d’un faible accès aux soins de santé, à de l’eau salubre et à des toilettes </w:t>
      </w:r>
      <w:r w:rsidR="008F5F01" w:rsidRPr="004709DE">
        <w:rPr>
          <w:color w:val="000000" w:themeColor="text1"/>
        </w:rPr>
        <w:t>in</w:t>
      </w:r>
      <w:r w:rsidRPr="004709DE">
        <w:rPr>
          <w:color w:val="000000" w:themeColor="text1"/>
        </w:rPr>
        <w:t>adéquates.</w:t>
      </w:r>
      <w:r w:rsidR="004709DE">
        <w:rPr>
          <w:color w:val="000000" w:themeColor="text1"/>
        </w:rPr>
        <w:t xml:space="preserve"> Les différe</w:t>
      </w:r>
      <w:r w:rsidR="000513A2">
        <w:rPr>
          <w:color w:val="000000" w:themeColor="text1"/>
        </w:rPr>
        <w:t>nts quotients de mortalité des enfants dans le temps sont résumés dans le tableau ci-dessous.</w:t>
      </w:r>
    </w:p>
    <w:p w14:paraId="4F8DEC6E" w14:textId="77777777" w:rsidR="003D3890" w:rsidRPr="00503574" w:rsidRDefault="003D3890" w:rsidP="003D3890">
      <w:pPr>
        <w:pStyle w:val="Lgende"/>
        <w:spacing w:before="120" w:after="120"/>
        <w:rPr>
          <w:rFonts w:ascii="Arial" w:hAnsi="Arial" w:cs="Arial"/>
          <w:b w:val="0"/>
          <w:color w:val="auto"/>
          <w:sz w:val="21"/>
          <w:lang w:val="fr-FR"/>
        </w:rPr>
      </w:pPr>
      <w:r w:rsidRPr="00AF6E01">
        <w:rPr>
          <w:rFonts w:ascii="Arial" w:hAnsi="Arial" w:cs="Arial"/>
          <w:color w:val="auto"/>
          <w:sz w:val="22"/>
          <w:lang w:val="fr-FR"/>
        </w:rPr>
        <w:t>Tableau</w:t>
      </w:r>
      <w:r>
        <w:rPr>
          <w:rFonts w:ascii="Arial" w:hAnsi="Arial" w:cs="Arial"/>
          <w:color w:val="auto"/>
          <w:sz w:val="22"/>
          <w:lang w:val="fr-FR"/>
        </w:rPr>
        <w:t xml:space="preserve"> No 1</w:t>
      </w:r>
      <w:r w:rsidRPr="00AF6E01">
        <w:rPr>
          <w:rFonts w:ascii="Arial" w:hAnsi="Arial" w:cs="Arial"/>
          <w:color w:val="auto"/>
          <w:sz w:val="22"/>
          <w:lang w:val="fr-FR"/>
        </w:rPr>
        <w:t xml:space="preserve">: </w:t>
      </w:r>
      <w:r w:rsidRPr="00503574">
        <w:rPr>
          <w:rFonts w:ascii="Arial" w:hAnsi="Arial" w:cs="Arial"/>
          <w:b w:val="0"/>
          <w:i/>
          <w:color w:val="auto"/>
          <w:sz w:val="21"/>
          <w:lang w:val="fr-FR"/>
        </w:rPr>
        <w:t>Niveau de réduction de la mortalité néonatale, infantile et infanto juvénile entre 2005 et 2012</w:t>
      </w:r>
    </w:p>
    <w:tbl>
      <w:tblPr>
        <w:tblStyle w:val="Grilledutableau"/>
        <w:tblW w:w="0" w:type="auto"/>
        <w:tblLook w:val="04A0" w:firstRow="1" w:lastRow="0" w:firstColumn="1" w:lastColumn="0" w:noHBand="0" w:noVBand="1"/>
      </w:tblPr>
      <w:tblGrid>
        <w:gridCol w:w="2833"/>
        <w:gridCol w:w="1134"/>
        <w:gridCol w:w="1392"/>
        <w:gridCol w:w="1525"/>
        <w:gridCol w:w="1746"/>
      </w:tblGrid>
      <w:tr w:rsidR="003D3890" w:rsidRPr="00C96503" w14:paraId="7705C0FE" w14:textId="77777777" w:rsidTr="003D3890">
        <w:tc>
          <w:tcPr>
            <w:tcW w:w="2833" w:type="dxa"/>
          </w:tcPr>
          <w:p w14:paraId="12B41BD8" w14:textId="77777777" w:rsidR="003D3890" w:rsidRPr="00C96503" w:rsidRDefault="003D3890" w:rsidP="003D3890">
            <w:pPr>
              <w:rPr>
                <w:b/>
                <w:sz w:val="20"/>
                <w:lang w:eastAsia="zh-CN"/>
              </w:rPr>
            </w:pPr>
            <w:r w:rsidRPr="00C96503">
              <w:rPr>
                <w:b/>
                <w:sz w:val="20"/>
                <w:lang w:eastAsia="zh-CN"/>
              </w:rPr>
              <w:t>Indicateur de mortalité *</w:t>
            </w:r>
          </w:p>
        </w:tc>
        <w:tc>
          <w:tcPr>
            <w:tcW w:w="1134" w:type="dxa"/>
          </w:tcPr>
          <w:p w14:paraId="229CE5D1" w14:textId="77777777" w:rsidR="003D3890" w:rsidRPr="00C96503" w:rsidRDefault="003D3890" w:rsidP="003D3890">
            <w:pPr>
              <w:jc w:val="center"/>
              <w:rPr>
                <w:b/>
                <w:sz w:val="20"/>
                <w:lang w:eastAsia="zh-CN"/>
              </w:rPr>
            </w:pPr>
            <w:r w:rsidRPr="00C96503">
              <w:rPr>
                <w:b/>
                <w:sz w:val="20"/>
                <w:lang w:eastAsia="zh-CN"/>
              </w:rPr>
              <w:t>EDS-III 2005</w:t>
            </w:r>
          </w:p>
        </w:tc>
        <w:tc>
          <w:tcPr>
            <w:tcW w:w="1392" w:type="dxa"/>
          </w:tcPr>
          <w:p w14:paraId="78294D2D" w14:textId="77777777" w:rsidR="003D3890" w:rsidRPr="00C96503" w:rsidRDefault="003D3890" w:rsidP="003D3890">
            <w:pPr>
              <w:jc w:val="center"/>
              <w:rPr>
                <w:b/>
                <w:sz w:val="20"/>
                <w:lang w:eastAsia="zh-CN"/>
              </w:rPr>
            </w:pPr>
            <w:r w:rsidRPr="00C96503">
              <w:rPr>
                <w:b/>
                <w:sz w:val="20"/>
                <w:lang w:eastAsia="zh-CN"/>
              </w:rPr>
              <w:t>EDS-MICS 2012</w:t>
            </w:r>
          </w:p>
        </w:tc>
        <w:tc>
          <w:tcPr>
            <w:tcW w:w="1525" w:type="dxa"/>
          </w:tcPr>
          <w:p w14:paraId="6382B7C6" w14:textId="77777777" w:rsidR="003D3890" w:rsidRPr="00C96503" w:rsidRDefault="003D3890" w:rsidP="003D3890">
            <w:pPr>
              <w:jc w:val="center"/>
              <w:rPr>
                <w:b/>
                <w:sz w:val="20"/>
                <w:lang w:eastAsia="zh-CN"/>
              </w:rPr>
            </w:pPr>
            <w:r w:rsidRPr="00C96503">
              <w:rPr>
                <w:b/>
                <w:sz w:val="20"/>
                <w:lang w:eastAsia="zh-CN"/>
              </w:rPr>
              <w:t>Niveau de réduction</w:t>
            </w:r>
          </w:p>
        </w:tc>
        <w:tc>
          <w:tcPr>
            <w:tcW w:w="1746" w:type="dxa"/>
          </w:tcPr>
          <w:p w14:paraId="28D10DA8" w14:textId="77777777" w:rsidR="003D3890" w:rsidRPr="00C96503" w:rsidRDefault="003D3890" w:rsidP="003D3890">
            <w:pPr>
              <w:jc w:val="center"/>
              <w:rPr>
                <w:b/>
                <w:sz w:val="20"/>
                <w:lang w:eastAsia="zh-CN"/>
              </w:rPr>
            </w:pPr>
            <w:r w:rsidRPr="00C96503">
              <w:rPr>
                <w:b/>
                <w:sz w:val="20"/>
                <w:lang w:eastAsia="zh-CN"/>
              </w:rPr>
              <w:t>Taux de réduction</w:t>
            </w:r>
          </w:p>
        </w:tc>
      </w:tr>
      <w:tr w:rsidR="003D3890" w:rsidRPr="00C96503" w14:paraId="18B89AAA" w14:textId="77777777" w:rsidTr="003D3890">
        <w:tc>
          <w:tcPr>
            <w:tcW w:w="2833" w:type="dxa"/>
          </w:tcPr>
          <w:p w14:paraId="32C9BDBF" w14:textId="77777777" w:rsidR="003D3890" w:rsidRPr="00C96503" w:rsidRDefault="003D3890" w:rsidP="003D3890">
            <w:pPr>
              <w:rPr>
                <w:sz w:val="20"/>
                <w:lang w:eastAsia="zh-CN"/>
              </w:rPr>
            </w:pPr>
            <w:r w:rsidRPr="00C96503">
              <w:rPr>
                <w:sz w:val="20"/>
                <w:lang w:eastAsia="zh-CN"/>
              </w:rPr>
              <w:t>Mortalité néonatale</w:t>
            </w:r>
          </w:p>
        </w:tc>
        <w:tc>
          <w:tcPr>
            <w:tcW w:w="1134" w:type="dxa"/>
          </w:tcPr>
          <w:p w14:paraId="00810A67" w14:textId="77777777" w:rsidR="003D3890" w:rsidRPr="00C96503" w:rsidRDefault="003D3890" w:rsidP="003D3890">
            <w:pPr>
              <w:jc w:val="center"/>
              <w:rPr>
                <w:sz w:val="20"/>
                <w:lang w:eastAsia="zh-CN"/>
              </w:rPr>
            </w:pPr>
            <w:r w:rsidRPr="00C96503">
              <w:rPr>
                <w:sz w:val="20"/>
                <w:lang w:eastAsia="zh-CN"/>
              </w:rPr>
              <w:t>39</w:t>
            </w:r>
          </w:p>
        </w:tc>
        <w:tc>
          <w:tcPr>
            <w:tcW w:w="1392" w:type="dxa"/>
          </w:tcPr>
          <w:p w14:paraId="7178C5DD" w14:textId="77777777" w:rsidR="003D3890" w:rsidRPr="00C96503" w:rsidRDefault="003D3890" w:rsidP="003D3890">
            <w:pPr>
              <w:jc w:val="center"/>
              <w:rPr>
                <w:sz w:val="20"/>
                <w:lang w:eastAsia="zh-CN"/>
              </w:rPr>
            </w:pPr>
            <w:r w:rsidRPr="00C96503">
              <w:rPr>
                <w:sz w:val="20"/>
                <w:lang w:eastAsia="zh-CN"/>
              </w:rPr>
              <w:t>33</w:t>
            </w:r>
          </w:p>
        </w:tc>
        <w:tc>
          <w:tcPr>
            <w:tcW w:w="1525" w:type="dxa"/>
          </w:tcPr>
          <w:p w14:paraId="414BB52F" w14:textId="77777777" w:rsidR="003D3890" w:rsidRPr="00C96503" w:rsidRDefault="003D3890" w:rsidP="003D3890">
            <w:pPr>
              <w:jc w:val="center"/>
              <w:rPr>
                <w:sz w:val="20"/>
                <w:lang w:eastAsia="zh-CN"/>
              </w:rPr>
            </w:pPr>
            <w:r w:rsidRPr="00C96503">
              <w:rPr>
                <w:sz w:val="20"/>
                <w:lang w:eastAsia="zh-CN"/>
              </w:rPr>
              <w:t>6</w:t>
            </w:r>
          </w:p>
        </w:tc>
        <w:tc>
          <w:tcPr>
            <w:tcW w:w="1746" w:type="dxa"/>
          </w:tcPr>
          <w:p w14:paraId="1072A1DF" w14:textId="77777777" w:rsidR="003D3890" w:rsidRPr="00C96503" w:rsidRDefault="003D3890" w:rsidP="003D3890">
            <w:pPr>
              <w:jc w:val="center"/>
              <w:rPr>
                <w:sz w:val="20"/>
                <w:lang w:eastAsia="zh-CN"/>
              </w:rPr>
            </w:pPr>
            <w:r w:rsidRPr="00C96503">
              <w:rPr>
                <w:sz w:val="20"/>
                <w:lang w:eastAsia="zh-CN"/>
              </w:rPr>
              <w:t>15%</w:t>
            </w:r>
          </w:p>
        </w:tc>
      </w:tr>
      <w:tr w:rsidR="003D3890" w:rsidRPr="00C96503" w14:paraId="34DAE5E7" w14:textId="77777777" w:rsidTr="003D3890">
        <w:tc>
          <w:tcPr>
            <w:tcW w:w="2833" w:type="dxa"/>
          </w:tcPr>
          <w:p w14:paraId="7D123D80" w14:textId="77777777" w:rsidR="003D3890" w:rsidRPr="00C96503" w:rsidRDefault="003D3890" w:rsidP="003D3890">
            <w:pPr>
              <w:rPr>
                <w:sz w:val="20"/>
                <w:lang w:eastAsia="zh-CN"/>
              </w:rPr>
            </w:pPr>
            <w:r w:rsidRPr="00C96503">
              <w:rPr>
                <w:sz w:val="20"/>
                <w:lang w:eastAsia="zh-CN"/>
              </w:rPr>
              <w:t>Mortalité infantile</w:t>
            </w:r>
          </w:p>
        </w:tc>
        <w:tc>
          <w:tcPr>
            <w:tcW w:w="1134" w:type="dxa"/>
          </w:tcPr>
          <w:p w14:paraId="3FCE5E39" w14:textId="77777777" w:rsidR="003D3890" w:rsidRPr="00C96503" w:rsidRDefault="003D3890" w:rsidP="003D3890">
            <w:pPr>
              <w:jc w:val="center"/>
              <w:rPr>
                <w:sz w:val="20"/>
                <w:lang w:eastAsia="zh-CN"/>
              </w:rPr>
            </w:pPr>
            <w:r w:rsidRPr="00C96503">
              <w:rPr>
                <w:sz w:val="20"/>
                <w:lang w:eastAsia="zh-CN"/>
              </w:rPr>
              <w:t>91</w:t>
            </w:r>
          </w:p>
        </w:tc>
        <w:tc>
          <w:tcPr>
            <w:tcW w:w="1392" w:type="dxa"/>
          </w:tcPr>
          <w:p w14:paraId="6B017AF5" w14:textId="77777777" w:rsidR="003D3890" w:rsidRPr="00C96503" w:rsidRDefault="003D3890" w:rsidP="003D3890">
            <w:pPr>
              <w:jc w:val="center"/>
              <w:rPr>
                <w:sz w:val="20"/>
                <w:lang w:eastAsia="zh-CN"/>
              </w:rPr>
            </w:pPr>
            <w:r w:rsidRPr="00C96503">
              <w:rPr>
                <w:sz w:val="20"/>
                <w:lang w:eastAsia="zh-CN"/>
              </w:rPr>
              <w:t>67</w:t>
            </w:r>
          </w:p>
        </w:tc>
        <w:tc>
          <w:tcPr>
            <w:tcW w:w="1525" w:type="dxa"/>
          </w:tcPr>
          <w:p w14:paraId="32D7096F" w14:textId="77777777" w:rsidR="003D3890" w:rsidRPr="00C96503" w:rsidRDefault="003D3890" w:rsidP="003D3890">
            <w:pPr>
              <w:jc w:val="center"/>
              <w:rPr>
                <w:sz w:val="20"/>
                <w:lang w:eastAsia="zh-CN"/>
              </w:rPr>
            </w:pPr>
            <w:r w:rsidRPr="00C96503">
              <w:rPr>
                <w:sz w:val="20"/>
                <w:lang w:eastAsia="zh-CN"/>
              </w:rPr>
              <w:t>24</w:t>
            </w:r>
          </w:p>
        </w:tc>
        <w:tc>
          <w:tcPr>
            <w:tcW w:w="1746" w:type="dxa"/>
          </w:tcPr>
          <w:p w14:paraId="7E91A7AF" w14:textId="77777777" w:rsidR="003D3890" w:rsidRPr="00C96503" w:rsidRDefault="003D3890" w:rsidP="003D3890">
            <w:pPr>
              <w:jc w:val="center"/>
              <w:rPr>
                <w:sz w:val="20"/>
                <w:lang w:eastAsia="zh-CN"/>
              </w:rPr>
            </w:pPr>
            <w:r w:rsidRPr="00C96503">
              <w:rPr>
                <w:sz w:val="20"/>
                <w:lang w:eastAsia="zh-CN"/>
              </w:rPr>
              <w:t>26%</w:t>
            </w:r>
          </w:p>
        </w:tc>
      </w:tr>
      <w:tr w:rsidR="003D3890" w:rsidRPr="00C96503" w14:paraId="53C241B3" w14:textId="77777777" w:rsidTr="003D3890">
        <w:tc>
          <w:tcPr>
            <w:tcW w:w="2833" w:type="dxa"/>
          </w:tcPr>
          <w:p w14:paraId="4CB2962D" w14:textId="77777777" w:rsidR="003D3890" w:rsidRPr="00C96503" w:rsidRDefault="003D3890" w:rsidP="003D3890">
            <w:pPr>
              <w:rPr>
                <w:sz w:val="20"/>
                <w:lang w:eastAsia="zh-CN"/>
              </w:rPr>
            </w:pPr>
            <w:r w:rsidRPr="00C96503">
              <w:rPr>
                <w:sz w:val="20"/>
                <w:lang w:eastAsia="zh-CN"/>
              </w:rPr>
              <w:t>Mortalité infanto-juvénile</w:t>
            </w:r>
          </w:p>
        </w:tc>
        <w:tc>
          <w:tcPr>
            <w:tcW w:w="1134" w:type="dxa"/>
          </w:tcPr>
          <w:p w14:paraId="7A380C38" w14:textId="77777777" w:rsidR="003D3890" w:rsidRPr="00C96503" w:rsidRDefault="003D3890" w:rsidP="003D3890">
            <w:pPr>
              <w:jc w:val="center"/>
              <w:rPr>
                <w:sz w:val="20"/>
                <w:lang w:eastAsia="zh-CN"/>
              </w:rPr>
            </w:pPr>
            <w:r w:rsidRPr="00C96503">
              <w:rPr>
                <w:sz w:val="20"/>
                <w:lang w:eastAsia="zh-CN"/>
              </w:rPr>
              <w:t>163</w:t>
            </w:r>
          </w:p>
        </w:tc>
        <w:tc>
          <w:tcPr>
            <w:tcW w:w="1392" w:type="dxa"/>
          </w:tcPr>
          <w:p w14:paraId="5339B24F" w14:textId="77777777" w:rsidR="003D3890" w:rsidRPr="00C96503" w:rsidRDefault="003D3890" w:rsidP="003D3890">
            <w:pPr>
              <w:jc w:val="center"/>
              <w:rPr>
                <w:sz w:val="20"/>
                <w:lang w:eastAsia="zh-CN"/>
              </w:rPr>
            </w:pPr>
            <w:r w:rsidRPr="00C96503">
              <w:rPr>
                <w:sz w:val="20"/>
                <w:lang w:eastAsia="zh-CN"/>
              </w:rPr>
              <w:t>123</w:t>
            </w:r>
          </w:p>
        </w:tc>
        <w:tc>
          <w:tcPr>
            <w:tcW w:w="1525" w:type="dxa"/>
          </w:tcPr>
          <w:p w14:paraId="677A652D" w14:textId="77777777" w:rsidR="003D3890" w:rsidRPr="00C96503" w:rsidRDefault="003D3890" w:rsidP="003D3890">
            <w:pPr>
              <w:jc w:val="center"/>
              <w:rPr>
                <w:sz w:val="20"/>
                <w:lang w:eastAsia="zh-CN"/>
              </w:rPr>
            </w:pPr>
            <w:r w:rsidRPr="00C96503">
              <w:rPr>
                <w:sz w:val="20"/>
                <w:lang w:eastAsia="zh-CN"/>
              </w:rPr>
              <w:t>40</w:t>
            </w:r>
          </w:p>
        </w:tc>
        <w:tc>
          <w:tcPr>
            <w:tcW w:w="1746" w:type="dxa"/>
          </w:tcPr>
          <w:p w14:paraId="5D885F70" w14:textId="77777777" w:rsidR="003D3890" w:rsidRPr="00C96503" w:rsidRDefault="003D3890" w:rsidP="003D3890">
            <w:pPr>
              <w:jc w:val="center"/>
              <w:rPr>
                <w:sz w:val="20"/>
                <w:lang w:eastAsia="zh-CN"/>
              </w:rPr>
            </w:pPr>
            <w:r w:rsidRPr="00C96503">
              <w:rPr>
                <w:sz w:val="20"/>
                <w:lang w:eastAsia="zh-CN"/>
              </w:rPr>
              <w:t>25%</w:t>
            </w:r>
          </w:p>
        </w:tc>
      </w:tr>
    </w:tbl>
    <w:p w14:paraId="5E5F4D16" w14:textId="77777777" w:rsidR="003D3890" w:rsidRDefault="003D3890" w:rsidP="003D3890">
      <w:pPr>
        <w:ind w:left="360"/>
        <w:jc w:val="both"/>
        <w:rPr>
          <w:i/>
          <w:color w:val="0070C0"/>
          <w:sz w:val="18"/>
          <w:szCs w:val="20"/>
        </w:rPr>
      </w:pPr>
      <w:r w:rsidRPr="00495A1F">
        <w:rPr>
          <w:i/>
          <w:color w:val="0070C0"/>
          <w:sz w:val="18"/>
          <w:szCs w:val="20"/>
        </w:rPr>
        <w:t>*Mortalité pour 1</w:t>
      </w:r>
      <w:r>
        <w:rPr>
          <w:i/>
          <w:color w:val="0070C0"/>
          <w:sz w:val="18"/>
          <w:szCs w:val="20"/>
        </w:rPr>
        <w:t xml:space="preserve"> </w:t>
      </w:r>
      <w:r w:rsidRPr="00495A1F">
        <w:rPr>
          <w:i/>
          <w:color w:val="0070C0"/>
          <w:sz w:val="18"/>
          <w:szCs w:val="20"/>
        </w:rPr>
        <w:t>000 Naissances vivantes</w:t>
      </w:r>
    </w:p>
    <w:p w14:paraId="293DF8BC" w14:textId="77777777" w:rsidR="00AE313A" w:rsidRDefault="00AE313A" w:rsidP="003D3890">
      <w:pPr>
        <w:ind w:left="360"/>
        <w:jc w:val="both"/>
        <w:rPr>
          <w:i/>
          <w:color w:val="0070C0"/>
          <w:sz w:val="18"/>
          <w:szCs w:val="20"/>
        </w:rPr>
      </w:pPr>
    </w:p>
    <w:p w14:paraId="54C6410E" w14:textId="658E7F76" w:rsidR="008511F1" w:rsidRDefault="00AE313A" w:rsidP="00AE313A">
      <w:pPr>
        <w:jc w:val="both"/>
        <w:rPr>
          <w:szCs w:val="20"/>
        </w:rPr>
      </w:pPr>
      <w:r>
        <w:rPr>
          <w:szCs w:val="20"/>
        </w:rPr>
        <w:t>L’</w:t>
      </w:r>
      <w:r w:rsidRPr="00AE313A">
        <w:rPr>
          <w:szCs w:val="20"/>
        </w:rPr>
        <w:t>e</w:t>
      </w:r>
      <w:r>
        <w:rPr>
          <w:szCs w:val="20"/>
        </w:rPr>
        <w:t>nquête</w:t>
      </w:r>
      <w:r w:rsidRPr="00AE313A">
        <w:rPr>
          <w:szCs w:val="20"/>
        </w:rPr>
        <w:t xml:space="preserve"> MICS 2016</w:t>
      </w:r>
      <w:r w:rsidR="005549E0">
        <w:rPr>
          <w:rStyle w:val="Appelnotedebasdep"/>
          <w:szCs w:val="20"/>
        </w:rPr>
        <w:footnoteReference w:id="8"/>
      </w:r>
      <w:r w:rsidR="008511F1">
        <w:rPr>
          <w:szCs w:val="20"/>
        </w:rPr>
        <w:t xml:space="preserve"> montre que pour la période la plus récente (0-4 ans) les quotients de mortalité se présentent comme suit : </w:t>
      </w:r>
    </w:p>
    <w:p w14:paraId="0BC4B5D4" w14:textId="5F1ED55D" w:rsidR="00B83BC4" w:rsidRDefault="008511F1" w:rsidP="008511F1">
      <w:pPr>
        <w:pStyle w:val="Paragraphedeliste"/>
        <w:numPr>
          <w:ilvl w:val="0"/>
          <w:numId w:val="17"/>
        </w:numPr>
        <w:jc w:val="both"/>
        <w:rPr>
          <w:szCs w:val="20"/>
        </w:rPr>
      </w:pPr>
      <w:r w:rsidRPr="008511F1">
        <w:rPr>
          <w:szCs w:val="20"/>
        </w:rPr>
        <w:t>Taux de Mortalit</w:t>
      </w:r>
      <w:r>
        <w:rPr>
          <w:szCs w:val="20"/>
        </w:rPr>
        <w:t>é Néo-natale : 20 p 1000 naissances vivantes (NV)</w:t>
      </w:r>
    </w:p>
    <w:p w14:paraId="779D742B" w14:textId="4AC1B295" w:rsidR="008511F1" w:rsidRDefault="008511F1" w:rsidP="008511F1">
      <w:pPr>
        <w:pStyle w:val="Paragraphedeliste"/>
        <w:numPr>
          <w:ilvl w:val="0"/>
          <w:numId w:val="17"/>
        </w:numPr>
        <w:jc w:val="both"/>
        <w:rPr>
          <w:szCs w:val="20"/>
        </w:rPr>
      </w:pPr>
      <w:r>
        <w:rPr>
          <w:szCs w:val="20"/>
        </w:rPr>
        <w:t>Taux de Mortalité Post Néo-natale : 24 p 1000 NV</w:t>
      </w:r>
    </w:p>
    <w:p w14:paraId="3CEC27DA" w14:textId="55453F97" w:rsidR="008511F1" w:rsidRDefault="008511F1" w:rsidP="008511F1">
      <w:pPr>
        <w:pStyle w:val="Paragraphedeliste"/>
        <w:numPr>
          <w:ilvl w:val="0"/>
          <w:numId w:val="17"/>
        </w:numPr>
        <w:jc w:val="both"/>
        <w:rPr>
          <w:szCs w:val="20"/>
        </w:rPr>
      </w:pPr>
      <w:r>
        <w:rPr>
          <w:szCs w:val="20"/>
        </w:rPr>
        <w:t>Taux de Mortalité Infantile : 44 p 1000 NV</w:t>
      </w:r>
    </w:p>
    <w:p w14:paraId="110A5AAC" w14:textId="64D99735" w:rsidR="008511F1" w:rsidRDefault="008511F1" w:rsidP="008511F1">
      <w:pPr>
        <w:pStyle w:val="Paragraphedeliste"/>
        <w:numPr>
          <w:ilvl w:val="0"/>
          <w:numId w:val="17"/>
        </w:numPr>
        <w:jc w:val="both"/>
        <w:rPr>
          <w:szCs w:val="20"/>
        </w:rPr>
      </w:pPr>
      <w:r>
        <w:rPr>
          <w:szCs w:val="20"/>
        </w:rPr>
        <w:t>Taux de Mortalité infanto-Juvénile : 88 p 1000 NV</w:t>
      </w:r>
    </w:p>
    <w:p w14:paraId="2EBB5C88" w14:textId="77777777" w:rsidR="008511F1" w:rsidRPr="008511F1" w:rsidRDefault="008511F1" w:rsidP="008511F1">
      <w:pPr>
        <w:pStyle w:val="Paragraphedeliste"/>
        <w:jc w:val="both"/>
        <w:rPr>
          <w:szCs w:val="20"/>
        </w:rPr>
      </w:pPr>
    </w:p>
    <w:p w14:paraId="091D35C3" w14:textId="77777777" w:rsidR="003D3890" w:rsidRPr="00D70F1B" w:rsidRDefault="003D3890" w:rsidP="00D26049">
      <w:pPr>
        <w:pStyle w:val="Titre2"/>
        <w:numPr>
          <w:ilvl w:val="2"/>
          <w:numId w:val="16"/>
        </w:numPr>
        <w:rPr>
          <w:rFonts w:eastAsiaTheme="minorHAnsi"/>
          <w:sz w:val="24"/>
        </w:rPr>
      </w:pPr>
      <w:bookmarkStart w:id="14" w:name="_Toc365491223"/>
      <w:r w:rsidRPr="00D70F1B">
        <w:rPr>
          <w:sz w:val="24"/>
        </w:rPr>
        <w:t>PRINCIPALES CAUSES DE MORBIDITÉ ET DE MORTALITÉ</w:t>
      </w:r>
      <w:bookmarkEnd w:id="14"/>
    </w:p>
    <w:p w14:paraId="40A43B7A" w14:textId="77777777" w:rsidR="003D3890" w:rsidRPr="00DD2DB0" w:rsidRDefault="003D3890" w:rsidP="003D3890">
      <w:pPr>
        <w:spacing w:before="120" w:after="120"/>
        <w:jc w:val="both"/>
        <w:rPr>
          <w:rFonts w:eastAsia="Calibri" w:cs="Arial"/>
          <w:bCs/>
          <w:lang w:eastAsia="fr-FR"/>
        </w:rPr>
      </w:pPr>
      <w:r w:rsidRPr="00DD2DB0">
        <w:rPr>
          <w:rFonts w:eastAsia="Calibri" w:cs="Arial"/>
          <w:bCs/>
          <w:lang w:eastAsia="fr-FR"/>
        </w:rPr>
        <w:t xml:space="preserve">Sur le plan épidémiologique, les principales causes de morbi-mortalité sont liées aux maladies transmissibles dont les maladies à potentiel épidémique </w:t>
      </w:r>
      <w:r>
        <w:rPr>
          <w:rFonts w:eastAsia="Calibri" w:cs="Arial"/>
          <w:bCs/>
          <w:lang w:eastAsia="fr-FR"/>
        </w:rPr>
        <w:t xml:space="preserve">parmi lesquelles </w:t>
      </w:r>
      <w:r w:rsidRPr="00DD2DB0">
        <w:rPr>
          <w:rFonts w:eastAsia="Calibri" w:cs="Arial"/>
          <w:bCs/>
          <w:lang w:eastAsia="fr-FR"/>
        </w:rPr>
        <w:t xml:space="preserve">les maladies évitables par la vaccination. </w:t>
      </w:r>
    </w:p>
    <w:p w14:paraId="778A95A7" w14:textId="77777777" w:rsidR="003D3890" w:rsidRPr="00610B48" w:rsidRDefault="003D3890" w:rsidP="00D26049">
      <w:pPr>
        <w:pStyle w:val="Titre3"/>
        <w:numPr>
          <w:ilvl w:val="0"/>
          <w:numId w:val="17"/>
        </w:numPr>
        <w:rPr>
          <w:rFonts w:asciiTheme="minorHAnsi" w:hAnsiTheme="minorHAnsi"/>
          <w:b w:val="0"/>
          <w:bCs w:val="0"/>
          <w:sz w:val="22"/>
        </w:rPr>
      </w:pPr>
      <w:bookmarkStart w:id="15" w:name="_Toc365491224"/>
      <w:r w:rsidRPr="00610B48">
        <w:rPr>
          <w:rFonts w:asciiTheme="minorHAnsi" w:hAnsiTheme="minorHAnsi"/>
          <w:b w:val="0"/>
          <w:bCs w:val="0"/>
          <w:sz w:val="22"/>
        </w:rPr>
        <w:t>Le Paludisme :</w:t>
      </w:r>
      <w:bookmarkEnd w:id="15"/>
      <w:r w:rsidRPr="00610B48">
        <w:rPr>
          <w:rFonts w:asciiTheme="minorHAnsi" w:hAnsiTheme="minorHAnsi"/>
          <w:b w:val="0"/>
          <w:bCs w:val="0"/>
          <w:sz w:val="22"/>
        </w:rPr>
        <w:t xml:space="preserve"> </w:t>
      </w:r>
    </w:p>
    <w:p w14:paraId="1A9C1BCF" w14:textId="6F97E8BC" w:rsidR="003D3890" w:rsidRPr="00000A0E" w:rsidRDefault="003D3890" w:rsidP="003D3890">
      <w:pPr>
        <w:jc w:val="both"/>
        <w:rPr>
          <w:rFonts w:eastAsia="Calibri" w:cs="Arial"/>
          <w:bCs/>
          <w:lang w:eastAsia="fr-FR"/>
        </w:rPr>
      </w:pPr>
      <w:r>
        <w:rPr>
          <w:rFonts w:eastAsia="Calibri" w:cs="Arial"/>
          <w:bCs/>
          <w:lang w:eastAsia="fr-FR"/>
        </w:rPr>
        <w:t>S</w:t>
      </w:r>
      <w:r w:rsidRPr="00000A0E">
        <w:rPr>
          <w:rFonts w:eastAsia="Calibri" w:cs="Arial"/>
          <w:bCs/>
          <w:lang w:eastAsia="fr-FR"/>
        </w:rPr>
        <w:t xml:space="preserve">a prévalence reste encore élevée avec une parasitémie de 44% chez les enfants. </w:t>
      </w:r>
      <w:r>
        <w:rPr>
          <w:rFonts w:eastAsia="Calibri" w:cs="Arial"/>
          <w:bCs/>
          <w:lang w:eastAsia="fr-FR"/>
        </w:rPr>
        <w:t xml:space="preserve"> </w:t>
      </w:r>
      <w:r w:rsidRPr="00000A0E">
        <w:rPr>
          <w:rFonts w:eastAsia="Calibri" w:cs="Arial"/>
          <w:bCs/>
          <w:lang w:eastAsia="fr-FR"/>
        </w:rPr>
        <w:t xml:space="preserve">Cette pathologie représente 40,8% des consultations et 45,3% des hospitalisations dans les formations sanitaires publiques et 36% des causes de décès hospitaliers sont dues au paludisme grave. </w:t>
      </w:r>
      <w:r>
        <w:rPr>
          <w:rFonts w:eastAsia="Calibri" w:cs="Arial"/>
          <w:bCs/>
          <w:lang w:eastAsia="fr-FR"/>
        </w:rPr>
        <w:t xml:space="preserve"> Le paludisme </w:t>
      </w:r>
      <w:r w:rsidRPr="00000A0E">
        <w:rPr>
          <w:rFonts w:eastAsia="Calibri" w:cs="Arial"/>
          <w:bCs/>
          <w:lang w:eastAsia="fr-FR"/>
        </w:rPr>
        <w:t>constitue la première cause de mortalité des enfants de moins de 5 ans.</w:t>
      </w:r>
    </w:p>
    <w:p w14:paraId="71E39CA7" w14:textId="77777777" w:rsidR="003D3890" w:rsidRPr="00610B48" w:rsidRDefault="003D3890" w:rsidP="00D26049">
      <w:pPr>
        <w:pStyle w:val="Titre3"/>
        <w:numPr>
          <w:ilvl w:val="0"/>
          <w:numId w:val="17"/>
        </w:numPr>
        <w:rPr>
          <w:rFonts w:asciiTheme="minorHAnsi" w:hAnsiTheme="minorHAnsi"/>
          <w:b w:val="0"/>
          <w:bCs w:val="0"/>
          <w:sz w:val="22"/>
        </w:rPr>
      </w:pPr>
      <w:bookmarkStart w:id="16" w:name="_Toc365491225"/>
      <w:r w:rsidRPr="00610B48">
        <w:rPr>
          <w:rFonts w:asciiTheme="minorHAnsi" w:hAnsiTheme="minorHAnsi"/>
          <w:b w:val="0"/>
          <w:bCs w:val="0"/>
          <w:sz w:val="22"/>
        </w:rPr>
        <w:t>Le VIH/SIDA :</w:t>
      </w:r>
      <w:bookmarkEnd w:id="16"/>
      <w:r w:rsidRPr="00610B48">
        <w:rPr>
          <w:rFonts w:asciiTheme="minorHAnsi" w:hAnsiTheme="minorHAnsi"/>
          <w:b w:val="0"/>
          <w:bCs w:val="0"/>
          <w:sz w:val="22"/>
        </w:rPr>
        <w:t xml:space="preserve"> </w:t>
      </w:r>
    </w:p>
    <w:p w14:paraId="43FDA54F" w14:textId="1A1B1B57" w:rsidR="003D3890" w:rsidRDefault="003D3890" w:rsidP="003D3890">
      <w:pPr>
        <w:spacing w:before="120" w:after="120"/>
        <w:jc w:val="both"/>
        <w:rPr>
          <w:rFonts w:eastAsia="Calibri" w:cs="Arial"/>
          <w:bCs/>
          <w:lang w:eastAsia="fr-FR"/>
        </w:rPr>
      </w:pPr>
      <w:r>
        <w:rPr>
          <w:rFonts w:eastAsia="Calibri" w:cs="Arial"/>
          <w:bCs/>
          <w:lang w:eastAsia="fr-FR"/>
        </w:rPr>
        <w:t xml:space="preserve">Il </w:t>
      </w:r>
      <w:r w:rsidRPr="00DD2DB0">
        <w:rPr>
          <w:rFonts w:eastAsia="Calibri" w:cs="Arial"/>
          <w:bCs/>
          <w:lang w:eastAsia="fr-FR"/>
        </w:rPr>
        <w:t>demeure un problème de santé publique avec une prévalence stable de 1,7% (</w:t>
      </w:r>
      <w:r w:rsidRPr="005B59F3">
        <w:t xml:space="preserve">EDS-MICS 2012) </w:t>
      </w:r>
      <w:r w:rsidRPr="00DD2DB0">
        <w:rPr>
          <w:rFonts w:eastAsia="Calibri" w:cs="Arial"/>
          <w:bCs/>
          <w:lang w:eastAsia="fr-FR"/>
        </w:rPr>
        <w:t>dans la population générale. Selon l’ESCOMB</w:t>
      </w:r>
      <w:r>
        <w:rPr>
          <w:rFonts w:eastAsia="Calibri" w:cs="Arial"/>
          <w:bCs/>
          <w:lang w:eastAsia="fr-FR"/>
        </w:rPr>
        <w:t xml:space="preserve"> </w:t>
      </w:r>
      <w:r w:rsidRPr="00DD2DB0">
        <w:rPr>
          <w:rFonts w:eastAsia="Calibri" w:cs="Arial"/>
          <w:bCs/>
          <w:lang w:eastAsia="fr-FR"/>
        </w:rPr>
        <w:t>2012, la prévalence du VIH chez les populations clé</w:t>
      </w:r>
      <w:r w:rsidR="008F5F01">
        <w:rPr>
          <w:rFonts w:eastAsia="Calibri" w:cs="Arial"/>
          <w:bCs/>
          <w:lang w:eastAsia="fr-FR"/>
        </w:rPr>
        <w:t>s</w:t>
      </w:r>
      <w:r w:rsidRPr="00DD2DB0">
        <w:rPr>
          <w:rFonts w:eastAsia="Calibri" w:cs="Arial"/>
          <w:bCs/>
          <w:lang w:eastAsia="fr-FR"/>
        </w:rPr>
        <w:t xml:space="preserve"> est de 56,6% chez les </w:t>
      </w:r>
      <w:r>
        <w:rPr>
          <w:rFonts w:eastAsia="Calibri" w:cs="Arial"/>
          <w:bCs/>
          <w:lang w:eastAsia="fr-FR"/>
        </w:rPr>
        <w:t>h</w:t>
      </w:r>
      <w:r w:rsidRPr="00DD2DB0">
        <w:rPr>
          <w:rFonts w:eastAsia="Calibri" w:cs="Arial"/>
          <w:bCs/>
          <w:lang w:eastAsia="fr-FR"/>
        </w:rPr>
        <w:t xml:space="preserve">omosexuels ; 16,7% chez les </w:t>
      </w:r>
      <w:r>
        <w:rPr>
          <w:rFonts w:eastAsia="Calibri" w:cs="Arial"/>
          <w:bCs/>
          <w:lang w:eastAsia="fr-FR"/>
        </w:rPr>
        <w:t>p</w:t>
      </w:r>
      <w:r w:rsidRPr="00DD2DB0">
        <w:rPr>
          <w:rFonts w:eastAsia="Calibri" w:cs="Arial"/>
          <w:bCs/>
          <w:lang w:eastAsia="fr-FR"/>
        </w:rPr>
        <w:t>rofessionnels de sexe ; 9,4% dans la population carcérale ; 5,9% chez les miniers.</w:t>
      </w:r>
    </w:p>
    <w:p w14:paraId="7BDF23A7" w14:textId="76993BCC" w:rsidR="00970BF1" w:rsidRPr="00970BF1" w:rsidRDefault="00970BF1" w:rsidP="00970BF1">
      <w:pPr>
        <w:spacing w:before="120" w:after="120"/>
        <w:jc w:val="both"/>
        <w:rPr>
          <w:rFonts w:eastAsia="Calibri" w:cs="Arial"/>
          <w:bCs/>
          <w:lang w:eastAsia="fr-FR"/>
        </w:rPr>
      </w:pPr>
      <w:r>
        <w:rPr>
          <w:rFonts w:eastAsia="Calibri" w:cs="Arial"/>
          <w:bCs/>
          <w:lang w:eastAsia="fr-FR"/>
        </w:rPr>
        <w:t>Selon MICS 2016, parmi les jeunes femmes de 15-</w:t>
      </w:r>
      <w:r w:rsidRPr="00970BF1">
        <w:rPr>
          <w:rFonts w:eastAsia="Calibri" w:cs="Arial"/>
          <w:bCs/>
          <w:lang w:eastAsia="fr-FR"/>
        </w:rPr>
        <w:t>47 ans</w:t>
      </w:r>
      <w:r>
        <w:rPr>
          <w:rFonts w:eastAsia="Calibri" w:cs="Arial"/>
          <w:bCs/>
          <w:lang w:eastAsia="fr-FR"/>
        </w:rPr>
        <w:t>,</w:t>
      </w:r>
      <w:r w:rsidRPr="00970BF1">
        <w:rPr>
          <w:rFonts w:eastAsia="Calibri" w:cs="Arial"/>
          <w:bCs/>
          <w:lang w:eastAsia="fr-FR"/>
        </w:rPr>
        <w:t xml:space="preserve"> 15% sont considérées comme ayant une connaissance « approfondie » du sida. </w:t>
      </w:r>
      <w:r>
        <w:rPr>
          <w:rFonts w:eastAsia="Calibri" w:cs="Arial"/>
          <w:bCs/>
          <w:lang w:eastAsia="fr-FR"/>
        </w:rPr>
        <w:t xml:space="preserve">Celles connaissant </w:t>
      </w:r>
      <w:r w:rsidRPr="00970BF1">
        <w:rPr>
          <w:rFonts w:eastAsia="Calibri" w:cs="Arial"/>
          <w:bCs/>
          <w:lang w:eastAsia="fr-FR"/>
        </w:rPr>
        <w:t xml:space="preserve">les moyens de transmission de la mère à l’enfant </w:t>
      </w:r>
      <w:r>
        <w:rPr>
          <w:rFonts w:eastAsia="Calibri" w:cs="Arial"/>
          <w:bCs/>
          <w:lang w:eastAsia="fr-FR"/>
        </w:rPr>
        <w:t>sont de 38%</w:t>
      </w:r>
      <w:r w:rsidRPr="00970BF1">
        <w:rPr>
          <w:rFonts w:eastAsia="Calibri" w:cs="Arial"/>
          <w:bCs/>
          <w:lang w:eastAsia="fr-FR"/>
        </w:rPr>
        <w:t xml:space="preserve"> et une proportion de 31% connaît un lieu où il faut se faire tester pour le VIH. </w:t>
      </w:r>
      <w:r>
        <w:rPr>
          <w:rFonts w:eastAsia="Calibri" w:cs="Arial"/>
          <w:bCs/>
          <w:lang w:eastAsia="fr-FR"/>
        </w:rPr>
        <w:t xml:space="preserve">Seuls </w:t>
      </w:r>
      <w:r w:rsidR="00CA115F">
        <w:rPr>
          <w:rFonts w:eastAsia="Calibri" w:cs="Arial"/>
          <w:bCs/>
          <w:lang w:eastAsia="fr-FR"/>
        </w:rPr>
        <w:t xml:space="preserve">8% des jeunes ont fait </w:t>
      </w:r>
      <w:r w:rsidRPr="00970BF1">
        <w:rPr>
          <w:rFonts w:eastAsia="Calibri" w:cs="Arial"/>
          <w:bCs/>
          <w:lang w:eastAsia="fr-FR"/>
        </w:rPr>
        <w:t xml:space="preserve">un test dans les douze derniers mois  et connaissent le résultat. La connaissance approfondie du sida passe de 10% en milieu rural à 21 % en milieu urbain et 9% pour ceux qui n’ont aucun niveau contre 25% pour ceux qui ont le niveau secondaire et plus.   </w:t>
      </w:r>
    </w:p>
    <w:p w14:paraId="3A67C391" w14:textId="7D8B84B2" w:rsidR="00970BF1" w:rsidRPr="00970BF1" w:rsidRDefault="00970BF1" w:rsidP="00970BF1">
      <w:pPr>
        <w:spacing w:before="120" w:after="120"/>
        <w:jc w:val="both"/>
        <w:rPr>
          <w:rFonts w:eastAsia="Calibri" w:cs="Arial"/>
          <w:bCs/>
          <w:lang w:eastAsia="fr-FR"/>
        </w:rPr>
      </w:pPr>
      <w:r w:rsidRPr="00970BF1">
        <w:rPr>
          <w:rFonts w:eastAsia="Calibri" w:cs="Arial"/>
          <w:bCs/>
          <w:lang w:eastAsia="fr-FR"/>
        </w:rPr>
        <w:t xml:space="preserve">Le pourcentage des jeunes femmes sexuellement actives qui ont fait un test de VIH dans les douze derniers mois et qui connaissent le résultat est de 11%. Il est de 16% en milieu urbain contre 7% en milieu rural. </w:t>
      </w:r>
    </w:p>
    <w:p w14:paraId="74BB9E3D" w14:textId="77777777" w:rsidR="003D3890" w:rsidRPr="00610B48" w:rsidRDefault="003D3890" w:rsidP="00D26049">
      <w:pPr>
        <w:pStyle w:val="Titre3"/>
        <w:numPr>
          <w:ilvl w:val="0"/>
          <w:numId w:val="17"/>
        </w:numPr>
        <w:rPr>
          <w:rFonts w:asciiTheme="minorHAnsi" w:hAnsiTheme="minorHAnsi"/>
          <w:b w:val="0"/>
          <w:bCs w:val="0"/>
          <w:sz w:val="22"/>
        </w:rPr>
      </w:pPr>
      <w:bookmarkStart w:id="17" w:name="_Toc365491226"/>
      <w:r w:rsidRPr="00610B48">
        <w:rPr>
          <w:rFonts w:asciiTheme="minorHAnsi" w:hAnsiTheme="minorHAnsi"/>
          <w:b w:val="0"/>
          <w:bCs w:val="0"/>
          <w:sz w:val="22"/>
        </w:rPr>
        <w:t>La Tuberculose :</w:t>
      </w:r>
      <w:bookmarkEnd w:id="17"/>
      <w:r w:rsidRPr="00610B48">
        <w:rPr>
          <w:rFonts w:asciiTheme="minorHAnsi" w:hAnsiTheme="minorHAnsi"/>
          <w:b w:val="0"/>
          <w:bCs w:val="0"/>
          <w:sz w:val="22"/>
        </w:rPr>
        <w:t xml:space="preserve"> </w:t>
      </w:r>
    </w:p>
    <w:p w14:paraId="5CB2827E" w14:textId="5E287920" w:rsidR="003D3890" w:rsidRPr="00DD2DB0" w:rsidRDefault="00F64DDC" w:rsidP="003D3890">
      <w:pPr>
        <w:spacing w:before="120" w:after="120"/>
        <w:jc w:val="both"/>
        <w:rPr>
          <w:rFonts w:eastAsia="Calibri" w:cs="Arial"/>
          <w:bCs/>
          <w:lang w:eastAsia="fr-FR"/>
        </w:rPr>
      </w:pPr>
      <w:r w:rsidRPr="00F64DDC">
        <w:rPr>
          <w:rFonts w:eastAsia="Calibri" w:cs="Arial"/>
          <w:bCs/>
          <w:lang w:eastAsia="fr-FR"/>
        </w:rPr>
        <w:t>La Guinée est classée parmi les pays à forte incidence de tuberculose et de la co</w:t>
      </w:r>
      <w:r w:rsidR="00FF285B">
        <w:rPr>
          <w:rFonts w:eastAsia="Calibri" w:cs="Arial"/>
          <w:bCs/>
          <w:lang w:eastAsia="fr-FR"/>
        </w:rPr>
        <w:t>-</w:t>
      </w:r>
      <w:r w:rsidRPr="00F64DDC">
        <w:rPr>
          <w:rFonts w:eastAsia="Calibri" w:cs="Arial"/>
          <w:bCs/>
          <w:lang w:eastAsia="fr-FR"/>
        </w:rPr>
        <w:t xml:space="preserve">infection TB/VIH. Selon le WHO Global TB report 2015, la mortalité par tuberculose (VIH exclu) en 2014 était de 29 pour 100.000 habitants, ce qui représente une diminution de 68% par rapport à 1990 ; la prévalence était de 253 (diminution de 57% depuis 1990) et l’incidence </w:t>
      </w:r>
      <w:r w:rsidRPr="00F64DDC">
        <w:rPr>
          <w:rFonts w:eastAsia="Calibri" w:cs="Arial"/>
          <w:bCs/>
          <w:lang w:eastAsia="fr-FR"/>
        </w:rPr>
        <w:lastRenderedPageBreak/>
        <w:t>était de 177 (diminution de 29% par rapport à 1990). Le nombre estimé de cas de TB</w:t>
      </w:r>
      <w:r w:rsidR="009A1523">
        <w:rPr>
          <w:rStyle w:val="Appelnotedebasdep"/>
          <w:rFonts w:eastAsia="Calibri" w:cs="Arial"/>
          <w:bCs/>
          <w:lang w:eastAsia="fr-FR"/>
        </w:rPr>
        <w:footnoteReference w:id="9"/>
      </w:r>
      <w:r w:rsidRPr="00F64DDC">
        <w:rPr>
          <w:rFonts w:eastAsia="Calibri" w:cs="Arial"/>
          <w:bCs/>
          <w:lang w:eastAsia="fr-FR"/>
        </w:rPr>
        <w:t xml:space="preserve"> toutes formes (TTF) est d’environ 22.000 par an (19.000 à 24.000) et le taux de dépistage est estimé à 54% pour l’ensemble des cas. Le nombre de cas TB infectés par le VIH (nouveaux cas et rechute) est estimé à 4.700 et le taux d’incidence à 38/100.000. Le nombre de décès parmi les cas co</w:t>
      </w:r>
      <w:r w:rsidR="009A1523">
        <w:rPr>
          <w:rFonts w:eastAsia="Calibri" w:cs="Arial"/>
          <w:bCs/>
          <w:lang w:eastAsia="fr-FR"/>
        </w:rPr>
        <w:t>-</w:t>
      </w:r>
      <w:r w:rsidRPr="00F64DDC">
        <w:rPr>
          <w:rFonts w:eastAsia="Calibri" w:cs="Arial"/>
          <w:bCs/>
          <w:lang w:eastAsia="fr-FR"/>
        </w:rPr>
        <w:t>infectés serait de 1500, soit un taux de 12/100.000. La prévalence du VIH parmi les cas de tuberculose est estimée à 25%</w:t>
      </w:r>
      <w:r w:rsidR="003D3890" w:rsidRPr="00DD2DB0">
        <w:rPr>
          <w:rFonts w:eastAsia="Calibri" w:cs="Arial"/>
          <w:bCs/>
          <w:lang w:eastAsia="fr-FR"/>
        </w:rPr>
        <w:t>.</w:t>
      </w:r>
    </w:p>
    <w:p w14:paraId="1E2FF049" w14:textId="20E4A665" w:rsidR="00931F65" w:rsidRDefault="00B83BC4" w:rsidP="00931F65">
      <w:pPr>
        <w:pStyle w:val="Titre3"/>
        <w:numPr>
          <w:ilvl w:val="0"/>
          <w:numId w:val="17"/>
        </w:numPr>
        <w:rPr>
          <w:rFonts w:asciiTheme="minorHAnsi" w:hAnsiTheme="minorHAnsi"/>
          <w:b w:val="0"/>
          <w:bCs w:val="0"/>
          <w:sz w:val="22"/>
        </w:rPr>
      </w:pPr>
      <w:bookmarkStart w:id="18" w:name="_Toc365491227"/>
      <w:r>
        <w:rPr>
          <w:rFonts w:asciiTheme="minorHAnsi" w:hAnsiTheme="minorHAnsi"/>
          <w:b w:val="0"/>
          <w:bCs w:val="0"/>
          <w:sz w:val="22"/>
        </w:rPr>
        <w:t>Vaccination</w:t>
      </w:r>
      <w:r w:rsidRPr="00B83BC4">
        <w:rPr>
          <w:rFonts w:asciiTheme="minorHAnsi" w:hAnsiTheme="minorHAnsi"/>
          <w:b w:val="0"/>
          <w:bCs w:val="0"/>
          <w:sz w:val="22"/>
        </w:rPr>
        <w:t xml:space="preserve"> des enfants</w:t>
      </w:r>
      <w:r w:rsidR="00931F65">
        <w:rPr>
          <w:rFonts w:asciiTheme="minorHAnsi" w:hAnsiTheme="minorHAnsi"/>
          <w:b w:val="0"/>
          <w:bCs w:val="0"/>
          <w:sz w:val="22"/>
        </w:rPr>
        <w:t> :</w:t>
      </w:r>
      <w:bookmarkEnd w:id="18"/>
    </w:p>
    <w:p w14:paraId="23E22495" w14:textId="05A9AD12" w:rsidR="00931F65" w:rsidRPr="00931F65" w:rsidRDefault="00F25BE4" w:rsidP="00931F65">
      <w:r>
        <w:t>Selon l ‘enquête MICS 2016</w:t>
      </w:r>
      <w:r>
        <w:rPr>
          <w:rStyle w:val="Appelnotedebasdep"/>
          <w:b/>
          <w:bCs/>
          <w:sz w:val="22"/>
        </w:rPr>
        <w:footnoteReference w:id="10"/>
      </w:r>
      <w:r>
        <w:t xml:space="preserve">, </w:t>
      </w:r>
      <w:r w:rsidR="005549E0">
        <w:t>l</w:t>
      </w:r>
      <w:r w:rsidR="00A37B89">
        <w:t>e p</w:t>
      </w:r>
      <w:r w:rsidR="00A37B89" w:rsidRPr="00A37B89">
        <w:t>ourcentage d'enfants âgés de 12-23 mois et de 24-35 mois vaccinés contre les maladies infantiles évitables par la vaccination à n'importe quel moment avant l'enquête et a</w:t>
      </w:r>
      <w:r w:rsidR="005549E0">
        <w:t xml:space="preserve">vant leur premier anniversaire en 2016 en Guinée, montre </w:t>
      </w:r>
      <w:r w:rsidR="00A37B89">
        <w:t>la faiblesse des résultats de la vaccination systématique (PEV de routine).</w:t>
      </w:r>
    </w:p>
    <w:p w14:paraId="70A71DBB" w14:textId="77777777" w:rsidR="00B83BC4" w:rsidRDefault="00B83BC4" w:rsidP="00B83BC4"/>
    <w:tbl>
      <w:tblPr>
        <w:tblStyle w:val="Grilledutableau"/>
        <w:tblW w:w="0" w:type="auto"/>
        <w:tblInd w:w="108" w:type="dxa"/>
        <w:tblLook w:val="04A0" w:firstRow="1" w:lastRow="0" w:firstColumn="1" w:lastColumn="0" w:noHBand="0" w:noVBand="1"/>
      </w:tblPr>
      <w:tblGrid>
        <w:gridCol w:w="2660"/>
        <w:gridCol w:w="2276"/>
        <w:gridCol w:w="2276"/>
      </w:tblGrid>
      <w:tr w:rsidR="00B83BC4" w:rsidRPr="00B83BC4" w14:paraId="54FD184C" w14:textId="77777777" w:rsidTr="00B83BC4">
        <w:tc>
          <w:tcPr>
            <w:tcW w:w="2660" w:type="dxa"/>
          </w:tcPr>
          <w:p w14:paraId="78211119" w14:textId="2D7A106D" w:rsidR="00B83BC4" w:rsidRPr="00B83BC4" w:rsidRDefault="00B83BC4" w:rsidP="00B83BC4">
            <w:pPr>
              <w:rPr>
                <w:b/>
              </w:rPr>
            </w:pPr>
            <w:r w:rsidRPr="00B83BC4">
              <w:rPr>
                <w:b/>
              </w:rPr>
              <w:t>Antigènes</w:t>
            </w:r>
          </w:p>
        </w:tc>
        <w:tc>
          <w:tcPr>
            <w:tcW w:w="2276" w:type="dxa"/>
          </w:tcPr>
          <w:p w14:paraId="2799D582" w14:textId="3267505A" w:rsidR="00B83BC4" w:rsidRPr="00B83BC4" w:rsidRDefault="00B83BC4" w:rsidP="00B83BC4">
            <w:pPr>
              <w:rPr>
                <w:b/>
              </w:rPr>
            </w:pPr>
            <w:r w:rsidRPr="00B83BC4">
              <w:rPr>
                <w:b/>
              </w:rPr>
              <w:t>% Enfants 12-23 mois</w:t>
            </w:r>
          </w:p>
        </w:tc>
        <w:tc>
          <w:tcPr>
            <w:tcW w:w="2276" w:type="dxa"/>
          </w:tcPr>
          <w:p w14:paraId="53A0A595" w14:textId="40825441" w:rsidR="00B83BC4" w:rsidRPr="00B83BC4" w:rsidRDefault="00B83BC4" w:rsidP="00B83BC4">
            <w:pPr>
              <w:rPr>
                <w:b/>
              </w:rPr>
            </w:pPr>
            <w:r w:rsidRPr="00B83BC4">
              <w:rPr>
                <w:b/>
              </w:rPr>
              <w:t>% Enfants 24-35 mois</w:t>
            </w:r>
          </w:p>
        </w:tc>
      </w:tr>
      <w:tr w:rsidR="00B83BC4" w14:paraId="27857F54" w14:textId="77777777" w:rsidTr="00B83BC4">
        <w:tc>
          <w:tcPr>
            <w:tcW w:w="2660" w:type="dxa"/>
          </w:tcPr>
          <w:p w14:paraId="0C9A0D47" w14:textId="35BED6F7" w:rsidR="00B83BC4" w:rsidRDefault="00B83BC4" w:rsidP="00B83BC4">
            <w:r>
              <w:t>BCG</w:t>
            </w:r>
          </w:p>
        </w:tc>
        <w:tc>
          <w:tcPr>
            <w:tcW w:w="2276" w:type="dxa"/>
          </w:tcPr>
          <w:p w14:paraId="0CFC2554" w14:textId="62E706FF" w:rsidR="00B83BC4" w:rsidRDefault="00B83BC4" w:rsidP="00B83BC4">
            <w:pPr>
              <w:jc w:val="center"/>
            </w:pPr>
            <w:r>
              <w:t>72</w:t>
            </w:r>
          </w:p>
        </w:tc>
        <w:tc>
          <w:tcPr>
            <w:tcW w:w="2276" w:type="dxa"/>
          </w:tcPr>
          <w:p w14:paraId="4030B466" w14:textId="5404461E" w:rsidR="00B83BC4" w:rsidRDefault="00B83BC4" w:rsidP="00B83BC4">
            <w:pPr>
              <w:jc w:val="center"/>
            </w:pPr>
            <w:r>
              <w:t>66</w:t>
            </w:r>
          </w:p>
        </w:tc>
      </w:tr>
      <w:tr w:rsidR="00B83BC4" w14:paraId="47489A63" w14:textId="77777777" w:rsidTr="00B83BC4">
        <w:tc>
          <w:tcPr>
            <w:tcW w:w="2660" w:type="dxa"/>
          </w:tcPr>
          <w:p w14:paraId="47727DED" w14:textId="75499905" w:rsidR="00B83BC4" w:rsidRDefault="00B83BC4" w:rsidP="00B83BC4">
            <w:r>
              <w:t>PENTA 1</w:t>
            </w:r>
          </w:p>
        </w:tc>
        <w:tc>
          <w:tcPr>
            <w:tcW w:w="2276" w:type="dxa"/>
          </w:tcPr>
          <w:p w14:paraId="0E55C0B9" w14:textId="4302D2CD" w:rsidR="00B83BC4" w:rsidRDefault="00B83BC4" w:rsidP="00B83BC4">
            <w:pPr>
              <w:jc w:val="center"/>
            </w:pPr>
            <w:r>
              <w:t>63</w:t>
            </w:r>
          </w:p>
        </w:tc>
        <w:tc>
          <w:tcPr>
            <w:tcW w:w="2276" w:type="dxa"/>
          </w:tcPr>
          <w:p w14:paraId="0ACF2199" w14:textId="5E5DDD82" w:rsidR="00B83BC4" w:rsidRDefault="00B83BC4" w:rsidP="00B83BC4">
            <w:pPr>
              <w:jc w:val="center"/>
            </w:pPr>
            <w:r>
              <w:t>58</w:t>
            </w:r>
          </w:p>
        </w:tc>
      </w:tr>
      <w:tr w:rsidR="00B83BC4" w14:paraId="76CC28DC" w14:textId="77777777" w:rsidTr="00B83BC4">
        <w:tc>
          <w:tcPr>
            <w:tcW w:w="2660" w:type="dxa"/>
          </w:tcPr>
          <w:p w14:paraId="47579D75" w14:textId="2380461C" w:rsidR="00B83BC4" w:rsidRDefault="00B83BC4" w:rsidP="00B83BC4">
            <w:r>
              <w:t>PENTA 3</w:t>
            </w:r>
          </w:p>
        </w:tc>
        <w:tc>
          <w:tcPr>
            <w:tcW w:w="2276" w:type="dxa"/>
          </w:tcPr>
          <w:p w14:paraId="07407503" w14:textId="5207B8AA" w:rsidR="00B83BC4" w:rsidRDefault="00B83BC4" w:rsidP="00B83BC4">
            <w:pPr>
              <w:jc w:val="center"/>
            </w:pPr>
            <w:r>
              <w:t>40</w:t>
            </w:r>
          </w:p>
        </w:tc>
        <w:tc>
          <w:tcPr>
            <w:tcW w:w="2276" w:type="dxa"/>
          </w:tcPr>
          <w:p w14:paraId="4ED5AFF5" w14:textId="0D4435F1" w:rsidR="00B83BC4" w:rsidRDefault="00B83BC4" w:rsidP="00B83BC4">
            <w:pPr>
              <w:jc w:val="center"/>
            </w:pPr>
            <w:r>
              <w:t>35</w:t>
            </w:r>
          </w:p>
        </w:tc>
      </w:tr>
      <w:tr w:rsidR="00B83BC4" w14:paraId="3BC7C686" w14:textId="77777777" w:rsidTr="00B83BC4">
        <w:tc>
          <w:tcPr>
            <w:tcW w:w="2660" w:type="dxa"/>
          </w:tcPr>
          <w:p w14:paraId="62E4BBCC" w14:textId="0B0E6C3A" w:rsidR="00B83BC4" w:rsidRDefault="00B83BC4" w:rsidP="00B83BC4">
            <w:r>
              <w:t>FIÈVRE JAUNE</w:t>
            </w:r>
          </w:p>
        </w:tc>
        <w:tc>
          <w:tcPr>
            <w:tcW w:w="2276" w:type="dxa"/>
          </w:tcPr>
          <w:p w14:paraId="7C057BFD" w14:textId="0CD60C69" w:rsidR="00B83BC4" w:rsidRDefault="00B83BC4" w:rsidP="00B83BC4">
            <w:pPr>
              <w:jc w:val="center"/>
            </w:pPr>
            <w:r>
              <w:t>43</w:t>
            </w:r>
          </w:p>
        </w:tc>
        <w:tc>
          <w:tcPr>
            <w:tcW w:w="2276" w:type="dxa"/>
          </w:tcPr>
          <w:p w14:paraId="797294EA" w14:textId="0AA6D1EB" w:rsidR="00B83BC4" w:rsidRDefault="00B83BC4" w:rsidP="00B83BC4">
            <w:pPr>
              <w:jc w:val="center"/>
            </w:pPr>
            <w:r>
              <w:t>45</w:t>
            </w:r>
          </w:p>
        </w:tc>
      </w:tr>
      <w:tr w:rsidR="00B83BC4" w14:paraId="172F4569" w14:textId="77777777" w:rsidTr="00B83BC4">
        <w:tc>
          <w:tcPr>
            <w:tcW w:w="2660" w:type="dxa"/>
          </w:tcPr>
          <w:p w14:paraId="7A17E3B5" w14:textId="435AAE8F" w:rsidR="00B83BC4" w:rsidRDefault="00B83BC4" w:rsidP="00B83BC4">
            <w:r>
              <w:t>ROUGEOLE</w:t>
            </w:r>
          </w:p>
        </w:tc>
        <w:tc>
          <w:tcPr>
            <w:tcW w:w="2276" w:type="dxa"/>
          </w:tcPr>
          <w:p w14:paraId="01879F94" w14:textId="3CCFD992" w:rsidR="00B83BC4" w:rsidRDefault="00B83BC4" w:rsidP="00B83BC4">
            <w:pPr>
              <w:jc w:val="center"/>
            </w:pPr>
            <w:r>
              <w:t>48</w:t>
            </w:r>
          </w:p>
        </w:tc>
        <w:tc>
          <w:tcPr>
            <w:tcW w:w="2276" w:type="dxa"/>
          </w:tcPr>
          <w:p w14:paraId="4B0197F4" w14:textId="0CDA8E88" w:rsidR="00B83BC4" w:rsidRDefault="00B83BC4" w:rsidP="00B83BC4">
            <w:pPr>
              <w:jc w:val="center"/>
            </w:pPr>
            <w:r>
              <w:t>50</w:t>
            </w:r>
          </w:p>
        </w:tc>
      </w:tr>
      <w:tr w:rsidR="00B83BC4" w14:paraId="79BB9CC4" w14:textId="77777777" w:rsidTr="00B83BC4">
        <w:tc>
          <w:tcPr>
            <w:tcW w:w="2660" w:type="dxa"/>
          </w:tcPr>
          <w:p w14:paraId="0B867CF4" w14:textId="08E7745A" w:rsidR="00B83BC4" w:rsidRDefault="00B83BC4" w:rsidP="00B83BC4">
            <w:r>
              <w:t>Enfants complètement vaccinés</w:t>
            </w:r>
          </w:p>
        </w:tc>
        <w:tc>
          <w:tcPr>
            <w:tcW w:w="2276" w:type="dxa"/>
          </w:tcPr>
          <w:p w14:paraId="41744BC5" w14:textId="379ABEBD" w:rsidR="00B83BC4" w:rsidRDefault="00B83BC4" w:rsidP="00B83BC4">
            <w:pPr>
              <w:jc w:val="center"/>
            </w:pPr>
            <w:r>
              <w:t>26</w:t>
            </w:r>
          </w:p>
        </w:tc>
        <w:tc>
          <w:tcPr>
            <w:tcW w:w="2276" w:type="dxa"/>
          </w:tcPr>
          <w:p w14:paraId="258BA813" w14:textId="46942F81" w:rsidR="00B83BC4" w:rsidRDefault="00B83BC4" w:rsidP="00B83BC4">
            <w:pPr>
              <w:jc w:val="center"/>
            </w:pPr>
            <w:r>
              <w:t>24</w:t>
            </w:r>
          </w:p>
        </w:tc>
      </w:tr>
    </w:tbl>
    <w:p w14:paraId="0F9E40B3" w14:textId="442120EA" w:rsidR="00530C4F" w:rsidRDefault="00530C4F" w:rsidP="00530C4F">
      <w:pPr>
        <w:pStyle w:val="Titre3"/>
        <w:numPr>
          <w:ilvl w:val="0"/>
          <w:numId w:val="17"/>
        </w:numPr>
        <w:rPr>
          <w:rFonts w:asciiTheme="minorHAnsi" w:hAnsiTheme="minorHAnsi"/>
          <w:b w:val="0"/>
          <w:bCs w:val="0"/>
          <w:sz w:val="22"/>
        </w:rPr>
      </w:pPr>
      <w:bookmarkStart w:id="19" w:name="_Toc365491228"/>
      <w:r>
        <w:rPr>
          <w:rFonts w:asciiTheme="minorHAnsi" w:hAnsiTheme="minorHAnsi"/>
          <w:b w:val="0"/>
          <w:bCs w:val="0"/>
          <w:sz w:val="22"/>
        </w:rPr>
        <w:t>L</w:t>
      </w:r>
      <w:r w:rsidRPr="00530C4F">
        <w:rPr>
          <w:rFonts w:asciiTheme="minorHAnsi" w:hAnsiTheme="minorHAnsi"/>
          <w:b w:val="0"/>
          <w:bCs w:val="0"/>
          <w:sz w:val="22"/>
        </w:rPr>
        <w:t xml:space="preserve">a protection </w:t>
      </w:r>
      <w:r>
        <w:rPr>
          <w:rFonts w:asciiTheme="minorHAnsi" w:hAnsiTheme="minorHAnsi"/>
          <w:b w:val="0"/>
          <w:bCs w:val="0"/>
          <w:sz w:val="22"/>
        </w:rPr>
        <w:t xml:space="preserve">des femmes </w:t>
      </w:r>
      <w:r w:rsidRPr="00530C4F">
        <w:rPr>
          <w:rFonts w:asciiTheme="minorHAnsi" w:hAnsiTheme="minorHAnsi"/>
          <w:b w:val="0"/>
          <w:bCs w:val="0"/>
          <w:sz w:val="22"/>
        </w:rPr>
        <w:t>contre le tétanos</w:t>
      </w:r>
      <w:r>
        <w:rPr>
          <w:rFonts w:asciiTheme="minorHAnsi" w:hAnsiTheme="minorHAnsi"/>
          <w:b w:val="0"/>
          <w:bCs w:val="0"/>
          <w:sz w:val="22"/>
        </w:rPr>
        <w:t xml:space="preserve"> :</w:t>
      </w:r>
      <w:bookmarkEnd w:id="19"/>
    </w:p>
    <w:p w14:paraId="48CC3A26" w14:textId="77777777" w:rsidR="006E1C59" w:rsidRDefault="00530C4F" w:rsidP="006E1C59">
      <w:r>
        <w:t>L</w:t>
      </w:r>
      <w:r w:rsidRPr="00530C4F">
        <w:t>'état de la protection contre le tétanos des femmes de 15-49 qui ont eu une naissance vivante au cours des 2 dernières années</w:t>
      </w:r>
      <w:r>
        <w:t>, montre que 59 pour cent</w:t>
      </w:r>
      <w:r w:rsidRPr="00530C4F">
        <w:t xml:space="preserve"> ont reçu au moins 2 doses durant la dernière grossesse</w:t>
      </w:r>
      <w:r>
        <w:t>.</w:t>
      </w:r>
    </w:p>
    <w:p w14:paraId="2EF7C884" w14:textId="77777777" w:rsidR="00D83E8F" w:rsidRDefault="00D83E8F" w:rsidP="006E1C59"/>
    <w:p w14:paraId="02B84B46" w14:textId="5DDF9B2B" w:rsidR="006E1C59" w:rsidRPr="006E1C59" w:rsidRDefault="006E1C59" w:rsidP="00FA332A">
      <w:pPr>
        <w:pStyle w:val="Titre3"/>
        <w:numPr>
          <w:ilvl w:val="0"/>
          <w:numId w:val="17"/>
        </w:numPr>
        <w:spacing w:before="0"/>
        <w:rPr>
          <w:rFonts w:asciiTheme="minorHAnsi" w:hAnsiTheme="minorHAnsi"/>
          <w:b w:val="0"/>
          <w:bCs w:val="0"/>
          <w:sz w:val="22"/>
        </w:rPr>
      </w:pPr>
      <w:bookmarkStart w:id="20" w:name="_Toc365491229"/>
      <w:r>
        <w:rPr>
          <w:rFonts w:asciiTheme="minorHAnsi" w:hAnsiTheme="minorHAnsi"/>
          <w:b w:val="0"/>
          <w:bCs w:val="0"/>
          <w:sz w:val="22"/>
        </w:rPr>
        <w:t>Contraception</w:t>
      </w:r>
      <w:bookmarkEnd w:id="20"/>
    </w:p>
    <w:p w14:paraId="07A288BE" w14:textId="31C8563B" w:rsidR="006E1C59" w:rsidRDefault="006E1C59" w:rsidP="00EF32AF">
      <w:pPr>
        <w:jc w:val="both"/>
        <w:rPr>
          <w:rFonts w:eastAsia="Calibri" w:cs="Arial"/>
          <w:bCs/>
          <w:lang w:eastAsia="fr-FR"/>
        </w:rPr>
      </w:pPr>
      <w:r w:rsidRPr="0023334D">
        <w:rPr>
          <w:rFonts w:eastAsia="Calibri" w:cs="Arial"/>
          <w:bCs/>
          <w:lang w:eastAsia="fr-FR"/>
        </w:rPr>
        <w:t>Les résultats du MICS 2016 montrent que 9% des femmes actuellement mariées ou en union s’adonnent à une méthode contraceptive (1% pour les méthodes traditionnelles et 8% pour les méthodes modernes). Ce pourcentage qui était en baisse, était passé de 9%  à 7% entre  2005 et 2012</w:t>
      </w:r>
      <w:r w:rsidR="00FA332A" w:rsidRPr="0023334D">
        <w:rPr>
          <w:rFonts w:eastAsia="Calibri" w:cs="Arial"/>
          <w:bCs/>
          <w:lang w:eastAsia="fr-FR"/>
        </w:rPr>
        <w:t xml:space="preserve">. </w:t>
      </w:r>
      <w:r w:rsidRPr="0023334D">
        <w:rPr>
          <w:rFonts w:eastAsia="Calibri" w:cs="Arial"/>
          <w:bCs/>
          <w:lang w:eastAsia="fr-FR"/>
        </w:rPr>
        <w:t>En milieu rural, l’utilisation de la contraception est de 8% co</w:t>
      </w:r>
      <w:r w:rsidR="00FA332A" w:rsidRPr="0023334D">
        <w:rPr>
          <w:rFonts w:eastAsia="Calibri" w:cs="Arial"/>
          <w:bCs/>
          <w:lang w:eastAsia="fr-FR"/>
        </w:rPr>
        <w:t>ntre 10% en milieu urbain. Seulement</w:t>
      </w:r>
      <w:r w:rsidRPr="0023334D">
        <w:rPr>
          <w:rFonts w:eastAsia="Calibri" w:cs="Arial"/>
          <w:bCs/>
          <w:lang w:eastAsia="fr-FR"/>
        </w:rPr>
        <w:t xml:space="preserve"> 6% des femmes de 15-19 ans utilisent actuellement une méthode contraceptive contre 8% des femmes de 20-24 ans, chez les femmes plus âgées </w:t>
      </w:r>
      <w:r w:rsidR="00FA332A" w:rsidRPr="0023334D">
        <w:rPr>
          <w:rFonts w:eastAsia="Calibri" w:cs="Arial"/>
          <w:bCs/>
          <w:lang w:eastAsia="fr-FR"/>
        </w:rPr>
        <w:t xml:space="preserve">elle </w:t>
      </w:r>
      <w:r w:rsidRPr="0023334D">
        <w:rPr>
          <w:rFonts w:eastAsia="Calibri" w:cs="Arial"/>
          <w:bCs/>
          <w:lang w:eastAsia="fr-FR"/>
        </w:rPr>
        <w:t xml:space="preserve">est de 11% pour </w:t>
      </w:r>
      <w:r w:rsidR="00FA332A" w:rsidRPr="0023334D">
        <w:rPr>
          <w:rFonts w:eastAsia="Calibri" w:cs="Arial"/>
          <w:bCs/>
          <w:lang w:eastAsia="fr-FR"/>
        </w:rPr>
        <w:t>les</w:t>
      </w:r>
      <w:r w:rsidRPr="0023334D">
        <w:rPr>
          <w:rFonts w:eastAsia="Calibri" w:cs="Arial"/>
          <w:bCs/>
          <w:lang w:eastAsia="fr-FR"/>
        </w:rPr>
        <w:t xml:space="preserve"> 30-34 ans et 35-39 ans.</w:t>
      </w:r>
    </w:p>
    <w:p w14:paraId="72D430FD" w14:textId="77777777" w:rsidR="00D83E8F" w:rsidRDefault="00D83E8F" w:rsidP="00EF32AF">
      <w:pPr>
        <w:jc w:val="both"/>
        <w:rPr>
          <w:rFonts w:eastAsia="Calibri" w:cs="Arial"/>
          <w:bCs/>
          <w:lang w:eastAsia="fr-FR"/>
        </w:rPr>
      </w:pPr>
    </w:p>
    <w:p w14:paraId="47451130" w14:textId="77777777" w:rsidR="003D3890" w:rsidRPr="00610B48" w:rsidRDefault="003D3890" w:rsidP="00EF32AF">
      <w:pPr>
        <w:pStyle w:val="Titre3"/>
        <w:numPr>
          <w:ilvl w:val="0"/>
          <w:numId w:val="17"/>
        </w:numPr>
        <w:spacing w:before="0"/>
        <w:rPr>
          <w:rFonts w:asciiTheme="minorHAnsi" w:hAnsiTheme="minorHAnsi"/>
          <w:b w:val="0"/>
          <w:bCs w:val="0"/>
          <w:sz w:val="22"/>
        </w:rPr>
      </w:pPr>
      <w:bookmarkStart w:id="21" w:name="_Toc365491230"/>
      <w:r w:rsidRPr="00610B48">
        <w:rPr>
          <w:rFonts w:asciiTheme="minorHAnsi" w:hAnsiTheme="minorHAnsi"/>
          <w:b w:val="0"/>
          <w:bCs w:val="0"/>
          <w:sz w:val="22"/>
        </w:rPr>
        <w:t>Autres Maladies transmissibles :</w:t>
      </w:r>
      <w:bookmarkEnd w:id="21"/>
      <w:r w:rsidRPr="00610B48">
        <w:rPr>
          <w:rFonts w:asciiTheme="minorHAnsi" w:hAnsiTheme="minorHAnsi"/>
          <w:b w:val="0"/>
          <w:bCs w:val="0"/>
          <w:sz w:val="22"/>
        </w:rPr>
        <w:t xml:space="preserve"> </w:t>
      </w:r>
    </w:p>
    <w:p w14:paraId="3FB12A1E" w14:textId="6992A790" w:rsidR="003D3890" w:rsidRPr="00CD581B" w:rsidRDefault="003D3890" w:rsidP="003D3890">
      <w:pPr>
        <w:jc w:val="both"/>
        <w:rPr>
          <w:rFonts w:eastAsia="Calibri" w:cs="Arial"/>
          <w:bCs/>
          <w:lang w:eastAsia="fr-FR"/>
        </w:rPr>
      </w:pPr>
      <w:r w:rsidRPr="00CD581B">
        <w:rPr>
          <w:rFonts w:eastAsia="Calibri" w:cs="Arial"/>
          <w:bCs/>
          <w:lang w:eastAsia="fr-FR"/>
        </w:rPr>
        <w:t>Six (6) % des enfants de moins de 5 ans avaient présenté des symptômes d’infection respiratoire aigüe (IRA) et 16% un épisode diarrhéique. Ces pathologies représentent respectivement les deuxièmes et troisièmes causes de mortalité chez les moins de 5 ans.</w:t>
      </w:r>
      <w:r w:rsidRPr="00DD2DB0">
        <w:rPr>
          <w:rStyle w:val="Appelnotedebasdep"/>
          <w:rFonts w:eastAsia="Calibri" w:cs="Arial"/>
          <w:bCs/>
          <w:lang w:eastAsia="fr-FR"/>
        </w:rPr>
        <w:footnoteReference w:id="11"/>
      </w:r>
      <w:r w:rsidRPr="00CD581B">
        <w:rPr>
          <w:rFonts w:eastAsia="Calibri" w:cs="Arial"/>
          <w:bCs/>
          <w:lang w:eastAsia="fr-FR"/>
        </w:rPr>
        <w:t xml:space="preserve">. </w:t>
      </w:r>
      <w:r w:rsidR="007C5A6B">
        <w:rPr>
          <w:rFonts w:eastAsia="Calibri" w:cs="Arial"/>
          <w:bCs/>
          <w:lang w:eastAsia="fr-FR"/>
        </w:rPr>
        <w:t xml:space="preserve">Selon le MICS 2016, </w:t>
      </w:r>
      <w:r w:rsidR="00D8358C">
        <w:rPr>
          <w:rFonts w:eastAsia="Calibri" w:cs="Arial"/>
          <w:bCs/>
          <w:lang w:eastAsia="fr-FR"/>
        </w:rPr>
        <w:t>d</w:t>
      </w:r>
      <w:r w:rsidR="007C5A6B" w:rsidRPr="007C5A6B">
        <w:rPr>
          <w:rFonts w:eastAsia="Calibri" w:cs="Arial"/>
          <w:bCs/>
          <w:lang w:eastAsia="fr-FR"/>
        </w:rPr>
        <w:t xml:space="preserve">ans l'ensemble, </w:t>
      </w:r>
      <w:r w:rsidR="00D8358C">
        <w:rPr>
          <w:rFonts w:eastAsia="Calibri" w:cs="Arial"/>
          <w:bCs/>
          <w:lang w:eastAsia="fr-FR"/>
        </w:rPr>
        <w:t>dix (</w:t>
      </w:r>
      <w:r w:rsidR="007C5A6B" w:rsidRPr="007C5A6B">
        <w:rPr>
          <w:rFonts w:eastAsia="Calibri" w:cs="Arial"/>
          <w:bCs/>
          <w:lang w:eastAsia="fr-FR"/>
        </w:rPr>
        <w:t>10</w:t>
      </w:r>
      <w:r w:rsidR="00D8358C">
        <w:rPr>
          <w:rFonts w:eastAsia="Calibri" w:cs="Arial"/>
          <w:bCs/>
          <w:lang w:eastAsia="fr-FR"/>
        </w:rPr>
        <w:t xml:space="preserve">) % </w:t>
      </w:r>
      <w:r w:rsidR="007C5A6B" w:rsidRPr="007C5A6B">
        <w:rPr>
          <w:rFonts w:eastAsia="Calibri" w:cs="Arial"/>
          <w:bCs/>
          <w:lang w:eastAsia="fr-FR"/>
        </w:rPr>
        <w:t xml:space="preserve">des enfants de moins de cinq ans auraient eu la diarrhée dans les deux semaines précédant l'enquête, </w:t>
      </w:r>
      <w:r w:rsidR="00D8358C">
        <w:rPr>
          <w:rFonts w:eastAsia="Calibri" w:cs="Arial"/>
          <w:bCs/>
          <w:lang w:eastAsia="fr-FR"/>
        </w:rPr>
        <w:t>deux (</w:t>
      </w:r>
      <w:r w:rsidR="007C5A6B" w:rsidRPr="007C5A6B">
        <w:rPr>
          <w:rFonts w:eastAsia="Calibri" w:cs="Arial"/>
          <w:bCs/>
          <w:lang w:eastAsia="fr-FR"/>
        </w:rPr>
        <w:t>2</w:t>
      </w:r>
      <w:r w:rsidR="00D8358C">
        <w:rPr>
          <w:rFonts w:eastAsia="Calibri" w:cs="Arial"/>
          <w:bCs/>
          <w:lang w:eastAsia="fr-FR"/>
        </w:rPr>
        <w:t xml:space="preserve">) % </w:t>
      </w:r>
      <w:r w:rsidR="007C5A6B" w:rsidRPr="007C5A6B">
        <w:rPr>
          <w:rFonts w:eastAsia="Calibri" w:cs="Arial"/>
          <w:bCs/>
          <w:lang w:eastAsia="fr-FR"/>
        </w:rPr>
        <w:t>de symptômes d'</w:t>
      </w:r>
      <w:r w:rsidR="00D8358C">
        <w:rPr>
          <w:rFonts w:eastAsia="Calibri" w:cs="Arial"/>
          <w:bCs/>
          <w:lang w:eastAsia="fr-FR"/>
        </w:rPr>
        <w:t>IRA</w:t>
      </w:r>
      <w:r w:rsidR="007C5A6B" w:rsidRPr="007C5A6B">
        <w:rPr>
          <w:rFonts w:eastAsia="Calibri" w:cs="Arial"/>
          <w:bCs/>
          <w:lang w:eastAsia="fr-FR"/>
        </w:rPr>
        <w:t xml:space="preserve"> </w:t>
      </w:r>
      <w:r w:rsidR="007C5A6B" w:rsidRPr="007C5A6B">
        <w:rPr>
          <w:rFonts w:eastAsia="Calibri" w:cs="Arial"/>
          <w:bCs/>
          <w:lang w:eastAsia="fr-FR"/>
        </w:rPr>
        <w:lastRenderedPageBreak/>
        <w:t xml:space="preserve">et 19 </w:t>
      </w:r>
      <w:r w:rsidR="00D8358C">
        <w:rPr>
          <w:rFonts w:eastAsia="Calibri" w:cs="Arial"/>
          <w:bCs/>
          <w:lang w:eastAsia="fr-FR"/>
        </w:rPr>
        <w:t xml:space="preserve">% </w:t>
      </w:r>
      <w:r w:rsidR="007C5A6B" w:rsidRPr="007C5A6B">
        <w:rPr>
          <w:rFonts w:eastAsia="Calibri" w:cs="Arial"/>
          <w:bCs/>
          <w:lang w:eastAsia="fr-FR"/>
        </w:rPr>
        <w:t>d’épisode de fièvre. La prévalence de la période (2012-2016) varie de 29</w:t>
      </w:r>
      <w:r w:rsidR="00D8358C">
        <w:rPr>
          <w:rFonts w:eastAsia="Calibri" w:cs="Arial"/>
          <w:bCs/>
          <w:lang w:eastAsia="fr-FR"/>
        </w:rPr>
        <w:t xml:space="preserve">% </w:t>
      </w:r>
      <w:r w:rsidR="007C5A6B" w:rsidRPr="007C5A6B">
        <w:rPr>
          <w:rFonts w:eastAsia="Calibri" w:cs="Arial"/>
          <w:bCs/>
          <w:lang w:eastAsia="fr-FR"/>
        </w:rPr>
        <w:t>à 19</w:t>
      </w:r>
      <w:r w:rsidR="00D8358C">
        <w:rPr>
          <w:rFonts w:eastAsia="Calibri" w:cs="Arial"/>
          <w:bCs/>
          <w:lang w:eastAsia="fr-FR"/>
        </w:rPr>
        <w:t xml:space="preserve">% </w:t>
      </w:r>
      <w:r w:rsidR="007C5A6B" w:rsidRPr="007C5A6B">
        <w:rPr>
          <w:rFonts w:eastAsia="Calibri" w:cs="Arial"/>
          <w:bCs/>
          <w:lang w:eastAsia="fr-FR"/>
        </w:rPr>
        <w:t xml:space="preserve">dans le cas de la fièvre. </w:t>
      </w:r>
    </w:p>
    <w:p w14:paraId="0AA985E9" w14:textId="77777777" w:rsidR="003D3890" w:rsidRPr="00610B48" w:rsidRDefault="003D3890" w:rsidP="00D26049">
      <w:pPr>
        <w:pStyle w:val="Titre3"/>
        <w:numPr>
          <w:ilvl w:val="0"/>
          <w:numId w:val="17"/>
        </w:numPr>
        <w:rPr>
          <w:rFonts w:asciiTheme="minorHAnsi" w:hAnsiTheme="minorHAnsi"/>
          <w:b w:val="0"/>
          <w:bCs w:val="0"/>
          <w:sz w:val="22"/>
        </w:rPr>
      </w:pPr>
      <w:bookmarkStart w:id="22" w:name="_Toc365491231"/>
      <w:r w:rsidRPr="00610B48">
        <w:rPr>
          <w:rFonts w:asciiTheme="minorHAnsi" w:hAnsiTheme="minorHAnsi"/>
          <w:b w:val="0"/>
          <w:bCs w:val="0"/>
          <w:sz w:val="22"/>
        </w:rPr>
        <w:t>Les Maladies non transmissibles (M</w:t>
      </w:r>
      <w:r>
        <w:rPr>
          <w:rFonts w:asciiTheme="minorHAnsi" w:hAnsiTheme="minorHAnsi"/>
          <w:b w:val="0"/>
          <w:bCs w:val="0"/>
          <w:sz w:val="22"/>
        </w:rPr>
        <w:t>NT</w:t>
      </w:r>
      <w:r w:rsidRPr="00610B48">
        <w:rPr>
          <w:rFonts w:asciiTheme="minorHAnsi" w:hAnsiTheme="minorHAnsi"/>
          <w:b w:val="0"/>
          <w:bCs w:val="0"/>
          <w:sz w:val="22"/>
        </w:rPr>
        <w:t>) :</w:t>
      </w:r>
      <w:bookmarkEnd w:id="22"/>
      <w:r w:rsidRPr="00610B48">
        <w:rPr>
          <w:rFonts w:asciiTheme="minorHAnsi" w:hAnsiTheme="minorHAnsi"/>
          <w:b w:val="0"/>
          <w:bCs w:val="0"/>
          <w:sz w:val="22"/>
        </w:rPr>
        <w:t xml:space="preserve"> </w:t>
      </w:r>
    </w:p>
    <w:p w14:paraId="2482FA49" w14:textId="152475A9" w:rsidR="003D3890" w:rsidRDefault="003D3890" w:rsidP="003D3890">
      <w:pPr>
        <w:spacing w:before="120" w:after="120"/>
        <w:jc w:val="both"/>
        <w:rPr>
          <w:rFonts w:eastAsia="Calibri" w:cs="Arial"/>
          <w:lang w:eastAsia="fr-FR"/>
        </w:rPr>
      </w:pPr>
      <w:r>
        <w:rPr>
          <w:rFonts w:eastAsia="Calibri" w:cs="Arial"/>
          <w:lang w:eastAsia="fr-FR"/>
        </w:rPr>
        <w:t xml:space="preserve">Elles sont </w:t>
      </w:r>
      <w:r w:rsidRPr="00DD2DB0">
        <w:rPr>
          <w:rFonts w:eastAsia="Calibri" w:cs="Arial"/>
          <w:lang w:eastAsia="fr-FR"/>
        </w:rPr>
        <w:t xml:space="preserve">liées aux modes de vie </w:t>
      </w:r>
      <w:r>
        <w:rPr>
          <w:rFonts w:eastAsia="Calibri" w:cs="Arial"/>
          <w:lang w:eastAsia="fr-FR"/>
        </w:rPr>
        <w:t xml:space="preserve">et </w:t>
      </w:r>
      <w:r w:rsidRPr="00DD2DB0">
        <w:rPr>
          <w:rFonts w:eastAsia="Calibri" w:cs="Arial"/>
          <w:lang w:eastAsia="fr-FR"/>
        </w:rPr>
        <w:t>prennent de plus en plus d</w:t>
      </w:r>
      <w:r>
        <w:rPr>
          <w:rFonts w:eastAsia="Calibri" w:cs="Arial"/>
          <w:lang w:eastAsia="fr-FR"/>
        </w:rPr>
        <w:t>e l</w:t>
      </w:r>
      <w:r w:rsidRPr="00DD2DB0">
        <w:rPr>
          <w:rFonts w:eastAsia="Calibri" w:cs="Arial"/>
          <w:lang w:eastAsia="fr-FR"/>
        </w:rPr>
        <w:t xml:space="preserve">’importance. </w:t>
      </w:r>
      <w:r>
        <w:rPr>
          <w:rFonts w:eastAsia="Calibri" w:cs="Arial"/>
          <w:lang w:eastAsia="fr-FR"/>
        </w:rPr>
        <w:t xml:space="preserve"> </w:t>
      </w:r>
      <w:r w:rsidR="00E25574">
        <w:rPr>
          <w:rFonts w:eastAsia="Calibri" w:cs="Arial"/>
          <w:lang w:eastAsia="fr-FR"/>
        </w:rPr>
        <w:t xml:space="preserve">Dans l’enquête </w:t>
      </w:r>
      <w:r w:rsidRPr="00DD2DB0">
        <w:rPr>
          <w:rFonts w:eastAsia="Calibri" w:cs="Arial"/>
          <w:lang w:eastAsia="fr-FR"/>
        </w:rPr>
        <w:t>STEP</w:t>
      </w:r>
      <w:r>
        <w:rPr>
          <w:rFonts w:eastAsia="Calibri" w:cs="Arial"/>
          <w:lang w:eastAsia="fr-FR"/>
        </w:rPr>
        <w:t>w</w:t>
      </w:r>
      <w:r w:rsidRPr="00DD2DB0">
        <w:rPr>
          <w:rFonts w:eastAsia="Calibri" w:cs="Arial"/>
          <w:lang w:eastAsia="fr-FR"/>
        </w:rPr>
        <w:t xml:space="preserve">ise de l’OMS </w:t>
      </w:r>
      <w:r>
        <w:rPr>
          <w:rFonts w:eastAsia="Calibri" w:cs="Arial"/>
          <w:lang w:eastAsia="fr-FR"/>
        </w:rPr>
        <w:t xml:space="preserve">organisée </w:t>
      </w:r>
      <w:r w:rsidRPr="00DD2DB0">
        <w:rPr>
          <w:rFonts w:eastAsia="Calibri" w:cs="Arial"/>
          <w:lang w:eastAsia="fr-FR"/>
        </w:rPr>
        <w:t xml:space="preserve">en Guinée en 2009, </w:t>
      </w:r>
      <w:r w:rsidR="00E25574">
        <w:rPr>
          <w:rFonts w:eastAsia="Calibri" w:cs="Arial"/>
          <w:lang w:eastAsia="fr-FR"/>
        </w:rPr>
        <w:t xml:space="preserve">on </w:t>
      </w:r>
      <w:r w:rsidRPr="00DD2DB0">
        <w:rPr>
          <w:rFonts w:eastAsia="Calibri" w:cs="Arial"/>
          <w:lang w:eastAsia="fr-FR"/>
        </w:rPr>
        <w:t xml:space="preserve">a noté </w:t>
      </w:r>
      <w:r w:rsidR="00E25574">
        <w:rPr>
          <w:rFonts w:eastAsia="Calibri" w:cs="Arial"/>
          <w:lang w:eastAsia="fr-FR"/>
        </w:rPr>
        <w:t>les prévalence</w:t>
      </w:r>
      <w:r w:rsidR="00945C00">
        <w:rPr>
          <w:rFonts w:eastAsia="Calibri" w:cs="Arial"/>
          <w:lang w:eastAsia="fr-FR"/>
        </w:rPr>
        <w:t>s</w:t>
      </w:r>
      <w:r w:rsidR="00E25574">
        <w:rPr>
          <w:rFonts w:eastAsia="Calibri" w:cs="Arial"/>
          <w:lang w:eastAsia="fr-FR"/>
        </w:rPr>
        <w:t xml:space="preserve"> suivantes : i) </w:t>
      </w:r>
      <w:r w:rsidRPr="00DD2DB0">
        <w:rPr>
          <w:rFonts w:eastAsia="Calibri" w:cs="Arial"/>
          <w:lang w:eastAsia="fr-FR"/>
        </w:rPr>
        <w:t xml:space="preserve">diabète de 5% chez les sujets </w:t>
      </w:r>
      <w:r>
        <w:rPr>
          <w:rFonts w:eastAsia="Calibri" w:cs="Arial"/>
          <w:lang w:eastAsia="fr-FR"/>
        </w:rPr>
        <w:t xml:space="preserve">âgés </w:t>
      </w:r>
      <w:r w:rsidRPr="00DD2DB0">
        <w:rPr>
          <w:rFonts w:eastAsia="Calibri" w:cs="Arial"/>
          <w:lang w:eastAsia="fr-FR"/>
        </w:rPr>
        <w:t xml:space="preserve">de 15 à 64 ans, </w:t>
      </w:r>
      <w:r w:rsidR="00E25574">
        <w:rPr>
          <w:rFonts w:eastAsia="Calibri" w:cs="Arial"/>
          <w:lang w:eastAsia="fr-FR"/>
        </w:rPr>
        <w:t xml:space="preserve">ii) </w:t>
      </w:r>
      <w:r w:rsidRPr="00DD2DB0">
        <w:rPr>
          <w:rFonts w:eastAsia="Calibri" w:cs="Arial"/>
          <w:lang w:eastAsia="fr-FR"/>
        </w:rPr>
        <w:t>les maladie</w:t>
      </w:r>
      <w:r w:rsidR="00E25574">
        <w:rPr>
          <w:rFonts w:eastAsia="Calibri" w:cs="Arial"/>
          <w:lang w:eastAsia="fr-FR"/>
        </w:rPr>
        <w:t xml:space="preserve">s respiratoires chroniques </w:t>
      </w:r>
      <w:r w:rsidRPr="00DD2DB0">
        <w:rPr>
          <w:rFonts w:eastAsia="Calibri" w:cs="Arial"/>
          <w:lang w:eastAsia="fr-FR"/>
        </w:rPr>
        <w:t xml:space="preserve">12,4% en milieu scolaire, </w:t>
      </w:r>
      <w:r w:rsidR="00E25574">
        <w:rPr>
          <w:rFonts w:eastAsia="Calibri" w:cs="Arial"/>
          <w:lang w:eastAsia="fr-FR"/>
        </w:rPr>
        <w:t>iii) HTA 28,1</w:t>
      </w:r>
      <w:r w:rsidRPr="00DD2DB0">
        <w:rPr>
          <w:rFonts w:eastAsia="Calibri" w:cs="Arial"/>
          <w:lang w:eastAsia="fr-FR"/>
        </w:rPr>
        <w:t xml:space="preserve">, </w:t>
      </w:r>
      <w:r w:rsidR="00E25574">
        <w:rPr>
          <w:rFonts w:eastAsia="Calibri" w:cs="Arial"/>
          <w:lang w:eastAsia="fr-FR"/>
        </w:rPr>
        <w:t xml:space="preserve">iv) </w:t>
      </w:r>
      <w:r w:rsidRPr="00DD2DB0">
        <w:rPr>
          <w:rFonts w:eastAsia="Calibri" w:cs="Arial"/>
          <w:lang w:eastAsia="fr-FR"/>
        </w:rPr>
        <w:t>des cancers du col de l</w:t>
      </w:r>
      <w:r w:rsidR="00E25574">
        <w:rPr>
          <w:rFonts w:eastAsia="Calibri" w:cs="Arial"/>
          <w:lang w:eastAsia="fr-FR"/>
        </w:rPr>
        <w:t xml:space="preserve">’utérus 0,5% chez les femmes, </w:t>
      </w:r>
      <w:r w:rsidRPr="00DD2DB0">
        <w:rPr>
          <w:rFonts w:eastAsia="Calibri" w:cs="Arial"/>
          <w:lang w:eastAsia="fr-FR"/>
        </w:rPr>
        <w:t>du cancer du foie 31,5 p</w:t>
      </w:r>
      <w:r>
        <w:rPr>
          <w:rFonts w:eastAsia="Calibri" w:cs="Arial"/>
          <w:lang w:eastAsia="fr-FR"/>
        </w:rPr>
        <w:t>our</w:t>
      </w:r>
      <w:r w:rsidRPr="00DD2DB0">
        <w:rPr>
          <w:rFonts w:eastAsia="Calibri" w:cs="Arial"/>
          <w:lang w:eastAsia="fr-FR"/>
        </w:rPr>
        <w:t xml:space="preserve"> 100 000 et </w:t>
      </w:r>
      <w:r w:rsidR="00E25574">
        <w:rPr>
          <w:rFonts w:eastAsia="Calibri" w:cs="Arial"/>
          <w:lang w:eastAsia="fr-FR"/>
        </w:rPr>
        <w:t xml:space="preserve">v) </w:t>
      </w:r>
      <w:r w:rsidRPr="00DD2DB0">
        <w:rPr>
          <w:rFonts w:eastAsia="Calibri" w:cs="Arial"/>
          <w:lang w:eastAsia="fr-FR"/>
        </w:rPr>
        <w:t>enfin de la drépanocytose 11,</w:t>
      </w:r>
      <w:r>
        <w:rPr>
          <w:rFonts w:eastAsia="Calibri" w:cs="Arial"/>
          <w:lang w:eastAsia="fr-FR"/>
        </w:rPr>
        <w:t>6</w:t>
      </w:r>
      <w:r w:rsidRPr="00DD2DB0">
        <w:rPr>
          <w:rFonts w:eastAsia="Calibri" w:cs="Arial"/>
          <w:lang w:eastAsia="fr-FR"/>
        </w:rPr>
        <w:t>% selon le test d’Emmel parmi les demandes de routine</w:t>
      </w:r>
      <w:r w:rsidRPr="00DD2DB0">
        <w:rPr>
          <w:rStyle w:val="Appelnotedebasdep"/>
          <w:rFonts w:eastAsia="Calibri" w:cs="Arial"/>
          <w:lang w:eastAsia="fr-FR"/>
        </w:rPr>
        <w:footnoteReference w:id="12"/>
      </w:r>
      <w:r w:rsidRPr="00DD2DB0">
        <w:rPr>
          <w:rFonts w:eastAsia="Calibri" w:cs="Arial"/>
          <w:lang w:eastAsia="fr-FR"/>
        </w:rPr>
        <w:t>.</w:t>
      </w:r>
    </w:p>
    <w:p w14:paraId="4FC896AA" w14:textId="77777777" w:rsidR="003D3890" w:rsidRPr="00610B48" w:rsidRDefault="003D3890" w:rsidP="00D26049">
      <w:pPr>
        <w:pStyle w:val="Titre3"/>
        <w:numPr>
          <w:ilvl w:val="0"/>
          <w:numId w:val="17"/>
        </w:numPr>
        <w:rPr>
          <w:rFonts w:asciiTheme="minorHAnsi" w:hAnsiTheme="minorHAnsi"/>
          <w:b w:val="0"/>
          <w:bCs w:val="0"/>
          <w:sz w:val="22"/>
        </w:rPr>
      </w:pPr>
      <w:bookmarkStart w:id="23" w:name="_Toc365491232"/>
      <w:r w:rsidRPr="00610B48">
        <w:rPr>
          <w:rFonts w:asciiTheme="minorHAnsi" w:hAnsiTheme="minorHAnsi"/>
          <w:b w:val="0"/>
          <w:bCs w:val="0"/>
          <w:sz w:val="22"/>
        </w:rPr>
        <w:t>La Malnutrition :</w:t>
      </w:r>
      <w:bookmarkEnd w:id="23"/>
      <w:r w:rsidRPr="00610B48">
        <w:rPr>
          <w:rFonts w:asciiTheme="minorHAnsi" w:hAnsiTheme="minorHAnsi"/>
          <w:b w:val="0"/>
          <w:bCs w:val="0"/>
          <w:sz w:val="22"/>
        </w:rPr>
        <w:t xml:space="preserve"> </w:t>
      </w:r>
    </w:p>
    <w:p w14:paraId="5D48D0EC" w14:textId="77777777" w:rsidR="003D3890" w:rsidRDefault="003D3890" w:rsidP="003D3890">
      <w:pPr>
        <w:jc w:val="both"/>
        <w:rPr>
          <w:rFonts w:eastAsia="Calibri" w:cs="Arial"/>
          <w:bCs/>
          <w:lang w:eastAsia="fr-FR"/>
        </w:rPr>
      </w:pPr>
      <w:r>
        <w:rPr>
          <w:rFonts w:eastAsia="Calibri" w:cs="Arial"/>
          <w:bCs/>
          <w:lang w:eastAsia="fr-FR"/>
        </w:rPr>
        <w:t>L</w:t>
      </w:r>
      <w:r w:rsidRPr="00DD2DB0">
        <w:rPr>
          <w:rFonts w:eastAsia="Calibri" w:cs="Arial"/>
          <w:bCs/>
          <w:lang w:eastAsia="fr-FR"/>
        </w:rPr>
        <w:t>’enquête EDS-MICS 2012</w:t>
      </w:r>
      <w:r>
        <w:rPr>
          <w:rFonts w:eastAsia="Calibri" w:cs="Arial"/>
          <w:bCs/>
          <w:lang w:eastAsia="fr-FR"/>
        </w:rPr>
        <w:t xml:space="preserve"> </w:t>
      </w:r>
      <w:r w:rsidRPr="00DD2DB0">
        <w:rPr>
          <w:rFonts w:eastAsia="Calibri" w:cs="Arial"/>
          <w:bCs/>
          <w:lang w:eastAsia="fr-FR"/>
        </w:rPr>
        <w:t xml:space="preserve">a révélé qu’en Guinée, 31% des enfants guinéens âgés de moins de cinq ans souffrent de </w:t>
      </w:r>
      <w:r w:rsidRPr="009A49B1">
        <w:rPr>
          <w:rFonts w:eastAsia="Calibri" w:cs="Arial"/>
          <w:bCs/>
          <w:lang w:eastAsia="fr-FR"/>
        </w:rPr>
        <w:t>malnutrition chronique</w:t>
      </w:r>
      <w:r w:rsidRPr="00DD2DB0">
        <w:rPr>
          <w:rFonts w:eastAsia="Calibri" w:cs="Arial"/>
          <w:bCs/>
          <w:lang w:eastAsia="fr-FR"/>
        </w:rPr>
        <w:t xml:space="preserve"> (modérée et sévère) : 18% sous sa forme modérée et 14% sous sa forme sévère.</w:t>
      </w:r>
    </w:p>
    <w:p w14:paraId="675DFDCB" w14:textId="77777777" w:rsidR="006B2579" w:rsidRDefault="006B2579" w:rsidP="003D3890">
      <w:pPr>
        <w:jc w:val="both"/>
        <w:rPr>
          <w:rFonts w:eastAsia="Calibri" w:cs="Arial"/>
          <w:bCs/>
          <w:lang w:eastAsia="fr-FR"/>
        </w:rPr>
      </w:pPr>
    </w:p>
    <w:p w14:paraId="37ABCF49" w14:textId="23D08DC1" w:rsidR="001B740E" w:rsidRDefault="006B2579" w:rsidP="003D3890">
      <w:pPr>
        <w:jc w:val="both"/>
        <w:rPr>
          <w:rFonts w:eastAsia="Calibri" w:cs="Arial"/>
          <w:bCs/>
          <w:lang w:eastAsia="fr-FR"/>
        </w:rPr>
      </w:pPr>
      <w:r>
        <w:rPr>
          <w:rFonts w:eastAsia="Calibri" w:cs="Arial"/>
          <w:bCs/>
          <w:lang w:eastAsia="fr-FR"/>
        </w:rPr>
        <w:t>Selon le MICS 2016, s</w:t>
      </w:r>
      <w:r w:rsidR="001B740E" w:rsidRPr="001B740E">
        <w:rPr>
          <w:rFonts w:eastAsia="Calibri" w:cs="Arial"/>
          <w:bCs/>
          <w:lang w:eastAsia="fr-FR"/>
        </w:rPr>
        <w:t>ur la base des nouvelles normes de croissance de l’OMS,</w:t>
      </w:r>
      <w:r>
        <w:rPr>
          <w:rFonts w:eastAsia="Calibri" w:cs="Arial"/>
          <w:bCs/>
          <w:lang w:eastAsia="fr-FR"/>
        </w:rPr>
        <w:t xml:space="preserve"> </w:t>
      </w:r>
      <w:r w:rsidR="001B740E" w:rsidRPr="001B740E">
        <w:rPr>
          <w:rFonts w:eastAsia="Calibri" w:cs="Arial"/>
          <w:bCs/>
          <w:lang w:eastAsia="fr-FR"/>
        </w:rPr>
        <w:t xml:space="preserve"> </w:t>
      </w:r>
      <w:r>
        <w:rPr>
          <w:rFonts w:eastAsia="Calibri" w:cs="Arial"/>
          <w:bCs/>
          <w:lang w:eastAsia="fr-FR"/>
        </w:rPr>
        <w:t xml:space="preserve">13,5% ont un faible poids à la naissance. Pour les moins de 5 ans, </w:t>
      </w:r>
      <w:r w:rsidR="001B740E" w:rsidRPr="001B740E">
        <w:rPr>
          <w:rFonts w:eastAsia="Calibri" w:cs="Arial"/>
          <w:bCs/>
          <w:lang w:eastAsia="fr-FR"/>
        </w:rPr>
        <w:t xml:space="preserve">32,4 </w:t>
      </w:r>
      <w:r>
        <w:rPr>
          <w:rFonts w:eastAsia="Calibri" w:cs="Arial"/>
          <w:bCs/>
          <w:lang w:eastAsia="fr-FR"/>
        </w:rPr>
        <w:t xml:space="preserve">% </w:t>
      </w:r>
      <w:r w:rsidR="001B740E" w:rsidRPr="001B740E">
        <w:rPr>
          <w:rFonts w:eastAsia="Calibri" w:cs="Arial"/>
          <w:bCs/>
          <w:lang w:eastAsia="fr-FR"/>
        </w:rPr>
        <w:t>des enfants sont atteints de malnutrition chronique ou de retard de croissance dont 14, 6 pour cent sous la forme sévère. Cette forme de malnutrition est généralement la conséquence d’une alimentation inadéquate et/ou de maladies infectieuses survenues pendant une période relativement longue ou qui se sont manifestées à plusieurs reprises. Elle est le reflet de la qualité de l’environnement et d’une manière générale, du niveau de développement socio-économique d’une population.</w:t>
      </w:r>
    </w:p>
    <w:p w14:paraId="4D83CD6B" w14:textId="77777777" w:rsidR="003D3890" w:rsidRPr="00610B48" w:rsidRDefault="003D3890" w:rsidP="00D26049">
      <w:pPr>
        <w:pStyle w:val="Titre3"/>
        <w:numPr>
          <w:ilvl w:val="0"/>
          <w:numId w:val="17"/>
        </w:numPr>
        <w:rPr>
          <w:rFonts w:asciiTheme="minorHAnsi" w:hAnsiTheme="minorHAnsi"/>
          <w:b w:val="0"/>
          <w:bCs w:val="0"/>
          <w:sz w:val="22"/>
        </w:rPr>
      </w:pPr>
      <w:bookmarkStart w:id="24" w:name="_Toc365491233"/>
      <w:r w:rsidRPr="00610B48">
        <w:rPr>
          <w:rFonts w:asciiTheme="minorHAnsi" w:hAnsiTheme="minorHAnsi"/>
          <w:b w:val="0"/>
          <w:bCs w:val="0"/>
          <w:sz w:val="22"/>
        </w:rPr>
        <w:t>Les Traumatismes et violences :</w:t>
      </w:r>
      <w:bookmarkEnd w:id="24"/>
      <w:r w:rsidRPr="00610B48">
        <w:rPr>
          <w:rFonts w:asciiTheme="minorHAnsi" w:hAnsiTheme="minorHAnsi"/>
          <w:b w:val="0"/>
          <w:bCs w:val="0"/>
          <w:sz w:val="22"/>
        </w:rPr>
        <w:t xml:space="preserve"> </w:t>
      </w:r>
    </w:p>
    <w:p w14:paraId="546C59FC" w14:textId="77777777" w:rsidR="003D3890" w:rsidRDefault="003D3890" w:rsidP="003D3890">
      <w:pPr>
        <w:pStyle w:val="Paragraphedeliste"/>
        <w:autoSpaceDE w:val="0"/>
        <w:autoSpaceDN w:val="0"/>
        <w:adjustRightInd w:val="0"/>
        <w:ind w:left="0"/>
        <w:jc w:val="both"/>
        <w:rPr>
          <w:rFonts w:eastAsia="Times New Roman" w:cs="Arial"/>
          <w:lang w:eastAsia="fr-FR"/>
        </w:rPr>
      </w:pPr>
      <w:r w:rsidRPr="00DD2DB0">
        <w:rPr>
          <w:rFonts w:eastAsia="Times New Roman" w:cs="Arial"/>
          <w:lang w:eastAsia="fr-FR"/>
        </w:rPr>
        <w:t xml:space="preserve">Une étude du Programme National de Lutte contre les Traumatismes Crâniens et Violences (PNLTCV) démontre qu’en Guinée les accidents de la circulation représentent la plus importante </w:t>
      </w:r>
      <w:r>
        <w:rPr>
          <w:rFonts w:eastAsia="Times New Roman" w:cs="Arial"/>
          <w:lang w:eastAsia="fr-FR"/>
        </w:rPr>
        <w:t xml:space="preserve">part </w:t>
      </w:r>
      <w:r w:rsidRPr="00DD2DB0">
        <w:rPr>
          <w:rFonts w:eastAsia="Times New Roman" w:cs="Arial"/>
          <w:lang w:eastAsia="fr-FR"/>
        </w:rPr>
        <w:t xml:space="preserve">(plus de 60%) de toutes les formes de violences et traumatismes crâniens enregistrés. </w:t>
      </w:r>
      <w:r>
        <w:rPr>
          <w:rFonts w:eastAsia="Times New Roman" w:cs="Arial"/>
          <w:lang w:eastAsia="fr-FR"/>
        </w:rPr>
        <w:t xml:space="preserve"> </w:t>
      </w:r>
      <w:r w:rsidRPr="00DD2DB0">
        <w:rPr>
          <w:rFonts w:eastAsia="Times New Roman" w:cs="Arial"/>
          <w:lang w:eastAsia="fr-FR"/>
        </w:rPr>
        <w:t>De 2011 à 2014, 16364 cas d’accidents causant la mort de 2288 personnes et 5700 blessés graves dont certains sont handicapés à vie ont été enregistrés selon les services de police et de la gendarmerie.</w:t>
      </w:r>
    </w:p>
    <w:p w14:paraId="5BC509C3" w14:textId="77777777" w:rsidR="003D3890" w:rsidRPr="00610B48" w:rsidRDefault="003D3890" w:rsidP="00D26049">
      <w:pPr>
        <w:pStyle w:val="Titre3"/>
        <w:numPr>
          <w:ilvl w:val="0"/>
          <w:numId w:val="17"/>
        </w:numPr>
        <w:rPr>
          <w:rFonts w:asciiTheme="minorHAnsi" w:hAnsiTheme="minorHAnsi"/>
          <w:b w:val="0"/>
          <w:bCs w:val="0"/>
          <w:sz w:val="22"/>
        </w:rPr>
      </w:pPr>
      <w:bookmarkStart w:id="25" w:name="_Toc365491234"/>
      <w:r w:rsidRPr="00610B48">
        <w:rPr>
          <w:rFonts w:asciiTheme="minorHAnsi" w:hAnsiTheme="minorHAnsi"/>
          <w:b w:val="0"/>
          <w:bCs w:val="0"/>
          <w:sz w:val="22"/>
        </w:rPr>
        <w:t>Santé des personnes âgées :</w:t>
      </w:r>
      <w:bookmarkEnd w:id="25"/>
      <w:r w:rsidRPr="00610B48">
        <w:rPr>
          <w:rFonts w:asciiTheme="minorHAnsi" w:hAnsiTheme="minorHAnsi"/>
          <w:b w:val="0"/>
          <w:bCs w:val="0"/>
          <w:sz w:val="22"/>
        </w:rPr>
        <w:t xml:space="preserve"> </w:t>
      </w:r>
    </w:p>
    <w:p w14:paraId="3114694A" w14:textId="36E4B328" w:rsidR="003D3890" w:rsidRDefault="007C15D8" w:rsidP="003D3890">
      <w:pPr>
        <w:autoSpaceDE w:val="0"/>
        <w:autoSpaceDN w:val="0"/>
        <w:adjustRightInd w:val="0"/>
        <w:jc w:val="both"/>
        <w:rPr>
          <w:rFonts w:eastAsia="Times New Roman" w:cs="Arial"/>
          <w:color w:val="000000" w:themeColor="text1"/>
          <w:lang w:eastAsia="fr-FR"/>
        </w:rPr>
      </w:pPr>
      <w:r>
        <w:rPr>
          <w:rFonts w:eastAsia="Times New Roman" w:cs="Arial"/>
          <w:color w:val="000000" w:themeColor="text1"/>
          <w:lang w:eastAsia="fr-FR"/>
        </w:rPr>
        <w:t>L’on de dispose pas d’</w:t>
      </w:r>
      <w:r w:rsidRPr="009A49B1">
        <w:rPr>
          <w:rFonts w:eastAsia="Times New Roman" w:cs="Arial"/>
          <w:color w:val="000000" w:themeColor="text1"/>
          <w:lang w:eastAsia="fr-FR"/>
        </w:rPr>
        <w:t>assez de données chiffrées</w:t>
      </w:r>
      <w:r>
        <w:rPr>
          <w:rFonts w:eastAsia="Times New Roman" w:cs="Arial"/>
          <w:lang w:eastAsia="fr-FR"/>
        </w:rPr>
        <w:t xml:space="preserve"> c</w:t>
      </w:r>
      <w:r w:rsidR="003D3890" w:rsidRPr="009A49B1">
        <w:rPr>
          <w:rFonts w:eastAsia="Times New Roman" w:cs="Arial"/>
          <w:color w:val="000000" w:themeColor="text1"/>
          <w:lang w:eastAsia="fr-FR"/>
        </w:rPr>
        <w:t>oncerna</w:t>
      </w:r>
      <w:r>
        <w:rPr>
          <w:rFonts w:eastAsia="Times New Roman" w:cs="Arial"/>
          <w:color w:val="000000" w:themeColor="text1"/>
          <w:lang w:eastAsia="fr-FR"/>
        </w:rPr>
        <w:t>nt la santé des personnes âgées</w:t>
      </w:r>
      <w:r w:rsidR="003D3890" w:rsidRPr="009A49B1">
        <w:rPr>
          <w:rFonts w:eastAsia="Times New Roman" w:cs="Arial"/>
          <w:color w:val="000000" w:themeColor="text1"/>
          <w:lang w:eastAsia="fr-FR"/>
        </w:rPr>
        <w:t xml:space="preserve">. </w:t>
      </w:r>
    </w:p>
    <w:p w14:paraId="7718017D" w14:textId="77777777" w:rsidR="003D3890" w:rsidRPr="00610B48" w:rsidRDefault="003D3890" w:rsidP="00D26049">
      <w:pPr>
        <w:pStyle w:val="Titre3"/>
        <w:numPr>
          <w:ilvl w:val="0"/>
          <w:numId w:val="17"/>
        </w:numPr>
        <w:rPr>
          <w:rFonts w:asciiTheme="minorHAnsi" w:hAnsiTheme="minorHAnsi"/>
          <w:b w:val="0"/>
          <w:bCs w:val="0"/>
          <w:sz w:val="22"/>
        </w:rPr>
      </w:pPr>
      <w:bookmarkStart w:id="26" w:name="_Toc365491235"/>
      <w:r w:rsidRPr="00610B48">
        <w:rPr>
          <w:rFonts w:asciiTheme="minorHAnsi" w:hAnsiTheme="minorHAnsi"/>
          <w:b w:val="0"/>
          <w:bCs w:val="0"/>
          <w:sz w:val="22"/>
        </w:rPr>
        <w:t>Les maladies tropicales négligées (MTN)</w:t>
      </w:r>
      <w:bookmarkEnd w:id="26"/>
      <w:r w:rsidRPr="00610B48">
        <w:rPr>
          <w:rFonts w:asciiTheme="minorHAnsi" w:hAnsiTheme="minorHAnsi"/>
          <w:b w:val="0"/>
          <w:bCs w:val="0"/>
          <w:sz w:val="22"/>
        </w:rPr>
        <w:t xml:space="preserve"> </w:t>
      </w:r>
    </w:p>
    <w:p w14:paraId="6EFE0ECB" w14:textId="77777777" w:rsidR="003D3890" w:rsidRDefault="003D3890" w:rsidP="003D3890">
      <w:pPr>
        <w:pStyle w:val="Paragraphedeliste"/>
        <w:autoSpaceDE w:val="0"/>
        <w:autoSpaceDN w:val="0"/>
        <w:adjustRightInd w:val="0"/>
        <w:spacing w:before="120" w:after="120"/>
        <w:ind w:left="0"/>
        <w:jc w:val="both"/>
        <w:rPr>
          <w:rFonts w:eastAsia="Calibri" w:cs="Arial"/>
          <w:bCs/>
          <w:lang w:eastAsia="fr-FR"/>
        </w:rPr>
      </w:pPr>
      <w:r w:rsidRPr="009A49B1">
        <w:rPr>
          <w:rFonts w:eastAsia="Times New Roman" w:cs="Arial"/>
          <w:lang w:eastAsia="fr-FR"/>
        </w:rPr>
        <w:t xml:space="preserve">Elles </w:t>
      </w:r>
      <w:r w:rsidRPr="00DD2DB0">
        <w:rPr>
          <w:rFonts w:eastAsia="Times New Roman" w:cs="Arial"/>
          <w:lang w:eastAsia="fr-FR"/>
        </w:rPr>
        <w:t>comprennent le trachome avec</w:t>
      </w:r>
      <w:r w:rsidRPr="00DD2DB0">
        <w:rPr>
          <w:rFonts w:eastAsia="Calibri" w:cs="Arial"/>
          <w:bCs/>
          <w:lang w:eastAsia="fr-FR"/>
        </w:rPr>
        <w:t xml:space="preserve"> une prévalence </w:t>
      </w:r>
      <w:r>
        <w:rPr>
          <w:rFonts w:eastAsia="Calibri" w:cs="Arial"/>
          <w:bCs/>
          <w:lang w:eastAsia="fr-FR"/>
        </w:rPr>
        <w:t>de plus de 3% dans les zones hyper endémiques,</w:t>
      </w:r>
      <w:r w:rsidRPr="00DD2DB0">
        <w:rPr>
          <w:rFonts w:eastAsia="Calibri" w:cs="Arial"/>
          <w:bCs/>
          <w:lang w:eastAsia="fr-FR"/>
        </w:rPr>
        <w:t xml:space="preserve"> la filariose lymphatique </w:t>
      </w:r>
      <w:r>
        <w:rPr>
          <w:rFonts w:eastAsia="Calibri" w:cs="Arial"/>
          <w:bCs/>
          <w:lang w:eastAsia="fr-FR"/>
        </w:rPr>
        <w:t>(</w:t>
      </w:r>
      <w:r w:rsidRPr="00DD2DB0">
        <w:rPr>
          <w:rFonts w:eastAsia="Calibri" w:cs="Arial"/>
          <w:bCs/>
          <w:lang w:eastAsia="fr-FR"/>
        </w:rPr>
        <w:t>10%</w:t>
      </w:r>
      <w:r>
        <w:rPr>
          <w:rFonts w:eastAsia="Calibri" w:cs="Arial"/>
          <w:bCs/>
          <w:lang w:eastAsia="fr-FR"/>
        </w:rPr>
        <w:t>)</w:t>
      </w:r>
      <w:r w:rsidRPr="00DD2DB0">
        <w:rPr>
          <w:rFonts w:eastAsia="Calibri" w:cs="Arial"/>
          <w:bCs/>
          <w:lang w:eastAsia="fr-FR"/>
        </w:rPr>
        <w:t>, la schistosomiase </w:t>
      </w:r>
      <w:r>
        <w:rPr>
          <w:rFonts w:eastAsia="Calibri" w:cs="Arial"/>
          <w:bCs/>
          <w:lang w:eastAsia="fr-FR"/>
        </w:rPr>
        <w:t>(</w:t>
      </w:r>
      <w:r w:rsidRPr="00DD2DB0">
        <w:rPr>
          <w:rFonts w:eastAsia="Calibri" w:cs="Arial"/>
          <w:bCs/>
          <w:lang w:eastAsia="fr-FR"/>
        </w:rPr>
        <w:t>50%</w:t>
      </w:r>
      <w:r>
        <w:rPr>
          <w:rFonts w:eastAsia="Calibri" w:cs="Arial"/>
          <w:bCs/>
          <w:lang w:eastAsia="fr-FR"/>
        </w:rPr>
        <w:t>)</w:t>
      </w:r>
      <w:r w:rsidRPr="00DD2DB0">
        <w:rPr>
          <w:rFonts w:eastAsia="Calibri" w:cs="Arial"/>
          <w:bCs/>
          <w:lang w:eastAsia="fr-FR"/>
        </w:rPr>
        <w:t xml:space="preserve"> et les géo-helminthiases </w:t>
      </w:r>
      <w:r>
        <w:rPr>
          <w:rFonts w:eastAsia="Calibri" w:cs="Arial"/>
          <w:bCs/>
          <w:lang w:eastAsia="fr-FR"/>
        </w:rPr>
        <w:t>(</w:t>
      </w:r>
      <w:r w:rsidRPr="00DD2DB0">
        <w:rPr>
          <w:rFonts w:eastAsia="Calibri" w:cs="Arial"/>
          <w:bCs/>
          <w:lang w:eastAsia="fr-FR"/>
        </w:rPr>
        <w:t>50%</w:t>
      </w:r>
      <w:r>
        <w:rPr>
          <w:rFonts w:eastAsia="Calibri" w:cs="Arial"/>
          <w:bCs/>
          <w:lang w:eastAsia="fr-FR"/>
        </w:rPr>
        <w:t>)</w:t>
      </w:r>
      <w:r w:rsidRPr="00DD2DB0">
        <w:rPr>
          <w:rFonts w:eastAsia="Calibri" w:cs="Arial"/>
          <w:bCs/>
          <w:lang w:eastAsia="fr-FR"/>
        </w:rPr>
        <w:t>, l’onchocercose, l’ulcère de Buruli et la lèpre sont en phase d’élimination (moins de 1‰)</w:t>
      </w:r>
      <w:r w:rsidRPr="00DD2DB0">
        <w:rPr>
          <w:rFonts w:eastAsia="Calibri" w:cs="Arial"/>
          <w:bCs/>
          <w:vertAlign w:val="superscript"/>
          <w:lang w:eastAsia="fr-FR"/>
        </w:rPr>
        <w:footnoteReference w:id="13"/>
      </w:r>
      <w:r w:rsidRPr="00DD2DB0">
        <w:rPr>
          <w:rFonts w:eastAsia="Calibri" w:cs="Arial"/>
          <w:bCs/>
          <w:lang w:eastAsia="fr-FR"/>
        </w:rPr>
        <w:t>.</w:t>
      </w:r>
    </w:p>
    <w:p w14:paraId="238A81A7" w14:textId="77777777" w:rsidR="003D3890" w:rsidRPr="00610B48" w:rsidRDefault="003D3890" w:rsidP="00D26049">
      <w:pPr>
        <w:pStyle w:val="Titre3"/>
        <w:numPr>
          <w:ilvl w:val="0"/>
          <w:numId w:val="17"/>
        </w:numPr>
        <w:rPr>
          <w:rFonts w:asciiTheme="minorHAnsi" w:hAnsiTheme="minorHAnsi"/>
          <w:b w:val="0"/>
          <w:bCs w:val="0"/>
          <w:sz w:val="22"/>
        </w:rPr>
      </w:pPr>
      <w:r w:rsidRPr="00610B48">
        <w:rPr>
          <w:rFonts w:asciiTheme="minorHAnsi" w:hAnsiTheme="minorHAnsi"/>
          <w:b w:val="0"/>
          <w:bCs w:val="0"/>
          <w:sz w:val="22"/>
        </w:rPr>
        <w:lastRenderedPageBreak/>
        <w:t xml:space="preserve"> </w:t>
      </w:r>
      <w:bookmarkStart w:id="27" w:name="_Toc365491236"/>
      <w:r w:rsidRPr="00610B48">
        <w:rPr>
          <w:rFonts w:asciiTheme="minorHAnsi" w:hAnsiTheme="minorHAnsi"/>
          <w:b w:val="0"/>
          <w:bCs w:val="0"/>
          <w:sz w:val="22"/>
        </w:rPr>
        <w:t>Les Épidémies, urgences et catastrophes :</w:t>
      </w:r>
      <w:bookmarkEnd w:id="27"/>
      <w:r w:rsidRPr="00610B48">
        <w:rPr>
          <w:rFonts w:asciiTheme="minorHAnsi" w:hAnsiTheme="minorHAnsi"/>
          <w:b w:val="0"/>
          <w:bCs w:val="0"/>
          <w:sz w:val="22"/>
        </w:rPr>
        <w:t xml:space="preserve"> </w:t>
      </w:r>
    </w:p>
    <w:p w14:paraId="139C998B" w14:textId="77777777" w:rsidR="003D3890" w:rsidRDefault="003D3890" w:rsidP="003D3890">
      <w:pPr>
        <w:jc w:val="both"/>
        <w:rPr>
          <w:rFonts w:eastAsia="Times New Roman" w:cs="Arial"/>
          <w:lang w:eastAsia="fr-FR"/>
        </w:rPr>
      </w:pPr>
      <w:r w:rsidRPr="00281163">
        <w:rPr>
          <w:rFonts w:eastAsia="Times New Roman" w:cs="Arial"/>
          <w:lang w:eastAsia="fr-FR"/>
        </w:rPr>
        <w:t xml:space="preserve">Le pays continue </w:t>
      </w:r>
      <w:r>
        <w:rPr>
          <w:rFonts w:eastAsia="Times New Roman" w:cs="Arial"/>
          <w:lang w:eastAsia="fr-FR"/>
        </w:rPr>
        <w:t>à</w:t>
      </w:r>
      <w:r w:rsidRPr="00281163">
        <w:rPr>
          <w:rFonts w:eastAsia="Times New Roman" w:cs="Arial"/>
          <w:lang w:eastAsia="fr-FR"/>
        </w:rPr>
        <w:t xml:space="preserve"> faire face à la survenue des épidémies comme la maladie à virus Ebola, la</w:t>
      </w:r>
      <w:r>
        <w:rPr>
          <w:rFonts w:eastAsia="Times New Roman" w:cs="Arial"/>
          <w:lang w:eastAsia="fr-FR"/>
        </w:rPr>
        <w:t xml:space="preserve"> rougeole, la poliomyélite, la </w:t>
      </w:r>
      <w:r w:rsidRPr="00281163">
        <w:rPr>
          <w:rFonts w:eastAsia="Times New Roman" w:cs="Arial"/>
          <w:lang w:eastAsia="fr-FR"/>
        </w:rPr>
        <w:t>méningite et le choléra qui sont les plus meurtrières suivies de la fièvre jaune et des autres Fièvres Hémorragiques (Lassa).</w:t>
      </w:r>
    </w:p>
    <w:p w14:paraId="79BB33F9" w14:textId="77777777" w:rsidR="003D3890" w:rsidRPr="00610B48" w:rsidRDefault="003D3890" w:rsidP="00D26049">
      <w:pPr>
        <w:pStyle w:val="Titre3"/>
        <w:numPr>
          <w:ilvl w:val="0"/>
          <w:numId w:val="17"/>
        </w:numPr>
        <w:rPr>
          <w:rFonts w:asciiTheme="minorHAnsi" w:hAnsiTheme="minorHAnsi"/>
          <w:b w:val="0"/>
          <w:bCs w:val="0"/>
          <w:sz w:val="22"/>
        </w:rPr>
      </w:pPr>
      <w:bookmarkStart w:id="28" w:name="_Toc365491237"/>
      <w:r w:rsidRPr="00610B48">
        <w:rPr>
          <w:rFonts w:asciiTheme="minorHAnsi" w:hAnsiTheme="minorHAnsi"/>
          <w:b w:val="0"/>
          <w:bCs w:val="0"/>
          <w:sz w:val="22"/>
        </w:rPr>
        <w:t>L’Épidémie de la maladie à virus Ebola (MVE) :</w:t>
      </w:r>
      <w:bookmarkEnd w:id="28"/>
      <w:r w:rsidRPr="00610B48">
        <w:rPr>
          <w:rFonts w:asciiTheme="minorHAnsi" w:hAnsiTheme="minorHAnsi"/>
          <w:b w:val="0"/>
          <w:bCs w:val="0"/>
          <w:sz w:val="22"/>
        </w:rPr>
        <w:t xml:space="preserve"> </w:t>
      </w:r>
    </w:p>
    <w:p w14:paraId="1DC5C66E" w14:textId="77777777" w:rsidR="003D3890" w:rsidRPr="00DE47FD" w:rsidRDefault="003D3890" w:rsidP="003D3890">
      <w:pPr>
        <w:jc w:val="both"/>
        <w:rPr>
          <w:rFonts w:eastAsia="Times New Roman" w:cs="Arial"/>
          <w:lang w:eastAsia="fr-FR"/>
        </w:rPr>
      </w:pPr>
      <w:r>
        <w:rPr>
          <w:rFonts w:eastAsia="Times New Roman" w:cs="Arial"/>
          <w:lang w:eastAsia="fr-FR"/>
        </w:rPr>
        <w:t>E</w:t>
      </w:r>
      <w:r w:rsidRPr="00281163">
        <w:rPr>
          <w:rFonts w:eastAsia="Times New Roman" w:cs="Arial"/>
          <w:lang w:eastAsia="fr-FR"/>
        </w:rPr>
        <w:t xml:space="preserve">lle </w:t>
      </w:r>
      <w:r w:rsidRPr="00DE47FD">
        <w:rPr>
          <w:rFonts w:eastAsia="Times New Roman" w:cs="Arial"/>
          <w:lang w:eastAsia="fr-FR"/>
        </w:rPr>
        <w:t xml:space="preserve">a eu un impact </w:t>
      </w:r>
      <w:r>
        <w:rPr>
          <w:rFonts w:eastAsia="Times New Roman" w:cs="Arial"/>
          <w:lang w:eastAsia="fr-FR"/>
        </w:rPr>
        <w:t xml:space="preserve">négatif </w:t>
      </w:r>
      <w:r w:rsidRPr="00DE47FD">
        <w:rPr>
          <w:rFonts w:eastAsia="Times New Roman" w:cs="Arial"/>
          <w:lang w:eastAsia="fr-FR"/>
        </w:rPr>
        <w:t xml:space="preserve">sur le système de santé.   L’utilisation des services de santé de 2013 a été réduite à moins de 50% en 2014 pour les consultations et les hospitalisations. </w:t>
      </w:r>
    </w:p>
    <w:p w14:paraId="67396295" w14:textId="77777777" w:rsidR="003D3890" w:rsidRPr="00DE47FD" w:rsidRDefault="003D3890" w:rsidP="003D3890">
      <w:pPr>
        <w:pStyle w:val="Lgende"/>
        <w:spacing w:before="120" w:after="120"/>
        <w:rPr>
          <w:rFonts w:cs="Arial"/>
          <w:color w:val="auto"/>
          <w:sz w:val="22"/>
          <w:lang w:val="fr-FR"/>
        </w:rPr>
      </w:pPr>
      <w:r w:rsidRPr="00DE47FD">
        <w:rPr>
          <w:rFonts w:cs="Arial"/>
          <w:color w:val="auto"/>
          <w:sz w:val="22"/>
          <w:lang w:val="fr-FR"/>
        </w:rPr>
        <w:t>Tableau</w:t>
      </w:r>
      <w:r>
        <w:rPr>
          <w:rFonts w:cs="Arial"/>
          <w:color w:val="auto"/>
          <w:sz w:val="22"/>
          <w:lang w:val="fr-FR"/>
        </w:rPr>
        <w:t xml:space="preserve"> No  2 </w:t>
      </w:r>
      <w:r w:rsidRPr="00DE47FD">
        <w:rPr>
          <w:rFonts w:cs="Arial"/>
          <w:color w:val="auto"/>
          <w:sz w:val="22"/>
          <w:lang w:val="fr-FR"/>
        </w:rPr>
        <w:t>: Situation des cas  et décès dus à la MVE à la date du  28/12/2015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0"/>
        <w:gridCol w:w="982"/>
        <w:gridCol w:w="546"/>
        <w:gridCol w:w="663"/>
      </w:tblGrid>
      <w:tr w:rsidR="003D3890" w:rsidRPr="00DE47FD" w14:paraId="4937691C" w14:textId="77777777" w:rsidTr="003D3890">
        <w:trPr>
          <w:trHeight w:val="253"/>
          <w:jc w:val="center"/>
        </w:trPr>
        <w:tc>
          <w:tcPr>
            <w:tcW w:w="0" w:type="auto"/>
            <w:shd w:val="clear" w:color="auto" w:fill="FFFFFF" w:themeFill="background1"/>
            <w:tcMar>
              <w:top w:w="15" w:type="dxa"/>
              <w:left w:w="15" w:type="dxa"/>
              <w:bottom w:w="0" w:type="dxa"/>
              <w:right w:w="15" w:type="dxa"/>
            </w:tcMar>
            <w:hideMark/>
          </w:tcPr>
          <w:p w14:paraId="1F87D528" w14:textId="77777777" w:rsidR="003D3890" w:rsidRPr="00DE47FD" w:rsidRDefault="003D3890" w:rsidP="003D3890">
            <w:pPr>
              <w:rPr>
                <w:rFonts w:eastAsia="Times New Roman" w:cs="Arial"/>
                <w:b/>
                <w:sz w:val="21"/>
                <w:lang w:eastAsia="fr-FR"/>
              </w:rPr>
            </w:pPr>
            <w:r w:rsidRPr="00DE47FD">
              <w:rPr>
                <w:rFonts w:eastAsia="Times New Roman" w:cs="Arial"/>
                <w:b/>
                <w:sz w:val="21"/>
                <w:lang w:eastAsia="fr-FR"/>
              </w:rPr>
              <w:t>Rubriques</w:t>
            </w:r>
          </w:p>
        </w:tc>
        <w:tc>
          <w:tcPr>
            <w:tcW w:w="982" w:type="dxa"/>
            <w:shd w:val="clear" w:color="auto" w:fill="EDEDED" w:themeFill="accent3" w:themeFillTint="33"/>
            <w:tcMar>
              <w:top w:w="15" w:type="dxa"/>
              <w:left w:w="15" w:type="dxa"/>
              <w:bottom w:w="0" w:type="dxa"/>
              <w:right w:w="15" w:type="dxa"/>
            </w:tcMar>
            <w:hideMark/>
          </w:tcPr>
          <w:p w14:paraId="39093001" w14:textId="77777777" w:rsidR="003D3890" w:rsidRPr="00DE47FD" w:rsidRDefault="003D3890" w:rsidP="003D3890">
            <w:pPr>
              <w:jc w:val="center"/>
              <w:rPr>
                <w:rFonts w:eastAsia="Times New Roman" w:cs="Arial"/>
                <w:b/>
                <w:sz w:val="21"/>
                <w:lang w:eastAsia="fr-FR"/>
              </w:rPr>
            </w:pPr>
            <w:r w:rsidRPr="00DE47FD">
              <w:rPr>
                <w:rFonts w:eastAsia="Times New Roman" w:cs="Arial"/>
                <w:b/>
                <w:sz w:val="21"/>
                <w:lang w:eastAsia="fr-FR"/>
              </w:rPr>
              <w:t>T</w:t>
            </w:r>
            <w:r>
              <w:rPr>
                <w:rFonts w:eastAsia="Times New Roman" w:cs="Arial"/>
                <w:b/>
                <w:sz w:val="21"/>
                <w:lang w:eastAsia="fr-FR"/>
              </w:rPr>
              <w:t xml:space="preserve">otal Cas </w:t>
            </w:r>
          </w:p>
        </w:tc>
        <w:tc>
          <w:tcPr>
            <w:tcW w:w="491" w:type="dxa"/>
            <w:shd w:val="clear" w:color="auto" w:fill="FFFFFF" w:themeFill="background1"/>
            <w:tcMar>
              <w:top w:w="15" w:type="dxa"/>
              <w:left w:w="15" w:type="dxa"/>
              <w:bottom w:w="0" w:type="dxa"/>
              <w:right w:w="15" w:type="dxa"/>
            </w:tcMar>
            <w:hideMark/>
          </w:tcPr>
          <w:p w14:paraId="3083735A" w14:textId="77777777" w:rsidR="003D3890" w:rsidRPr="00DE47FD" w:rsidRDefault="003D3890" w:rsidP="003D3890">
            <w:pPr>
              <w:jc w:val="center"/>
              <w:rPr>
                <w:rFonts w:eastAsia="Times New Roman" w:cs="Arial"/>
                <w:b/>
                <w:sz w:val="21"/>
                <w:lang w:eastAsia="fr-FR"/>
              </w:rPr>
            </w:pPr>
            <w:r w:rsidRPr="00DE47FD">
              <w:rPr>
                <w:rFonts w:eastAsia="Times New Roman" w:cs="Arial"/>
                <w:b/>
                <w:sz w:val="21"/>
                <w:lang w:eastAsia="fr-FR"/>
              </w:rPr>
              <w:t>D</w:t>
            </w:r>
            <w:r>
              <w:rPr>
                <w:rFonts w:eastAsia="Times New Roman" w:cs="Arial"/>
                <w:b/>
                <w:sz w:val="21"/>
                <w:lang w:eastAsia="fr-FR"/>
              </w:rPr>
              <w:t xml:space="preserve">écès </w:t>
            </w:r>
          </w:p>
        </w:tc>
        <w:tc>
          <w:tcPr>
            <w:tcW w:w="530" w:type="dxa"/>
            <w:shd w:val="clear" w:color="auto" w:fill="FFFFFF" w:themeFill="background1"/>
          </w:tcPr>
          <w:p w14:paraId="3DED0722" w14:textId="77777777" w:rsidR="003D3890" w:rsidRPr="00DE47FD" w:rsidRDefault="003D3890" w:rsidP="003D3890">
            <w:pPr>
              <w:jc w:val="center"/>
              <w:rPr>
                <w:rFonts w:eastAsia="Times New Roman" w:cs="Arial"/>
                <w:b/>
                <w:sz w:val="21"/>
                <w:lang w:eastAsia="fr-FR"/>
              </w:rPr>
            </w:pPr>
            <w:r>
              <w:rPr>
                <w:rFonts w:eastAsia="Times New Roman" w:cs="Arial"/>
                <w:b/>
                <w:sz w:val="21"/>
                <w:lang w:eastAsia="fr-FR"/>
              </w:rPr>
              <w:t xml:space="preserve">Létalité </w:t>
            </w:r>
          </w:p>
        </w:tc>
      </w:tr>
      <w:tr w:rsidR="003D3890" w:rsidRPr="00DE47FD" w14:paraId="11313656" w14:textId="77777777" w:rsidTr="003D3890">
        <w:trPr>
          <w:trHeight w:val="289"/>
          <w:jc w:val="center"/>
        </w:trPr>
        <w:tc>
          <w:tcPr>
            <w:tcW w:w="0" w:type="auto"/>
            <w:shd w:val="clear" w:color="auto" w:fill="FFFFFF" w:themeFill="background1"/>
            <w:tcMar>
              <w:top w:w="15" w:type="dxa"/>
              <w:left w:w="108" w:type="dxa"/>
              <w:bottom w:w="0" w:type="dxa"/>
              <w:right w:w="108" w:type="dxa"/>
            </w:tcMar>
            <w:vAlign w:val="center"/>
            <w:hideMark/>
          </w:tcPr>
          <w:p w14:paraId="6DC83521" w14:textId="77777777" w:rsidR="003D3890" w:rsidRPr="00DE47FD" w:rsidRDefault="003D3890" w:rsidP="003D3890">
            <w:pPr>
              <w:rPr>
                <w:rFonts w:eastAsia="Times New Roman" w:cs="Arial"/>
                <w:sz w:val="21"/>
                <w:lang w:eastAsia="fr-FR"/>
              </w:rPr>
            </w:pPr>
            <w:r w:rsidRPr="00DE47FD">
              <w:rPr>
                <w:rFonts w:eastAsia="Times New Roman" w:cs="Arial"/>
                <w:sz w:val="21"/>
                <w:lang w:eastAsia="fr-FR"/>
              </w:rPr>
              <w:t>Total cas confirmés</w:t>
            </w:r>
          </w:p>
        </w:tc>
        <w:tc>
          <w:tcPr>
            <w:tcW w:w="982" w:type="dxa"/>
            <w:shd w:val="clear" w:color="auto" w:fill="EDEDED" w:themeFill="accent3" w:themeFillTint="33"/>
            <w:tcMar>
              <w:top w:w="15" w:type="dxa"/>
              <w:left w:w="15" w:type="dxa"/>
              <w:bottom w:w="0" w:type="dxa"/>
              <w:right w:w="15" w:type="dxa"/>
            </w:tcMar>
            <w:vAlign w:val="center"/>
            <w:hideMark/>
          </w:tcPr>
          <w:p w14:paraId="34AB2AA6"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3 351</w:t>
            </w:r>
          </w:p>
        </w:tc>
        <w:tc>
          <w:tcPr>
            <w:tcW w:w="491" w:type="dxa"/>
            <w:shd w:val="clear" w:color="auto" w:fill="auto"/>
            <w:tcMar>
              <w:top w:w="15" w:type="dxa"/>
              <w:left w:w="15" w:type="dxa"/>
              <w:bottom w:w="0" w:type="dxa"/>
              <w:right w:w="15" w:type="dxa"/>
            </w:tcMar>
            <w:vAlign w:val="center"/>
            <w:hideMark/>
          </w:tcPr>
          <w:p w14:paraId="258FFF4B"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2 083</w:t>
            </w:r>
          </w:p>
        </w:tc>
        <w:tc>
          <w:tcPr>
            <w:tcW w:w="530" w:type="dxa"/>
            <w:shd w:val="clear" w:color="auto" w:fill="auto"/>
            <w:tcMar>
              <w:top w:w="15" w:type="dxa"/>
              <w:left w:w="15" w:type="dxa"/>
              <w:bottom w:w="0" w:type="dxa"/>
              <w:right w:w="15" w:type="dxa"/>
            </w:tcMar>
            <w:vAlign w:val="center"/>
            <w:hideMark/>
          </w:tcPr>
          <w:p w14:paraId="2041A3AF"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62%</w:t>
            </w:r>
          </w:p>
        </w:tc>
      </w:tr>
      <w:tr w:rsidR="003D3890" w:rsidRPr="00DE47FD" w14:paraId="2DA1A636" w14:textId="77777777" w:rsidTr="003D3890">
        <w:trPr>
          <w:trHeight w:val="345"/>
          <w:jc w:val="center"/>
        </w:trPr>
        <w:tc>
          <w:tcPr>
            <w:tcW w:w="0" w:type="auto"/>
            <w:shd w:val="clear" w:color="auto" w:fill="FFFFFF" w:themeFill="background1"/>
            <w:tcMar>
              <w:top w:w="15" w:type="dxa"/>
              <w:left w:w="108" w:type="dxa"/>
              <w:bottom w:w="0" w:type="dxa"/>
              <w:right w:w="108" w:type="dxa"/>
            </w:tcMar>
            <w:vAlign w:val="center"/>
            <w:hideMark/>
          </w:tcPr>
          <w:p w14:paraId="27FE38D7" w14:textId="77777777" w:rsidR="003D3890" w:rsidRPr="00DE47FD" w:rsidRDefault="003D3890" w:rsidP="003D3890">
            <w:pPr>
              <w:rPr>
                <w:rFonts w:eastAsia="Times New Roman" w:cs="Arial"/>
                <w:sz w:val="21"/>
                <w:lang w:eastAsia="fr-FR"/>
              </w:rPr>
            </w:pPr>
            <w:r w:rsidRPr="00DE47FD">
              <w:rPr>
                <w:rFonts w:eastAsia="Times New Roman" w:cs="Arial"/>
                <w:sz w:val="21"/>
                <w:lang w:eastAsia="fr-FR"/>
              </w:rPr>
              <w:t>Total cas probables</w:t>
            </w:r>
          </w:p>
        </w:tc>
        <w:tc>
          <w:tcPr>
            <w:tcW w:w="982" w:type="dxa"/>
            <w:shd w:val="clear" w:color="auto" w:fill="EDEDED" w:themeFill="accent3" w:themeFillTint="33"/>
            <w:tcMar>
              <w:top w:w="15" w:type="dxa"/>
              <w:left w:w="15" w:type="dxa"/>
              <w:bottom w:w="0" w:type="dxa"/>
              <w:right w:w="15" w:type="dxa"/>
            </w:tcMar>
            <w:vAlign w:val="center"/>
            <w:hideMark/>
          </w:tcPr>
          <w:p w14:paraId="5ED76167"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453</w:t>
            </w:r>
          </w:p>
        </w:tc>
        <w:tc>
          <w:tcPr>
            <w:tcW w:w="491" w:type="dxa"/>
            <w:shd w:val="clear" w:color="auto" w:fill="auto"/>
            <w:tcMar>
              <w:top w:w="15" w:type="dxa"/>
              <w:left w:w="15" w:type="dxa"/>
              <w:bottom w:w="0" w:type="dxa"/>
              <w:right w:w="15" w:type="dxa"/>
            </w:tcMar>
            <w:vAlign w:val="center"/>
            <w:hideMark/>
          </w:tcPr>
          <w:p w14:paraId="07C08955"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453</w:t>
            </w:r>
          </w:p>
        </w:tc>
        <w:tc>
          <w:tcPr>
            <w:tcW w:w="530" w:type="dxa"/>
            <w:shd w:val="clear" w:color="auto" w:fill="auto"/>
            <w:tcMar>
              <w:top w:w="15" w:type="dxa"/>
              <w:left w:w="15" w:type="dxa"/>
              <w:bottom w:w="0" w:type="dxa"/>
              <w:right w:w="15" w:type="dxa"/>
            </w:tcMar>
            <w:vAlign w:val="center"/>
            <w:hideMark/>
          </w:tcPr>
          <w:p w14:paraId="00613E5A" w14:textId="77777777" w:rsidR="003D3890" w:rsidRPr="00DE47FD" w:rsidRDefault="003D3890" w:rsidP="003D3890">
            <w:pPr>
              <w:jc w:val="center"/>
              <w:rPr>
                <w:rFonts w:eastAsia="Times New Roman" w:cs="Arial"/>
                <w:sz w:val="21"/>
                <w:lang w:eastAsia="fr-FR"/>
              </w:rPr>
            </w:pPr>
          </w:p>
        </w:tc>
      </w:tr>
      <w:tr w:rsidR="003D3890" w:rsidRPr="00DE47FD" w14:paraId="17E8679A" w14:textId="77777777" w:rsidTr="003D3890">
        <w:trPr>
          <w:trHeight w:val="294"/>
          <w:jc w:val="center"/>
        </w:trPr>
        <w:tc>
          <w:tcPr>
            <w:tcW w:w="0" w:type="auto"/>
            <w:shd w:val="clear" w:color="auto" w:fill="FFFFFF" w:themeFill="background1"/>
            <w:tcMar>
              <w:top w:w="15" w:type="dxa"/>
              <w:left w:w="108" w:type="dxa"/>
              <w:bottom w:w="0" w:type="dxa"/>
              <w:right w:w="108" w:type="dxa"/>
            </w:tcMar>
            <w:vAlign w:val="center"/>
            <w:hideMark/>
          </w:tcPr>
          <w:p w14:paraId="2D724335" w14:textId="77777777" w:rsidR="003D3890" w:rsidRPr="00DE47FD" w:rsidRDefault="003D3890" w:rsidP="003D3890">
            <w:pPr>
              <w:rPr>
                <w:rFonts w:eastAsia="Times New Roman" w:cs="Arial"/>
                <w:sz w:val="21"/>
                <w:lang w:eastAsia="fr-FR"/>
              </w:rPr>
            </w:pPr>
            <w:r w:rsidRPr="00DE47FD">
              <w:rPr>
                <w:rFonts w:eastAsia="Times New Roman" w:cs="Arial"/>
                <w:sz w:val="21"/>
                <w:lang w:eastAsia="fr-FR"/>
              </w:rPr>
              <w:t>Total cas suspects</w:t>
            </w:r>
          </w:p>
        </w:tc>
        <w:tc>
          <w:tcPr>
            <w:tcW w:w="982" w:type="dxa"/>
            <w:shd w:val="clear" w:color="auto" w:fill="EDEDED" w:themeFill="accent3" w:themeFillTint="33"/>
            <w:tcMar>
              <w:top w:w="15" w:type="dxa"/>
              <w:left w:w="15" w:type="dxa"/>
              <w:bottom w:w="0" w:type="dxa"/>
              <w:right w:w="15" w:type="dxa"/>
            </w:tcMar>
            <w:vAlign w:val="center"/>
            <w:hideMark/>
          </w:tcPr>
          <w:p w14:paraId="13890519"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0</w:t>
            </w:r>
          </w:p>
        </w:tc>
        <w:tc>
          <w:tcPr>
            <w:tcW w:w="491" w:type="dxa"/>
            <w:shd w:val="clear" w:color="auto" w:fill="auto"/>
            <w:tcMar>
              <w:top w:w="15" w:type="dxa"/>
              <w:left w:w="15" w:type="dxa"/>
              <w:bottom w:w="0" w:type="dxa"/>
              <w:right w:w="15" w:type="dxa"/>
            </w:tcMar>
            <w:vAlign w:val="center"/>
            <w:hideMark/>
          </w:tcPr>
          <w:p w14:paraId="0A955671"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0</w:t>
            </w:r>
          </w:p>
        </w:tc>
        <w:tc>
          <w:tcPr>
            <w:tcW w:w="530" w:type="dxa"/>
            <w:shd w:val="clear" w:color="auto" w:fill="auto"/>
            <w:tcMar>
              <w:top w:w="15" w:type="dxa"/>
              <w:left w:w="15" w:type="dxa"/>
              <w:bottom w:w="0" w:type="dxa"/>
              <w:right w:w="15" w:type="dxa"/>
            </w:tcMar>
            <w:vAlign w:val="center"/>
            <w:hideMark/>
          </w:tcPr>
          <w:p w14:paraId="1E21F609" w14:textId="77777777" w:rsidR="003D3890" w:rsidRPr="00DE47FD" w:rsidRDefault="003D3890" w:rsidP="003D3890">
            <w:pPr>
              <w:jc w:val="center"/>
              <w:rPr>
                <w:rFonts w:eastAsia="Times New Roman" w:cs="Arial"/>
                <w:sz w:val="21"/>
                <w:lang w:eastAsia="fr-FR"/>
              </w:rPr>
            </w:pPr>
          </w:p>
        </w:tc>
      </w:tr>
      <w:tr w:rsidR="003D3890" w:rsidRPr="00DE47FD" w14:paraId="59FBD180" w14:textId="77777777" w:rsidTr="003D3890">
        <w:trPr>
          <w:trHeight w:val="373"/>
          <w:jc w:val="center"/>
        </w:trPr>
        <w:tc>
          <w:tcPr>
            <w:tcW w:w="0" w:type="auto"/>
            <w:shd w:val="clear" w:color="auto" w:fill="FFFFFF" w:themeFill="background1"/>
            <w:tcMar>
              <w:top w:w="15" w:type="dxa"/>
              <w:left w:w="108" w:type="dxa"/>
              <w:bottom w:w="0" w:type="dxa"/>
              <w:right w:w="108" w:type="dxa"/>
            </w:tcMar>
            <w:vAlign w:val="center"/>
            <w:hideMark/>
          </w:tcPr>
          <w:p w14:paraId="49DB387D" w14:textId="77777777" w:rsidR="003D3890" w:rsidRPr="00DE47FD" w:rsidRDefault="003D3890" w:rsidP="003D3890">
            <w:pPr>
              <w:rPr>
                <w:rFonts w:eastAsia="Times New Roman" w:cs="Arial"/>
                <w:sz w:val="21"/>
                <w:lang w:eastAsia="fr-FR"/>
              </w:rPr>
            </w:pPr>
            <w:r w:rsidRPr="00DE47FD">
              <w:rPr>
                <w:rFonts w:eastAsia="Times New Roman" w:cs="Arial"/>
                <w:sz w:val="21"/>
                <w:lang w:eastAsia="fr-FR"/>
              </w:rPr>
              <w:t>Total de cas (confirmés, probables et suspects)*</w:t>
            </w:r>
          </w:p>
        </w:tc>
        <w:tc>
          <w:tcPr>
            <w:tcW w:w="982" w:type="dxa"/>
            <w:shd w:val="clear" w:color="auto" w:fill="EDEDED" w:themeFill="accent3" w:themeFillTint="33"/>
            <w:tcMar>
              <w:top w:w="15" w:type="dxa"/>
              <w:left w:w="15" w:type="dxa"/>
              <w:bottom w:w="0" w:type="dxa"/>
              <w:right w:w="15" w:type="dxa"/>
            </w:tcMar>
            <w:vAlign w:val="center"/>
            <w:hideMark/>
          </w:tcPr>
          <w:p w14:paraId="7A13006D"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3 804</w:t>
            </w:r>
          </w:p>
        </w:tc>
        <w:tc>
          <w:tcPr>
            <w:tcW w:w="491" w:type="dxa"/>
            <w:shd w:val="clear" w:color="auto" w:fill="auto"/>
            <w:tcMar>
              <w:top w:w="15" w:type="dxa"/>
              <w:left w:w="15" w:type="dxa"/>
              <w:bottom w:w="0" w:type="dxa"/>
              <w:right w:w="15" w:type="dxa"/>
            </w:tcMar>
            <w:vAlign w:val="center"/>
            <w:hideMark/>
          </w:tcPr>
          <w:p w14:paraId="460460D0"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2 536</w:t>
            </w:r>
          </w:p>
        </w:tc>
        <w:tc>
          <w:tcPr>
            <w:tcW w:w="530" w:type="dxa"/>
            <w:shd w:val="clear" w:color="auto" w:fill="auto"/>
            <w:tcMar>
              <w:top w:w="15" w:type="dxa"/>
              <w:left w:w="15" w:type="dxa"/>
              <w:bottom w:w="0" w:type="dxa"/>
              <w:right w:w="15" w:type="dxa"/>
            </w:tcMar>
            <w:vAlign w:val="center"/>
            <w:hideMark/>
          </w:tcPr>
          <w:p w14:paraId="3102F849" w14:textId="77777777" w:rsidR="003D3890" w:rsidRPr="00DE47FD" w:rsidRDefault="003D3890" w:rsidP="003D3890">
            <w:pPr>
              <w:jc w:val="center"/>
              <w:rPr>
                <w:rFonts w:eastAsia="Times New Roman" w:cs="Arial"/>
                <w:sz w:val="21"/>
                <w:lang w:eastAsia="fr-FR"/>
              </w:rPr>
            </w:pPr>
            <w:r>
              <w:rPr>
                <w:rFonts w:eastAsia="Times New Roman" w:cs="Arial"/>
                <w:sz w:val="21"/>
                <w:lang w:eastAsia="fr-FR"/>
              </w:rPr>
              <w:t>66,7%</w:t>
            </w:r>
          </w:p>
        </w:tc>
      </w:tr>
      <w:tr w:rsidR="003D3890" w:rsidRPr="00DE47FD" w14:paraId="3A6F463A" w14:textId="77777777" w:rsidTr="003D3890">
        <w:trPr>
          <w:trHeight w:val="337"/>
          <w:jc w:val="center"/>
        </w:trPr>
        <w:tc>
          <w:tcPr>
            <w:tcW w:w="0" w:type="auto"/>
            <w:shd w:val="clear" w:color="auto" w:fill="FFFFFF" w:themeFill="background1"/>
            <w:tcMar>
              <w:top w:w="15" w:type="dxa"/>
              <w:left w:w="108" w:type="dxa"/>
              <w:bottom w:w="0" w:type="dxa"/>
              <w:right w:w="108" w:type="dxa"/>
            </w:tcMar>
            <w:vAlign w:val="center"/>
            <w:hideMark/>
          </w:tcPr>
          <w:p w14:paraId="2CA0F232" w14:textId="77777777" w:rsidR="003D3890" w:rsidRPr="00DE47FD" w:rsidRDefault="003D3890" w:rsidP="003D3890">
            <w:pPr>
              <w:rPr>
                <w:rFonts w:eastAsia="Times New Roman" w:cs="Arial"/>
                <w:sz w:val="21"/>
                <w:lang w:eastAsia="fr-FR"/>
              </w:rPr>
            </w:pPr>
            <w:r w:rsidRPr="00DE47FD">
              <w:rPr>
                <w:rFonts w:eastAsia="Times New Roman" w:cs="Arial"/>
                <w:iCs/>
                <w:sz w:val="21"/>
                <w:lang w:eastAsia="fr-FR"/>
              </w:rPr>
              <w:t xml:space="preserve">Personnel de santé  </w:t>
            </w:r>
            <w:r w:rsidRPr="00DE47FD">
              <w:rPr>
                <w:rFonts w:eastAsia="Times New Roman" w:cs="Arial"/>
                <w:sz w:val="21"/>
                <w:lang w:eastAsia="fr-FR"/>
              </w:rPr>
              <w:t xml:space="preserve"> (J</w:t>
            </w:r>
            <w:r>
              <w:rPr>
                <w:rFonts w:eastAsia="Times New Roman" w:cs="Arial"/>
                <w:sz w:val="21"/>
                <w:lang w:eastAsia="fr-FR"/>
              </w:rPr>
              <w:t xml:space="preserve"> </w:t>
            </w:r>
            <w:r w:rsidRPr="00DE47FD">
              <w:rPr>
                <w:rFonts w:eastAsia="Times New Roman" w:cs="Arial"/>
                <w:sz w:val="21"/>
                <w:lang w:eastAsia="fr-FR"/>
              </w:rPr>
              <w:t xml:space="preserve">126)*     </w:t>
            </w:r>
          </w:p>
        </w:tc>
        <w:tc>
          <w:tcPr>
            <w:tcW w:w="982" w:type="dxa"/>
            <w:shd w:val="clear" w:color="auto" w:fill="EDEDED" w:themeFill="accent3" w:themeFillTint="33"/>
            <w:tcMar>
              <w:top w:w="15" w:type="dxa"/>
              <w:left w:w="108" w:type="dxa"/>
              <w:bottom w:w="0" w:type="dxa"/>
              <w:right w:w="108" w:type="dxa"/>
            </w:tcMar>
            <w:vAlign w:val="center"/>
            <w:hideMark/>
          </w:tcPr>
          <w:p w14:paraId="357821B6" w14:textId="77777777" w:rsidR="003D3890" w:rsidRPr="00DE47FD" w:rsidRDefault="003D3890" w:rsidP="003D3890">
            <w:pPr>
              <w:jc w:val="center"/>
              <w:rPr>
                <w:rFonts w:eastAsia="Times New Roman" w:cs="Arial"/>
                <w:sz w:val="21"/>
                <w:lang w:eastAsia="fr-FR"/>
              </w:rPr>
            </w:pPr>
            <w:r w:rsidRPr="00DE47FD">
              <w:rPr>
                <w:rFonts w:eastAsia="Times New Roman" w:cs="Arial"/>
                <w:iCs/>
                <w:sz w:val="21"/>
                <w:lang w:eastAsia="fr-FR"/>
              </w:rPr>
              <w:t>211</w:t>
            </w:r>
          </w:p>
        </w:tc>
        <w:tc>
          <w:tcPr>
            <w:tcW w:w="491" w:type="dxa"/>
            <w:shd w:val="clear" w:color="auto" w:fill="auto"/>
            <w:tcMar>
              <w:top w:w="15" w:type="dxa"/>
              <w:left w:w="108" w:type="dxa"/>
              <w:bottom w:w="0" w:type="dxa"/>
              <w:right w:w="108" w:type="dxa"/>
            </w:tcMar>
            <w:vAlign w:val="center"/>
            <w:hideMark/>
          </w:tcPr>
          <w:p w14:paraId="5CB209C6" w14:textId="77777777" w:rsidR="003D3890" w:rsidRPr="00DE47FD" w:rsidRDefault="003D3890" w:rsidP="003D3890">
            <w:pPr>
              <w:jc w:val="center"/>
              <w:rPr>
                <w:rFonts w:eastAsia="Times New Roman" w:cs="Arial"/>
                <w:sz w:val="21"/>
                <w:lang w:eastAsia="fr-FR"/>
              </w:rPr>
            </w:pPr>
            <w:r w:rsidRPr="00DE47FD">
              <w:rPr>
                <w:rFonts w:eastAsia="Times New Roman" w:cs="Arial"/>
                <w:iCs/>
                <w:sz w:val="21"/>
                <w:lang w:eastAsia="fr-FR"/>
              </w:rPr>
              <w:t>115</w:t>
            </w:r>
          </w:p>
        </w:tc>
        <w:tc>
          <w:tcPr>
            <w:tcW w:w="530" w:type="dxa"/>
            <w:shd w:val="clear" w:color="auto" w:fill="auto"/>
            <w:tcMar>
              <w:top w:w="15" w:type="dxa"/>
              <w:left w:w="15" w:type="dxa"/>
              <w:bottom w:w="0" w:type="dxa"/>
              <w:right w:w="15" w:type="dxa"/>
            </w:tcMar>
            <w:vAlign w:val="center"/>
            <w:hideMark/>
          </w:tcPr>
          <w:p w14:paraId="352DD5C9" w14:textId="77777777" w:rsidR="003D3890" w:rsidRPr="00DE47FD" w:rsidRDefault="003D3890" w:rsidP="003D3890">
            <w:pPr>
              <w:jc w:val="center"/>
              <w:rPr>
                <w:rFonts w:eastAsia="Times New Roman" w:cs="Arial"/>
                <w:sz w:val="21"/>
                <w:lang w:eastAsia="fr-FR"/>
              </w:rPr>
            </w:pPr>
            <w:r w:rsidRPr="00DE47FD">
              <w:rPr>
                <w:rFonts w:eastAsia="Times New Roman" w:cs="Arial"/>
                <w:sz w:val="21"/>
                <w:lang w:eastAsia="fr-FR"/>
              </w:rPr>
              <w:t>55%</w:t>
            </w:r>
          </w:p>
        </w:tc>
      </w:tr>
    </w:tbl>
    <w:p w14:paraId="59E6007A" w14:textId="77777777" w:rsidR="003D3890" w:rsidRPr="00DE47FD" w:rsidRDefault="003D3890" w:rsidP="003D3890">
      <w:pPr>
        <w:ind w:left="708" w:firstLine="708"/>
        <w:rPr>
          <w:rFonts w:eastAsia="Times New Roman" w:cs="Arial"/>
          <w:i/>
          <w:sz w:val="16"/>
          <w:lang w:eastAsia="fr-FR"/>
        </w:rPr>
      </w:pPr>
      <w:r w:rsidRPr="00DE47FD">
        <w:rPr>
          <w:rFonts w:eastAsia="Times New Roman" w:cs="Arial"/>
          <w:i/>
          <w:sz w:val="16"/>
          <w:lang w:eastAsia="fr-FR"/>
        </w:rPr>
        <w:t xml:space="preserve">Source : Sitrep </w:t>
      </w:r>
      <w:r>
        <w:rPr>
          <w:rFonts w:eastAsia="Times New Roman" w:cs="Arial"/>
          <w:i/>
          <w:sz w:val="16"/>
          <w:lang w:eastAsia="fr-FR"/>
        </w:rPr>
        <w:t xml:space="preserve">CNEB-MS </w:t>
      </w:r>
      <w:r w:rsidRPr="00DE47FD">
        <w:rPr>
          <w:rFonts w:eastAsia="Times New Roman" w:cs="Arial"/>
          <w:i/>
          <w:sz w:val="16"/>
          <w:lang w:eastAsia="fr-FR"/>
        </w:rPr>
        <w:t>décembre 2015.           * Compris dans total de cas</w:t>
      </w:r>
    </w:p>
    <w:p w14:paraId="67AD2741" w14:textId="77777777" w:rsidR="003D3890" w:rsidRDefault="003D3890" w:rsidP="003D3890">
      <w:pPr>
        <w:jc w:val="both"/>
        <w:rPr>
          <w:b/>
          <w:color w:val="000000" w:themeColor="text1"/>
        </w:rPr>
      </w:pPr>
    </w:p>
    <w:p w14:paraId="78C7C7C5" w14:textId="77777777" w:rsidR="003D3890" w:rsidRPr="00204054" w:rsidRDefault="003D3890" w:rsidP="003D3890">
      <w:pPr>
        <w:jc w:val="both"/>
        <w:rPr>
          <w:rFonts w:eastAsia="Times New Roman" w:cs="Times New Roman"/>
          <w:b/>
          <w:bCs/>
          <w:color w:val="4F81BD"/>
          <w:sz w:val="22"/>
          <w:szCs w:val="20"/>
        </w:rPr>
      </w:pPr>
      <w:r w:rsidRPr="00204054">
        <w:rPr>
          <w:rFonts w:eastAsia="Times New Roman" w:cs="Times New Roman"/>
          <w:b/>
          <w:bCs/>
          <w:color w:val="4F81BD"/>
          <w:sz w:val="22"/>
          <w:szCs w:val="20"/>
        </w:rPr>
        <w:t xml:space="preserve">Fragilité et vulnérabilité après l’Épidémie Ébola :  </w:t>
      </w:r>
    </w:p>
    <w:p w14:paraId="2347C4A2" w14:textId="6CFA969C" w:rsidR="003D3890" w:rsidRPr="00552222" w:rsidRDefault="003D3890" w:rsidP="003D3890">
      <w:pPr>
        <w:jc w:val="both"/>
        <w:rPr>
          <w:color w:val="000000" w:themeColor="text1"/>
        </w:rPr>
      </w:pPr>
      <w:r w:rsidRPr="00552222">
        <w:rPr>
          <w:color w:val="000000" w:themeColor="text1"/>
        </w:rPr>
        <w:t xml:space="preserve">La maladie à virus Ebola (MVE) a eu un impact négatif sans précédent sur les tous les aspects socio-économiques du pays. Entre mars 2014, date de déclaration officielle de l’épidémie, </w:t>
      </w:r>
      <w:r w:rsidR="00B8388A">
        <w:rPr>
          <w:color w:val="000000" w:themeColor="text1"/>
        </w:rPr>
        <w:t xml:space="preserve">et </w:t>
      </w:r>
      <w:r w:rsidRPr="00552222">
        <w:rPr>
          <w:color w:val="000000" w:themeColor="text1"/>
        </w:rPr>
        <w:t>le 27 décembre 2015, on dénombrait 3</w:t>
      </w:r>
      <w:r>
        <w:rPr>
          <w:color w:val="000000" w:themeColor="text1"/>
        </w:rPr>
        <w:t>.</w:t>
      </w:r>
      <w:r w:rsidRPr="00552222">
        <w:rPr>
          <w:color w:val="000000" w:themeColor="text1"/>
        </w:rPr>
        <w:t>804 cas de contamination confirmée, 2</w:t>
      </w:r>
      <w:r>
        <w:rPr>
          <w:color w:val="000000" w:themeColor="text1"/>
        </w:rPr>
        <w:t>.</w:t>
      </w:r>
      <w:r w:rsidRPr="00552222">
        <w:rPr>
          <w:color w:val="000000" w:themeColor="text1"/>
        </w:rPr>
        <w:t>536 cas de décès, 1</w:t>
      </w:r>
      <w:r>
        <w:rPr>
          <w:color w:val="000000" w:themeColor="text1"/>
        </w:rPr>
        <w:t>.</w:t>
      </w:r>
      <w:r w:rsidRPr="00552222">
        <w:rPr>
          <w:color w:val="000000" w:themeColor="text1"/>
        </w:rPr>
        <w:t>268 survivants, plus de 600 veuves et veufs et près de 6</w:t>
      </w:r>
      <w:r>
        <w:rPr>
          <w:color w:val="000000" w:themeColor="text1"/>
        </w:rPr>
        <w:t>.</w:t>
      </w:r>
      <w:r w:rsidRPr="00552222">
        <w:rPr>
          <w:color w:val="000000" w:themeColor="text1"/>
        </w:rPr>
        <w:t xml:space="preserve">000 orphelins. </w:t>
      </w:r>
    </w:p>
    <w:p w14:paraId="134F3C44" w14:textId="77777777" w:rsidR="003D3890" w:rsidRPr="00552222" w:rsidRDefault="003D3890" w:rsidP="003D3890">
      <w:pPr>
        <w:jc w:val="both"/>
        <w:rPr>
          <w:color w:val="000000" w:themeColor="text1"/>
        </w:rPr>
      </w:pPr>
    </w:p>
    <w:p w14:paraId="61C7C622" w14:textId="77777777" w:rsidR="003D3890" w:rsidRPr="00552222" w:rsidRDefault="003D3890" w:rsidP="003D3890">
      <w:pPr>
        <w:jc w:val="both"/>
        <w:rPr>
          <w:color w:val="000000" w:themeColor="text1"/>
        </w:rPr>
      </w:pPr>
      <w:r w:rsidRPr="00552222">
        <w:rPr>
          <w:color w:val="000000" w:themeColor="text1"/>
        </w:rPr>
        <w:t>Partant des défis et enjeux posés par la MVE, et des objectifs de développement de son Document de Stratégie de Réduction de la Pauvreté 2013-2015, le Gouvernement a élaboré sa stratégie pour permettre à la Guinée de se remettre des conséquences de la crise, relancer son développement économique et social et bâtir sa résilience. Cette stratégie aboutit à un plan d’Actions Prioritaires Post-Ebola (PAPP) et des mesures d’accompagnement pertinent pour la relance et la résilience.</w:t>
      </w:r>
    </w:p>
    <w:p w14:paraId="4808E07D" w14:textId="77777777" w:rsidR="003D3890" w:rsidRPr="005C4BE6" w:rsidRDefault="003D3890" w:rsidP="003D3890">
      <w:pPr>
        <w:jc w:val="both"/>
        <w:rPr>
          <w:color w:val="0070C0"/>
        </w:rPr>
      </w:pPr>
    </w:p>
    <w:p w14:paraId="179908F5" w14:textId="77777777" w:rsidR="003D3890" w:rsidRPr="00D70F1B" w:rsidRDefault="003D3890" w:rsidP="00D26049">
      <w:pPr>
        <w:pStyle w:val="Titre2"/>
        <w:numPr>
          <w:ilvl w:val="2"/>
          <w:numId w:val="16"/>
        </w:numPr>
        <w:rPr>
          <w:sz w:val="22"/>
        </w:rPr>
      </w:pPr>
      <w:bookmarkStart w:id="29" w:name="_Toc365491238"/>
      <w:r w:rsidRPr="00D70F1B">
        <w:rPr>
          <w:sz w:val="24"/>
        </w:rPr>
        <w:t>DÉTERMINANTS DE LA SANTÉ</w:t>
      </w:r>
      <w:bookmarkEnd w:id="29"/>
      <w:r w:rsidRPr="00D70F1B">
        <w:rPr>
          <w:sz w:val="24"/>
        </w:rPr>
        <w:t xml:space="preserve"> </w:t>
      </w:r>
    </w:p>
    <w:p w14:paraId="64F967E8" w14:textId="20FE6FA1" w:rsidR="003D3890" w:rsidRPr="00552222" w:rsidRDefault="003D3890" w:rsidP="003D3890">
      <w:pPr>
        <w:jc w:val="both"/>
        <w:rPr>
          <w:color w:val="000000" w:themeColor="text1"/>
        </w:rPr>
      </w:pPr>
      <w:r w:rsidRPr="00552222">
        <w:rPr>
          <w:color w:val="000000" w:themeColor="text1"/>
        </w:rPr>
        <w:t xml:space="preserve">L’état de santé de la population est déterminé par plusieurs facteurs dont l’environnement physique, les </w:t>
      </w:r>
      <w:r>
        <w:rPr>
          <w:color w:val="000000" w:themeColor="text1"/>
        </w:rPr>
        <w:t xml:space="preserve">perceptions et </w:t>
      </w:r>
      <w:r w:rsidRPr="00552222">
        <w:rPr>
          <w:color w:val="000000" w:themeColor="text1"/>
        </w:rPr>
        <w:t xml:space="preserve">croyances, les styles de vie, les attitudes et les comportements. </w:t>
      </w:r>
      <w:r w:rsidR="00B8388A">
        <w:rPr>
          <w:color w:val="000000" w:themeColor="text1"/>
        </w:rPr>
        <w:t>Les données ci-dessous sont tirées de la Stratégie de Coopération</w:t>
      </w:r>
      <w:r w:rsidR="00712DCF">
        <w:rPr>
          <w:color w:val="000000" w:themeColor="text1"/>
        </w:rPr>
        <w:t xml:space="preserve"> 3</w:t>
      </w:r>
      <w:r w:rsidR="00B8388A" w:rsidRPr="00B8388A">
        <w:rPr>
          <w:color w:val="000000" w:themeColor="text1"/>
        </w:rPr>
        <w:t xml:space="preserve"> entre l’OMS et la GUINEE (2016-2021)</w:t>
      </w:r>
      <w:r w:rsidR="00712DCF" w:rsidRPr="00712DCF">
        <w:rPr>
          <w:rStyle w:val="Appelnotedebasdep"/>
          <w:color w:val="000000" w:themeColor="text1"/>
        </w:rPr>
        <w:t xml:space="preserve"> </w:t>
      </w:r>
      <w:r w:rsidR="00712DCF" w:rsidRPr="00D25460">
        <w:rPr>
          <w:rStyle w:val="Appelnotedebasdep"/>
          <w:color w:val="000000" w:themeColor="text1"/>
        </w:rPr>
        <w:footnoteReference w:id="14"/>
      </w:r>
      <w:r w:rsidR="00B8388A">
        <w:rPr>
          <w:color w:val="000000" w:themeColor="text1"/>
        </w:rPr>
        <w:t>.</w:t>
      </w:r>
      <w:r w:rsidR="00B8388A" w:rsidRPr="00B8388A">
        <w:rPr>
          <w:color w:val="000000" w:themeColor="text1"/>
        </w:rPr>
        <w:t xml:space="preserve">  </w:t>
      </w:r>
    </w:p>
    <w:p w14:paraId="4F14255E" w14:textId="77777777" w:rsidR="003D3890" w:rsidRPr="00552222" w:rsidRDefault="003D3890" w:rsidP="003D3890">
      <w:pPr>
        <w:pStyle w:val="Paragraphedeliste"/>
        <w:ind w:left="360"/>
        <w:jc w:val="both"/>
        <w:rPr>
          <w:color w:val="000000" w:themeColor="text1"/>
        </w:rPr>
      </w:pPr>
    </w:p>
    <w:p w14:paraId="52EA6B2D" w14:textId="77777777" w:rsidR="003D3890" w:rsidRPr="00552222" w:rsidRDefault="003D3890" w:rsidP="003D3890">
      <w:pPr>
        <w:jc w:val="both"/>
        <w:rPr>
          <w:color w:val="000000" w:themeColor="text1"/>
        </w:rPr>
      </w:pPr>
      <w:r w:rsidRPr="00552222">
        <w:rPr>
          <w:color w:val="000000" w:themeColor="text1"/>
        </w:rPr>
        <w:t xml:space="preserve">Les couvertures en eau potable et en installations sanitaires salubres restent faibles en zone rurale. Elles sont respectivement de 67% et 12% en milieu rural et de 93% et 34% en milieu urbain. Cependant, les données des zones urbaines cachent des disparités importantes entre les milieux urbains et péri-urbains. Quinze pour cent (15%) de la population nationale utilisent la nature pour la défécation. Les écoles et les formations sanitaires sont dans une situation précaire en termes d’accès aux sources d’eau potable, </w:t>
      </w:r>
      <w:r w:rsidRPr="00552222">
        <w:rPr>
          <w:color w:val="000000" w:themeColor="text1"/>
        </w:rPr>
        <w:lastRenderedPageBreak/>
        <w:t>aux dispositifs de lavage de mains et aux toilettes améliorées. Cette situation explique l’importance de la place qu’occupent les maladies d’origine hydro-fécale et la fréquence des maladies nosocomiales dans le profil épidémiologique de la Guinée.</w:t>
      </w:r>
    </w:p>
    <w:p w14:paraId="061E89FF" w14:textId="77777777" w:rsidR="003D3890" w:rsidRPr="00552222" w:rsidRDefault="003D3890" w:rsidP="003D3890">
      <w:pPr>
        <w:pStyle w:val="Paragraphedeliste"/>
        <w:ind w:left="360"/>
        <w:jc w:val="both"/>
        <w:rPr>
          <w:color w:val="000000" w:themeColor="text1"/>
        </w:rPr>
      </w:pPr>
    </w:p>
    <w:p w14:paraId="5CA0BDA6" w14:textId="1CF4A8B5" w:rsidR="003D3890" w:rsidRPr="00552222" w:rsidRDefault="003D3890" w:rsidP="003D3890">
      <w:pPr>
        <w:jc w:val="both"/>
        <w:rPr>
          <w:color w:val="000000" w:themeColor="text1"/>
        </w:rPr>
      </w:pPr>
      <w:r w:rsidRPr="00552222">
        <w:rPr>
          <w:color w:val="000000" w:themeColor="text1"/>
        </w:rPr>
        <w:t>Le taux élevé d’analphabétisme (65,5 %) influe</w:t>
      </w:r>
      <w:r>
        <w:rPr>
          <w:color w:val="000000" w:themeColor="text1"/>
        </w:rPr>
        <w:t>nt</w:t>
      </w:r>
      <w:r w:rsidRPr="00552222">
        <w:rPr>
          <w:color w:val="000000" w:themeColor="text1"/>
        </w:rPr>
        <w:t xml:space="preserve"> négativement sur l’adoption de comportements favorables à la santé (faible respect des règles d’hygiène et d’assainissement, difficile pénétration des messages de santé écrits, faible niveau d’information sur la prévention et le contrôle des maladies etc.) et à la protection de l’environnement. L’insuffisance d’hygiène individuelle et collective, la pollution de l’environnement et les effets du changement climatique sont les principaux facteurs de risque de nombreuses maladies transmissibles et non transmissibles. </w:t>
      </w:r>
    </w:p>
    <w:p w14:paraId="1D98641F" w14:textId="77777777" w:rsidR="003D3890" w:rsidRPr="00552222" w:rsidRDefault="003D3890" w:rsidP="003D3890">
      <w:pPr>
        <w:pStyle w:val="Paragraphedeliste"/>
        <w:ind w:left="360"/>
        <w:jc w:val="both"/>
        <w:rPr>
          <w:color w:val="000000" w:themeColor="text1"/>
        </w:rPr>
      </w:pPr>
    </w:p>
    <w:p w14:paraId="7A45B26E" w14:textId="77777777" w:rsidR="003D3890" w:rsidRPr="00552222" w:rsidRDefault="003D3890" w:rsidP="003D3890">
      <w:pPr>
        <w:jc w:val="both"/>
        <w:rPr>
          <w:color w:val="000000" w:themeColor="text1"/>
        </w:rPr>
      </w:pPr>
      <w:r w:rsidRPr="00552222">
        <w:rPr>
          <w:color w:val="000000" w:themeColor="text1"/>
        </w:rPr>
        <w:t xml:space="preserve">Le tabagisme (17% dans les établissements scolaires), la toxicomanie et l’alcoolisme sont à la base de certaines maladies mentales chez les adolescents et les jeunes ainsi que d’autres maladies non transmissibles. </w:t>
      </w:r>
    </w:p>
    <w:p w14:paraId="5EDB1680" w14:textId="77777777" w:rsidR="003D3890" w:rsidRPr="00552222" w:rsidRDefault="003D3890" w:rsidP="003D3890">
      <w:pPr>
        <w:pStyle w:val="Paragraphedeliste"/>
        <w:ind w:left="360"/>
        <w:jc w:val="both"/>
        <w:rPr>
          <w:color w:val="000000" w:themeColor="text1"/>
        </w:rPr>
      </w:pPr>
    </w:p>
    <w:p w14:paraId="15FB261D" w14:textId="77777777" w:rsidR="003D3890" w:rsidRPr="00552222" w:rsidRDefault="003D3890" w:rsidP="003D3890">
      <w:pPr>
        <w:jc w:val="both"/>
        <w:rPr>
          <w:color w:val="000000" w:themeColor="text1"/>
        </w:rPr>
      </w:pPr>
      <w:r w:rsidRPr="00552222">
        <w:rPr>
          <w:color w:val="000000" w:themeColor="text1"/>
        </w:rPr>
        <w:t>La persistance de certaines pesanteurs socio-culturelles (mariage</w:t>
      </w:r>
      <w:r>
        <w:rPr>
          <w:color w:val="000000" w:themeColor="text1"/>
        </w:rPr>
        <w:t>s</w:t>
      </w:r>
      <w:r w:rsidRPr="00552222">
        <w:rPr>
          <w:color w:val="000000" w:themeColor="text1"/>
        </w:rPr>
        <w:t xml:space="preserve"> précoce</w:t>
      </w:r>
      <w:r>
        <w:rPr>
          <w:color w:val="000000" w:themeColor="text1"/>
        </w:rPr>
        <w:t>s</w:t>
      </w:r>
      <w:r w:rsidRPr="00552222">
        <w:rPr>
          <w:color w:val="000000" w:themeColor="text1"/>
        </w:rPr>
        <w:t xml:space="preserve">, </w:t>
      </w:r>
      <w:r>
        <w:rPr>
          <w:color w:val="000000" w:themeColor="text1"/>
        </w:rPr>
        <w:t>m</w:t>
      </w:r>
      <w:r w:rsidRPr="00552222">
        <w:rPr>
          <w:color w:val="000000" w:themeColor="text1"/>
        </w:rPr>
        <w:t xml:space="preserve">utilations </w:t>
      </w:r>
      <w:r>
        <w:rPr>
          <w:color w:val="000000" w:themeColor="text1"/>
        </w:rPr>
        <w:t>g</w:t>
      </w:r>
      <w:r w:rsidRPr="00552222">
        <w:rPr>
          <w:color w:val="000000" w:themeColor="text1"/>
        </w:rPr>
        <w:t xml:space="preserve">énitales </w:t>
      </w:r>
      <w:r>
        <w:rPr>
          <w:color w:val="000000" w:themeColor="text1"/>
        </w:rPr>
        <w:t>f</w:t>
      </w:r>
      <w:r w:rsidRPr="00552222">
        <w:rPr>
          <w:color w:val="000000" w:themeColor="text1"/>
        </w:rPr>
        <w:t>éminines, les interdits / tabous alimentaires, les violences basées sur le genre, ainsi que les disparités de genre) contribuent à la dégradation de la santé et du bien-être de la femme et de la jeune fille.</w:t>
      </w:r>
    </w:p>
    <w:p w14:paraId="0A008A2C" w14:textId="77777777" w:rsidR="003D3890" w:rsidRDefault="003D3890" w:rsidP="003D3890">
      <w:pPr>
        <w:pStyle w:val="Titre2"/>
        <w:ind w:left="792"/>
        <w:rPr>
          <w:sz w:val="24"/>
        </w:rPr>
      </w:pPr>
    </w:p>
    <w:p w14:paraId="3432D65C" w14:textId="77777777" w:rsidR="00436C23" w:rsidRPr="000958C1" w:rsidRDefault="00000A0E" w:rsidP="00D26049">
      <w:pPr>
        <w:pStyle w:val="Titre2"/>
        <w:numPr>
          <w:ilvl w:val="1"/>
          <w:numId w:val="16"/>
        </w:numPr>
        <w:rPr>
          <w:b/>
          <w:sz w:val="24"/>
        </w:rPr>
      </w:pPr>
      <w:bookmarkStart w:id="30" w:name="_Toc365491239"/>
      <w:r w:rsidRPr="000958C1">
        <w:rPr>
          <w:b/>
          <w:sz w:val="24"/>
        </w:rPr>
        <w:t>ORGANISATION DU SYSTÈME DE SANTÉ</w:t>
      </w:r>
      <w:bookmarkEnd w:id="30"/>
    </w:p>
    <w:p w14:paraId="1D56641C" w14:textId="30BF0535" w:rsidR="00436C23" w:rsidRPr="008241B0" w:rsidRDefault="00436C23" w:rsidP="008241B0">
      <w:pPr>
        <w:jc w:val="both"/>
        <w:rPr>
          <w:color w:val="000000" w:themeColor="text1"/>
        </w:rPr>
      </w:pPr>
      <w:r w:rsidRPr="008241B0">
        <w:rPr>
          <w:color w:val="000000" w:themeColor="text1"/>
        </w:rPr>
        <w:t xml:space="preserve">La structure organisationnelle et fonctionnelle du Ministère de la Santé est définie par le Décret N° D/2016/137/PRG/SGG du 20 avril 2016 portant attribution et organisation du Ministère de la Santé. </w:t>
      </w:r>
      <w:r w:rsidR="00250661">
        <w:rPr>
          <w:color w:val="000000" w:themeColor="text1"/>
        </w:rPr>
        <w:t xml:space="preserve"> </w:t>
      </w:r>
      <w:r w:rsidRPr="008241B0">
        <w:rPr>
          <w:color w:val="000000" w:themeColor="text1"/>
        </w:rPr>
        <w:t>Le système national de soins est organisé de manière pyramidale et comprend les sous-secteurs public, parapublic, privé</w:t>
      </w:r>
      <w:r w:rsidR="00E857C0">
        <w:rPr>
          <w:color w:val="000000" w:themeColor="text1"/>
        </w:rPr>
        <w:t>, le niveau</w:t>
      </w:r>
      <w:r w:rsidRPr="008241B0">
        <w:rPr>
          <w:color w:val="000000" w:themeColor="text1"/>
        </w:rPr>
        <w:t xml:space="preserve"> communautaire</w:t>
      </w:r>
      <w:r w:rsidR="00F67748" w:rsidRPr="008241B0">
        <w:rPr>
          <w:color w:val="000000" w:themeColor="text1"/>
        </w:rPr>
        <w:t xml:space="preserve"> </w:t>
      </w:r>
      <w:r w:rsidR="00E857C0">
        <w:rPr>
          <w:color w:val="000000" w:themeColor="text1"/>
        </w:rPr>
        <w:t xml:space="preserve"> et la médecine traditionnelle</w:t>
      </w:r>
      <w:r w:rsidRPr="008241B0">
        <w:rPr>
          <w:color w:val="000000" w:themeColor="text1"/>
        </w:rPr>
        <w:t>.</w:t>
      </w:r>
      <w:r w:rsidR="00F67748" w:rsidRPr="008241B0">
        <w:rPr>
          <w:color w:val="000000" w:themeColor="text1"/>
        </w:rPr>
        <w:t xml:space="preserve"> </w:t>
      </w:r>
    </w:p>
    <w:p w14:paraId="164B541A" w14:textId="5CA0C83F" w:rsidR="00000A0E" w:rsidRPr="00D70F1B" w:rsidRDefault="005312C4" w:rsidP="00D26049">
      <w:pPr>
        <w:pStyle w:val="Titre3"/>
        <w:numPr>
          <w:ilvl w:val="0"/>
          <w:numId w:val="17"/>
        </w:numPr>
        <w:rPr>
          <w:rFonts w:asciiTheme="minorHAnsi" w:hAnsiTheme="minorHAnsi"/>
          <w:sz w:val="22"/>
        </w:rPr>
      </w:pPr>
      <w:r>
        <w:rPr>
          <w:rFonts w:asciiTheme="minorHAnsi" w:hAnsiTheme="minorHAnsi"/>
          <w:sz w:val="22"/>
        </w:rPr>
        <w:t xml:space="preserve"> </w:t>
      </w:r>
      <w:bookmarkStart w:id="31" w:name="_Toc365491240"/>
      <w:r>
        <w:rPr>
          <w:rFonts w:asciiTheme="minorHAnsi" w:hAnsiTheme="minorHAnsi"/>
          <w:sz w:val="22"/>
        </w:rPr>
        <w:t>S</w:t>
      </w:r>
      <w:r w:rsidR="00436C23" w:rsidRPr="00D70F1B">
        <w:rPr>
          <w:rFonts w:asciiTheme="minorHAnsi" w:hAnsiTheme="minorHAnsi"/>
          <w:sz w:val="22"/>
        </w:rPr>
        <w:t>ous-secteur public</w:t>
      </w:r>
      <w:r w:rsidR="00000A0E" w:rsidRPr="00D70F1B">
        <w:rPr>
          <w:rFonts w:asciiTheme="minorHAnsi" w:hAnsiTheme="minorHAnsi"/>
          <w:sz w:val="22"/>
        </w:rPr>
        <w:t> :</w:t>
      </w:r>
      <w:bookmarkEnd w:id="31"/>
      <w:r w:rsidR="00000A0E" w:rsidRPr="00D70F1B">
        <w:rPr>
          <w:rFonts w:asciiTheme="minorHAnsi" w:hAnsiTheme="minorHAnsi"/>
          <w:sz w:val="22"/>
        </w:rPr>
        <w:t xml:space="preserve"> </w:t>
      </w:r>
    </w:p>
    <w:p w14:paraId="62E61953" w14:textId="07190759" w:rsidR="00436C23" w:rsidRDefault="00000A0E" w:rsidP="00000A0E">
      <w:pPr>
        <w:jc w:val="both"/>
        <w:rPr>
          <w:color w:val="000000" w:themeColor="text1"/>
        </w:rPr>
      </w:pPr>
      <w:r w:rsidRPr="00D25460">
        <w:rPr>
          <w:color w:val="000000" w:themeColor="text1"/>
        </w:rPr>
        <w:t>L</w:t>
      </w:r>
      <w:r w:rsidR="00436C23" w:rsidRPr="00D25460">
        <w:rPr>
          <w:color w:val="000000" w:themeColor="text1"/>
        </w:rPr>
        <w:t>e pays compte au niveau primaire, 410 centres de santé</w:t>
      </w:r>
      <w:r w:rsidR="00F27969">
        <w:rPr>
          <w:color w:val="000000" w:themeColor="text1"/>
        </w:rPr>
        <w:t xml:space="preserve"> (CS)</w:t>
      </w:r>
      <w:r w:rsidR="00436C23" w:rsidRPr="00D25460">
        <w:rPr>
          <w:color w:val="000000" w:themeColor="text1"/>
        </w:rPr>
        <w:t xml:space="preserve"> et 925 postes de santé</w:t>
      </w:r>
      <w:r w:rsidR="00F27969">
        <w:rPr>
          <w:color w:val="000000" w:themeColor="text1"/>
        </w:rPr>
        <w:t xml:space="preserve"> (PS)</w:t>
      </w:r>
      <w:r w:rsidR="00436C23" w:rsidRPr="00D25460">
        <w:rPr>
          <w:color w:val="000000" w:themeColor="text1"/>
        </w:rPr>
        <w:t xml:space="preserve"> ; au niveau secondaire, 38 hôpitaux</w:t>
      </w:r>
      <w:r w:rsidR="0046597D">
        <w:rPr>
          <w:color w:val="000000" w:themeColor="text1"/>
        </w:rPr>
        <w:t>,</w:t>
      </w:r>
      <w:r w:rsidR="00436C23" w:rsidRPr="00D25460">
        <w:rPr>
          <w:color w:val="000000" w:themeColor="text1"/>
        </w:rPr>
        <w:t xml:space="preserve"> et</w:t>
      </w:r>
      <w:r w:rsidR="00F67748" w:rsidRPr="00D25460">
        <w:rPr>
          <w:color w:val="000000" w:themeColor="text1"/>
        </w:rPr>
        <w:t xml:space="preserve"> tertiaire 3 hôpitaux nationaux</w:t>
      </w:r>
      <w:r w:rsidR="00F27969">
        <w:rPr>
          <w:color w:val="000000" w:themeColor="text1"/>
        </w:rPr>
        <w:t xml:space="preserve"> (HN)</w:t>
      </w:r>
      <w:r w:rsidR="00436C23" w:rsidRPr="00D25460">
        <w:rPr>
          <w:color w:val="000000" w:themeColor="text1"/>
        </w:rPr>
        <w:t xml:space="preserve">. Dans les centres de santé, le paquet </w:t>
      </w:r>
      <w:r w:rsidR="00F27969">
        <w:rPr>
          <w:color w:val="000000" w:themeColor="text1"/>
        </w:rPr>
        <w:t xml:space="preserve">minimum </w:t>
      </w:r>
      <w:r w:rsidR="00436C23" w:rsidRPr="00D25460">
        <w:rPr>
          <w:color w:val="000000" w:themeColor="text1"/>
        </w:rPr>
        <w:t>de services est centré essentielle</w:t>
      </w:r>
      <w:r w:rsidR="00F67748" w:rsidRPr="00D25460">
        <w:rPr>
          <w:color w:val="000000" w:themeColor="text1"/>
        </w:rPr>
        <w:t xml:space="preserve">ment sur la vaccination, </w:t>
      </w:r>
      <w:r w:rsidR="00436C23" w:rsidRPr="00D25460">
        <w:rPr>
          <w:color w:val="000000" w:themeColor="text1"/>
        </w:rPr>
        <w:t>l</w:t>
      </w:r>
      <w:r w:rsidR="0046597D">
        <w:rPr>
          <w:color w:val="000000" w:themeColor="text1"/>
        </w:rPr>
        <w:t xml:space="preserve">es soins </w:t>
      </w:r>
      <w:r w:rsidR="00436C23" w:rsidRPr="00D25460">
        <w:rPr>
          <w:color w:val="000000" w:themeColor="text1"/>
        </w:rPr>
        <w:t>curati</w:t>
      </w:r>
      <w:r w:rsidR="0046597D">
        <w:rPr>
          <w:color w:val="000000" w:themeColor="text1"/>
        </w:rPr>
        <w:t>fs</w:t>
      </w:r>
      <w:r w:rsidR="00436C23" w:rsidRPr="00D25460">
        <w:rPr>
          <w:color w:val="000000" w:themeColor="text1"/>
        </w:rPr>
        <w:t xml:space="preserve">, la consultation prénatale, la planification familiale, l’accouchement assisté. Exception faite pour les centres de santé de la ville de Conakry, les activités liées à la PTME/CDV, à la PCIMNE, à la Nutrition, à la prise en charge du VIH, au développement des SONUB sont très insuffisantes, voire inexistantes par endroit.  </w:t>
      </w:r>
    </w:p>
    <w:p w14:paraId="0D5F0C39" w14:textId="77777777" w:rsidR="00495A1F" w:rsidRPr="00D25460" w:rsidRDefault="00495A1F" w:rsidP="00000A0E">
      <w:pPr>
        <w:jc w:val="both"/>
        <w:rPr>
          <w:color w:val="000000" w:themeColor="text1"/>
        </w:rPr>
      </w:pPr>
    </w:p>
    <w:p w14:paraId="3066619D" w14:textId="0877E35F" w:rsidR="00436C23" w:rsidRPr="00D25460" w:rsidRDefault="00436C23" w:rsidP="00552222">
      <w:pPr>
        <w:jc w:val="both"/>
        <w:rPr>
          <w:color w:val="000000" w:themeColor="text1"/>
        </w:rPr>
      </w:pPr>
      <w:r w:rsidRPr="00D25460">
        <w:rPr>
          <w:color w:val="000000" w:themeColor="text1"/>
        </w:rPr>
        <w:t xml:space="preserve">Le paquet complémentaire de soins des hôpitaux préfectoraux </w:t>
      </w:r>
      <w:r w:rsidR="00F27969">
        <w:rPr>
          <w:color w:val="000000" w:themeColor="text1"/>
        </w:rPr>
        <w:t xml:space="preserve">(HP) </w:t>
      </w:r>
      <w:r w:rsidRPr="00D25460">
        <w:rPr>
          <w:color w:val="000000" w:themeColor="text1"/>
        </w:rPr>
        <w:t>couvre les spécialités de base que sont</w:t>
      </w:r>
      <w:r w:rsidR="00F93C0E" w:rsidRPr="00D25460">
        <w:rPr>
          <w:color w:val="000000" w:themeColor="text1"/>
        </w:rPr>
        <w:t xml:space="preserve"> </w:t>
      </w:r>
      <w:r w:rsidRPr="00D25460">
        <w:rPr>
          <w:color w:val="000000" w:themeColor="text1"/>
        </w:rPr>
        <w:t>: la médecine générale, la chirurgie générale, la pédiatrie, la gynéco-obstétrique et les services médico</w:t>
      </w:r>
      <w:r w:rsidR="0056022A">
        <w:rPr>
          <w:color w:val="000000" w:themeColor="text1"/>
        </w:rPr>
        <w:t>-</w:t>
      </w:r>
      <w:r w:rsidRPr="00D25460">
        <w:rPr>
          <w:color w:val="000000" w:themeColor="text1"/>
        </w:rPr>
        <w:t xml:space="preserve">techniques. </w:t>
      </w:r>
    </w:p>
    <w:p w14:paraId="62BBA36B" w14:textId="77777777" w:rsidR="00F67748" w:rsidRPr="00D25460" w:rsidRDefault="00F67748" w:rsidP="00436C23">
      <w:pPr>
        <w:pStyle w:val="Paragraphedeliste"/>
        <w:ind w:left="360"/>
        <w:jc w:val="both"/>
        <w:rPr>
          <w:color w:val="000000" w:themeColor="text1"/>
        </w:rPr>
      </w:pPr>
    </w:p>
    <w:p w14:paraId="5379227A" w14:textId="77777777" w:rsidR="00436C23" w:rsidRPr="00D25460" w:rsidRDefault="00436C23" w:rsidP="00552222">
      <w:pPr>
        <w:jc w:val="both"/>
        <w:rPr>
          <w:color w:val="000000" w:themeColor="text1"/>
        </w:rPr>
      </w:pPr>
      <w:r w:rsidRPr="00D25460">
        <w:rPr>
          <w:color w:val="000000" w:themeColor="text1"/>
        </w:rPr>
        <w:t xml:space="preserve">Les hôpitaux régionaux </w:t>
      </w:r>
      <w:r w:rsidR="00F27969">
        <w:rPr>
          <w:color w:val="000000" w:themeColor="text1"/>
        </w:rPr>
        <w:t xml:space="preserve">(HR) </w:t>
      </w:r>
      <w:r w:rsidRPr="00D25460">
        <w:rPr>
          <w:color w:val="000000" w:themeColor="text1"/>
        </w:rPr>
        <w:t>offrent pratiquement le même paquet de prestations de soins que les hôpitaux préfectoraux. Les services spécialisés comme la cardiologie, la diabétologie, la pneumologie, la neurologie et l’urologie qui devraient être développés dans ces structures ne sont pas encore fonctionnels dans tous les hôpitaux régionaux.</w:t>
      </w:r>
    </w:p>
    <w:p w14:paraId="692C7DA8" w14:textId="77777777" w:rsidR="00F67748" w:rsidRPr="00D25460" w:rsidRDefault="00F67748" w:rsidP="00436C23">
      <w:pPr>
        <w:pStyle w:val="Paragraphedeliste"/>
        <w:ind w:left="360"/>
        <w:jc w:val="both"/>
        <w:rPr>
          <w:color w:val="000000" w:themeColor="text1"/>
        </w:rPr>
      </w:pPr>
    </w:p>
    <w:p w14:paraId="6ADD7FFA" w14:textId="77777777" w:rsidR="00436C23" w:rsidRPr="00D25460" w:rsidRDefault="00436C23" w:rsidP="00552222">
      <w:pPr>
        <w:jc w:val="both"/>
        <w:rPr>
          <w:color w:val="000000" w:themeColor="text1"/>
        </w:rPr>
      </w:pPr>
      <w:r w:rsidRPr="00D25460">
        <w:rPr>
          <w:color w:val="000000" w:themeColor="text1"/>
        </w:rPr>
        <w:t xml:space="preserve">Les hôpitaux nationaux offrent des prestations tertiaires réparties entre diverses spécialités et sont impliqués dans les activités de formation et de recherche. </w:t>
      </w:r>
    </w:p>
    <w:p w14:paraId="4E8393E1" w14:textId="7EBD5184" w:rsidR="00000A0E" w:rsidRPr="00D70F1B" w:rsidRDefault="00F27969" w:rsidP="00D26049">
      <w:pPr>
        <w:pStyle w:val="Titre3"/>
        <w:numPr>
          <w:ilvl w:val="0"/>
          <w:numId w:val="17"/>
        </w:numPr>
        <w:rPr>
          <w:rFonts w:asciiTheme="minorHAnsi" w:hAnsiTheme="minorHAnsi"/>
          <w:sz w:val="22"/>
        </w:rPr>
      </w:pPr>
      <w:bookmarkStart w:id="32" w:name="_Toc365491241"/>
      <w:r>
        <w:rPr>
          <w:rFonts w:asciiTheme="minorHAnsi" w:hAnsiTheme="minorHAnsi"/>
          <w:sz w:val="22"/>
        </w:rPr>
        <w:t>S</w:t>
      </w:r>
      <w:r w:rsidR="00436C23" w:rsidRPr="00D70F1B">
        <w:rPr>
          <w:rFonts w:asciiTheme="minorHAnsi" w:hAnsiTheme="minorHAnsi"/>
          <w:sz w:val="22"/>
        </w:rPr>
        <w:t>ous-secteur parapublic</w:t>
      </w:r>
      <w:r w:rsidR="00000A0E" w:rsidRPr="00D70F1B">
        <w:rPr>
          <w:rFonts w:asciiTheme="minorHAnsi" w:hAnsiTheme="minorHAnsi"/>
          <w:sz w:val="22"/>
        </w:rPr>
        <w:t> :</w:t>
      </w:r>
      <w:bookmarkEnd w:id="32"/>
      <w:r w:rsidR="00000A0E" w:rsidRPr="00D70F1B">
        <w:rPr>
          <w:rFonts w:asciiTheme="minorHAnsi" w:hAnsiTheme="minorHAnsi"/>
          <w:sz w:val="22"/>
        </w:rPr>
        <w:t xml:space="preserve"> </w:t>
      </w:r>
    </w:p>
    <w:p w14:paraId="28CCF488" w14:textId="77777777" w:rsidR="00436C23" w:rsidRDefault="00000A0E" w:rsidP="00552222">
      <w:pPr>
        <w:jc w:val="both"/>
        <w:rPr>
          <w:color w:val="000000" w:themeColor="text1"/>
        </w:rPr>
      </w:pPr>
      <w:r w:rsidRPr="00D25460">
        <w:rPr>
          <w:color w:val="000000" w:themeColor="text1"/>
        </w:rPr>
        <w:t xml:space="preserve">Il </w:t>
      </w:r>
      <w:r w:rsidR="00436C23" w:rsidRPr="00D25460">
        <w:rPr>
          <w:color w:val="000000" w:themeColor="text1"/>
        </w:rPr>
        <w:t xml:space="preserve">est composé de trois dispensaires et de quatre hôpitaux d’entreprises minières et agricoles. </w:t>
      </w:r>
    </w:p>
    <w:p w14:paraId="49DAA6FB" w14:textId="77777777" w:rsidR="00F27969" w:rsidRPr="00204054" w:rsidRDefault="00F27969" w:rsidP="00D26049">
      <w:pPr>
        <w:pStyle w:val="Titre3"/>
        <w:numPr>
          <w:ilvl w:val="0"/>
          <w:numId w:val="17"/>
        </w:numPr>
        <w:rPr>
          <w:rFonts w:asciiTheme="minorHAnsi" w:hAnsiTheme="minorHAnsi"/>
          <w:sz w:val="22"/>
        </w:rPr>
      </w:pPr>
      <w:bookmarkStart w:id="33" w:name="_Toc365491242"/>
      <w:r w:rsidRPr="00204054">
        <w:rPr>
          <w:rFonts w:asciiTheme="minorHAnsi" w:hAnsiTheme="minorHAnsi"/>
          <w:sz w:val="22"/>
        </w:rPr>
        <w:t>Le sous-secteur privé</w:t>
      </w:r>
      <w:bookmarkEnd w:id="33"/>
      <w:r w:rsidRPr="00204054">
        <w:rPr>
          <w:rFonts w:asciiTheme="minorHAnsi" w:hAnsiTheme="minorHAnsi"/>
          <w:sz w:val="22"/>
        </w:rPr>
        <w:t xml:space="preserve"> </w:t>
      </w:r>
    </w:p>
    <w:p w14:paraId="6444CB8A" w14:textId="2996F707" w:rsidR="00F27969" w:rsidRPr="00D25460" w:rsidRDefault="00F27969" w:rsidP="00F27969">
      <w:pPr>
        <w:jc w:val="both"/>
        <w:rPr>
          <w:color w:val="000000" w:themeColor="text1"/>
        </w:rPr>
      </w:pPr>
      <w:r w:rsidRPr="00D25460">
        <w:rPr>
          <w:color w:val="000000" w:themeColor="text1"/>
        </w:rPr>
        <w:t>Il est constitué d’un sous-secteur privé à but lucratif et non lucratif (ONG et confessions religieuses). La particularité du privé lucratif est qu’il est fortement dominé par les structures informelles, tenues pour la plupart par du personnel paramédical. Bien que ces structures informelles contribuent à rendre disponibles les services de santé, les tarifs appliqués sont très variables et non contrôlés, et surtout peu d’information</w:t>
      </w:r>
      <w:r w:rsidR="0043040C">
        <w:rPr>
          <w:color w:val="000000" w:themeColor="text1"/>
        </w:rPr>
        <w:t xml:space="preserve"> est</w:t>
      </w:r>
      <w:r w:rsidRPr="00D25460">
        <w:rPr>
          <w:color w:val="000000" w:themeColor="text1"/>
        </w:rPr>
        <w:t xml:space="preserve"> disponible sur le niveau de qualité des services offerts. </w:t>
      </w:r>
      <w:r w:rsidR="00250661">
        <w:rPr>
          <w:color w:val="000000" w:themeColor="text1"/>
        </w:rPr>
        <w:t xml:space="preserve"> </w:t>
      </w:r>
      <w:r w:rsidRPr="00D25460">
        <w:rPr>
          <w:color w:val="000000" w:themeColor="text1"/>
        </w:rPr>
        <w:t>L’offre formelle se résu</w:t>
      </w:r>
      <w:r>
        <w:rPr>
          <w:color w:val="000000" w:themeColor="text1"/>
        </w:rPr>
        <w:t>me à 41 cliniques</w:t>
      </w:r>
      <w:r w:rsidR="00250661">
        <w:rPr>
          <w:color w:val="000000" w:themeColor="text1"/>
        </w:rPr>
        <w:t xml:space="preserve"> et</w:t>
      </w:r>
      <w:r>
        <w:rPr>
          <w:color w:val="000000" w:themeColor="text1"/>
        </w:rPr>
        <w:t xml:space="preserve"> 106 cabinets</w:t>
      </w:r>
      <w:r w:rsidR="0043225F">
        <w:rPr>
          <w:color w:val="000000" w:themeColor="text1"/>
        </w:rPr>
        <w:t>, tenus pour l’essentiel par le personnel du service public</w:t>
      </w:r>
      <w:r w:rsidRPr="00D25460">
        <w:rPr>
          <w:color w:val="000000" w:themeColor="text1"/>
        </w:rPr>
        <w:t>.</w:t>
      </w:r>
    </w:p>
    <w:p w14:paraId="5053065B" w14:textId="77777777" w:rsidR="00000A0E" w:rsidRPr="00D70F1B" w:rsidRDefault="00436C23" w:rsidP="00D26049">
      <w:pPr>
        <w:pStyle w:val="Titre3"/>
        <w:numPr>
          <w:ilvl w:val="0"/>
          <w:numId w:val="17"/>
        </w:numPr>
        <w:rPr>
          <w:rFonts w:asciiTheme="minorHAnsi" w:hAnsiTheme="minorHAnsi"/>
          <w:sz w:val="22"/>
        </w:rPr>
      </w:pPr>
      <w:bookmarkStart w:id="34" w:name="_Toc365491243"/>
      <w:r w:rsidRPr="00D70F1B">
        <w:rPr>
          <w:rFonts w:asciiTheme="minorHAnsi" w:hAnsiTheme="minorHAnsi"/>
          <w:sz w:val="22"/>
        </w:rPr>
        <w:t>Le niveau communautaire</w:t>
      </w:r>
      <w:r w:rsidR="00000A0E" w:rsidRPr="00D70F1B">
        <w:rPr>
          <w:rFonts w:asciiTheme="minorHAnsi" w:hAnsiTheme="minorHAnsi"/>
          <w:sz w:val="22"/>
        </w:rPr>
        <w:t> :</w:t>
      </w:r>
      <w:bookmarkEnd w:id="34"/>
    </w:p>
    <w:p w14:paraId="1C27C3C7" w14:textId="77777777" w:rsidR="00436C23" w:rsidRPr="00D25460" w:rsidRDefault="00000A0E" w:rsidP="00000A0E">
      <w:pPr>
        <w:jc w:val="both"/>
        <w:rPr>
          <w:color w:val="000000" w:themeColor="text1"/>
        </w:rPr>
      </w:pPr>
      <w:r w:rsidRPr="00D25460">
        <w:rPr>
          <w:color w:val="000000" w:themeColor="text1"/>
        </w:rPr>
        <w:t>Il</w:t>
      </w:r>
      <w:r w:rsidR="00436C23" w:rsidRPr="00D25460">
        <w:rPr>
          <w:color w:val="000000" w:themeColor="text1"/>
        </w:rPr>
        <w:t xml:space="preserve"> développe des interventions </w:t>
      </w:r>
      <w:r w:rsidR="00F67748" w:rsidRPr="00D25460">
        <w:rPr>
          <w:color w:val="000000" w:themeColor="text1"/>
        </w:rPr>
        <w:t>à base</w:t>
      </w:r>
      <w:r w:rsidR="00436C23" w:rsidRPr="00D25460">
        <w:rPr>
          <w:color w:val="000000" w:themeColor="text1"/>
        </w:rPr>
        <w:t xml:space="preserve"> communautaire à travers les agents de santé communautaires sous l’égide des collectivités décentralisées avec l’appui technique des structures de santé.</w:t>
      </w:r>
    </w:p>
    <w:p w14:paraId="3C8E604A" w14:textId="77777777" w:rsidR="00000A0E" w:rsidRPr="00D70F1B" w:rsidRDefault="00552222" w:rsidP="00D26049">
      <w:pPr>
        <w:pStyle w:val="Titre3"/>
        <w:numPr>
          <w:ilvl w:val="0"/>
          <w:numId w:val="17"/>
        </w:numPr>
        <w:rPr>
          <w:rFonts w:asciiTheme="minorHAnsi" w:hAnsiTheme="minorHAnsi"/>
          <w:sz w:val="22"/>
        </w:rPr>
      </w:pPr>
      <w:bookmarkStart w:id="35" w:name="_Toc365491244"/>
      <w:r w:rsidRPr="00D70F1B">
        <w:rPr>
          <w:rFonts w:asciiTheme="minorHAnsi" w:hAnsiTheme="minorHAnsi"/>
          <w:sz w:val="22"/>
        </w:rPr>
        <w:t xml:space="preserve">La </w:t>
      </w:r>
      <w:r w:rsidR="00436C23" w:rsidRPr="00D70F1B">
        <w:rPr>
          <w:rFonts w:asciiTheme="minorHAnsi" w:hAnsiTheme="minorHAnsi"/>
          <w:sz w:val="22"/>
        </w:rPr>
        <w:t>Médecine traditionnelle :</w:t>
      </w:r>
      <w:bookmarkEnd w:id="35"/>
      <w:r w:rsidR="00436C23" w:rsidRPr="00D70F1B">
        <w:rPr>
          <w:rFonts w:asciiTheme="minorHAnsi" w:hAnsiTheme="minorHAnsi"/>
          <w:sz w:val="22"/>
        </w:rPr>
        <w:t xml:space="preserve"> </w:t>
      </w:r>
    </w:p>
    <w:p w14:paraId="3D10DD29" w14:textId="5C0D3712" w:rsidR="00F67748" w:rsidRDefault="00436C23" w:rsidP="00000A0E">
      <w:pPr>
        <w:jc w:val="both"/>
        <w:rPr>
          <w:color w:val="000000" w:themeColor="text1"/>
        </w:rPr>
      </w:pPr>
      <w:r w:rsidRPr="00D25460">
        <w:rPr>
          <w:color w:val="000000" w:themeColor="text1"/>
        </w:rPr>
        <w:t>L</w:t>
      </w:r>
      <w:r w:rsidR="000A1A58">
        <w:rPr>
          <w:color w:val="000000" w:themeColor="text1"/>
        </w:rPr>
        <w:t>a</w:t>
      </w:r>
      <w:r w:rsidRPr="00D25460">
        <w:rPr>
          <w:color w:val="000000" w:themeColor="text1"/>
        </w:rPr>
        <w:t xml:space="preserve"> population guinéenne dans </w:t>
      </w:r>
      <w:r w:rsidR="000A1A58">
        <w:rPr>
          <w:color w:val="000000" w:themeColor="text1"/>
        </w:rPr>
        <w:t>sa</w:t>
      </w:r>
      <w:r w:rsidRPr="00D25460">
        <w:rPr>
          <w:color w:val="000000" w:themeColor="text1"/>
        </w:rPr>
        <w:t xml:space="preserve"> majorité (80%) f</w:t>
      </w:r>
      <w:r w:rsidR="00FC3ED6">
        <w:rPr>
          <w:color w:val="000000" w:themeColor="text1"/>
        </w:rPr>
        <w:t>ait</w:t>
      </w:r>
      <w:r w:rsidRPr="00D25460">
        <w:rPr>
          <w:color w:val="000000" w:themeColor="text1"/>
        </w:rPr>
        <w:t xml:space="preserve"> recours aux recettes de la médecine traditionnelle avant celles</w:t>
      </w:r>
      <w:r w:rsidR="00F67748" w:rsidRPr="00D25460">
        <w:rPr>
          <w:color w:val="000000" w:themeColor="text1"/>
        </w:rPr>
        <w:t xml:space="preserve"> de la médecine conventionnelle</w:t>
      </w:r>
      <w:r w:rsidRPr="00D25460">
        <w:rPr>
          <w:color w:val="000000" w:themeColor="text1"/>
        </w:rPr>
        <w:t>. C’est pourquoi, le Ministère de la Santé a créé un cadre institutionnel pour</w:t>
      </w:r>
      <w:r w:rsidR="00F67748" w:rsidRPr="00D25460">
        <w:rPr>
          <w:color w:val="000000" w:themeColor="text1"/>
        </w:rPr>
        <w:t xml:space="preserve"> la promotion et l’encadrement </w:t>
      </w:r>
      <w:r w:rsidRPr="00D25460">
        <w:rPr>
          <w:color w:val="000000" w:themeColor="text1"/>
        </w:rPr>
        <w:t>des activités de la médecine traditionnelle, la reconnaissance officielle des associations des tradi-praticiens, la valorisation des plantes médicina</w:t>
      </w:r>
      <w:r w:rsidR="00F67748" w:rsidRPr="00D25460">
        <w:rPr>
          <w:color w:val="000000" w:themeColor="text1"/>
        </w:rPr>
        <w:t>les à travers la création d’un C</w:t>
      </w:r>
      <w:r w:rsidRPr="00D25460">
        <w:rPr>
          <w:color w:val="000000" w:themeColor="text1"/>
        </w:rPr>
        <w:t>entre de recherche sur les plantes médicinales à Dubréka</w:t>
      </w:r>
      <w:r w:rsidR="00712DCF">
        <w:rPr>
          <w:color w:val="000000" w:themeColor="text1"/>
        </w:rPr>
        <w:t xml:space="preserve"> (CRVPM)</w:t>
      </w:r>
      <w:r w:rsidRPr="00D25460">
        <w:rPr>
          <w:color w:val="000000" w:themeColor="text1"/>
        </w:rPr>
        <w:t xml:space="preserve">, l’appui à la mise au point de nouveaux médicaments etc. </w:t>
      </w:r>
    </w:p>
    <w:p w14:paraId="0A7A4742" w14:textId="77777777" w:rsidR="00F05866" w:rsidRPr="00D25460" w:rsidRDefault="00F05866" w:rsidP="00000A0E">
      <w:pPr>
        <w:jc w:val="both"/>
        <w:rPr>
          <w:color w:val="000000" w:themeColor="text1"/>
        </w:rPr>
      </w:pPr>
    </w:p>
    <w:p w14:paraId="56F4CBFC" w14:textId="1EA0EFD4" w:rsidR="00F82B55" w:rsidRPr="000E3DB3" w:rsidRDefault="00000A0E" w:rsidP="00D26049">
      <w:pPr>
        <w:pStyle w:val="Titre2"/>
        <w:numPr>
          <w:ilvl w:val="1"/>
          <w:numId w:val="16"/>
        </w:numPr>
        <w:rPr>
          <w:b/>
          <w:sz w:val="24"/>
        </w:rPr>
      </w:pPr>
      <w:bookmarkStart w:id="36" w:name="_Toc365491245"/>
      <w:r w:rsidRPr="000E3DB3">
        <w:rPr>
          <w:b/>
          <w:sz w:val="24"/>
        </w:rPr>
        <w:t>POLITIQUE</w:t>
      </w:r>
      <w:r w:rsidR="006F2460" w:rsidRPr="000E3DB3">
        <w:rPr>
          <w:b/>
          <w:sz w:val="24"/>
        </w:rPr>
        <w:t xml:space="preserve"> DE SANTÉ</w:t>
      </w:r>
      <w:bookmarkEnd w:id="36"/>
    </w:p>
    <w:p w14:paraId="4F0B8F69" w14:textId="71F81799" w:rsidR="0021283B" w:rsidRDefault="00453C59" w:rsidP="0021283B">
      <w:pPr>
        <w:jc w:val="both"/>
        <w:rPr>
          <w:color w:val="000000" w:themeColor="text1"/>
        </w:rPr>
      </w:pPr>
      <w:r w:rsidRPr="0021283B">
        <w:rPr>
          <w:color w:val="000000" w:themeColor="text1"/>
        </w:rPr>
        <w:t xml:space="preserve">L’article 15 de la loi fondamentale </w:t>
      </w:r>
      <w:r w:rsidR="0043040C">
        <w:rPr>
          <w:color w:val="000000" w:themeColor="text1"/>
        </w:rPr>
        <w:t>g</w:t>
      </w:r>
      <w:r w:rsidRPr="0021283B">
        <w:rPr>
          <w:color w:val="000000" w:themeColor="text1"/>
        </w:rPr>
        <w:t xml:space="preserve">uinéenne stipule que « </w:t>
      </w:r>
      <w:r w:rsidRPr="00262680">
        <w:rPr>
          <w:i/>
          <w:color w:val="000000" w:themeColor="text1"/>
        </w:rPr>
        <w:t xml:space="preserve">l’Homme a droit à la </w:t>
      </w:r>
      <w:r w:rsidR="00262680">
        <w:rPr>
          <w:i/>
          <w:color w:val="000000" w:themeColor="text1"/>
        </w:rPr>
        <w:t xml:space="preserve">santé et au bien-être physique. </w:t>
      </w:r>
      <w:r w:rsidR="0009000D">
        <w:rPr>
          <w:i/>
          <w:color w:val="000000" w:themeColor="text1"/>
        </w:rPr>
        <w:t xml:space="preserve"> </w:t>
      </w:r>
      <w:r w:rsidRPr="00262680">
        <w:rPr>
          <w:i/>
          <w:color w:val="000000" w:themeColor="text1"/>
        </w:rPr>
        <w:t>L’État a le devoir de les promouvoir et de lutter contre les épidémies et les fléaux sociaux</w:t>
      </w:r>
      <w:r w:rsidRPr="0021283B">
        <w:rPr>
          <w:color w:val="000000" w:themeColor="text1"/>
        </w:rPr>
        <w:t xml:space="preserve"> ». </w:t>
      </w:r>
    </w:p>
    <w:p w14:paraId="3BE8A421" w14:textId="77777777" w:rsidR="008F5F01" w:rsidRDefault="008F5F01" w:rsidP="008F5F01">
      <w:pPr>
        <w:jc w:val="both"/>
        <w:rPr>
          <w:color w:val="000000" w:themeColor="text1"/>
        </w:rPr>
      </w:pPr>
    </w:p>
    <w:p w14:paraId="47DA5A24" w14:textId="77777777" w:rsidR="008F5F01" w:rsidRPr="00D25460" w:rsidRDefault="008F5F01" w:rsidP="008F5F01">
      <w:pPr>
        <w:jc w:val="both"/>
        <w:rPr>
          <w:color w:val="000000" w:themeColor="text1"/>
        </w:rPr>
      </w:pPr>
      <w:r w:rsidRPr="00D25460">
        <w:rPr>
          <w:color w:val="000000" w:themeColor="text1"/>
        </w:rPr>
        <w:t xml:space="preserve">La </w:t>
      </w:r>
      <w:r>
        <w:rPr>
          <w:color w:val="000000" w:themeColor="text1"/>
        </w:rPr>
        <w:t>p</w:t>
      </w:r>
      <w:r w:rsidRPr="00D25460">
        <w:rPr>
          <w:color w:val="000000" w:themeColor="text1"/>
        </w:rPr>
        <w:t>olitique nationale de santé (PNS) a pour vision : « Une Guinée où toutes les populations sont en bonne santé, économiquement et socialement productives, bénéficiant d’un accès universel à des services et soins de santé de qualité avec leur pleine participation ».</w:t>
      </w:r>
    </w:p>
    <w:p w14:paraId="1EC0E621" w14:textId="77777777" w:rsidR="008F5F01" w:rsidRPr="00D25460" w:rsidRDefault="008F5F01" w:rsidP="008F5F01">
      <w:pPr>
        <w:pStyle w:val="Paragraphedeliste"/>
        <w:ind w:left="360"/>
        <w:jc w:val="both"/>
        <w:rPr>
          <w:color w:val="000000" w:themeColor="text1"/>
        </w:rPr>
      </w:pPr>
    </w:p>
    <w:p w14:paraId="69494BAA" w14:textId="77777777" w:rsidR="008F5F01" w:rsidRPr="00D25460" w:rsidRDefault="008F5F01" w:rsidP="008F5F01">
      <w:pPr>
        <w:jc w:val="both"/>
        <w:rPr>
          <w:color w:val="000000" w:themeColor="text1"/>
        </w:rPr>
      </w:pPr>
      <w:r w:rsidRPr="00D25460">
        <w:rPr>
          <w:color w:val="000000" w:themeColor="text1"/>
        </w:rPr>
        <w:t>Les objectifs stratégiques sont : (i) réduire la mortalité et la morbidité liées aux maladies transmissibles, non transmissibles et aux situations d’urgences, (ii) Améliorer la santé à toutes les étapes de la vie, (iii) Améliorer la performance du système national de santé.</w:t>
      </w:r>
    </w:p>
    <w:p w14:paraId="3398C08B" w14:textId="0206A79A" w:rsidR="0043225F" w:rsidRPr="00712DCF" w:rsidRDefault="00712DCF" w:rsidP="00712DCF">
      <w:pPr>
        <w:pStyle w:val="Titre2"/>
        <w:numPr>
          <w:ilvl w:val="2"/>
          <w:numId w:val="16"/>
        </w:numPr>
        <w:rPr>
          <w:sz w:val="24"/>
        </w:rPr>
      </w:pPr>
      <w:bookmarkStart w:id="37" w:name="_Toc365491246"/>
      <w:r w:rsidRPr="00712DCF">
        <w:rPr>
          <w:sz w:val="24"/>
        </w:rPr>
        <w:t>ÉVOLUTION DU SYSTÉME DE SANTÉ EN GUINÉE</w:t>
      </w:r>
      <w:bookmarkEnd w:id="37"/>
    </w:p>
    <w:p w14:paraId="77CAA0C3" w14:textId="69144D8A" w:rsidR="00453C59" w:rsidRPr="0021283B" w:rsidRDefault="008F5F01" w:rsidP="0021283B">
      <w:pPr>
        <w:jc w:val="both"/>
        <w:rPr>
          <w:color w:val="000000" w:themeColor="text1"/>
        </w:rPr>
      </w:pPr>
      <w:r>
        <w:rPr>
          <w:color w:val="000000" w:themeColor="text1"/>
        </w:rPr>
        <w:t>Un</w:t>
      </w:r>
      <w:r w:rsidR="00453C59" w:rsidRPr="0021283B">
        <w:rPr>
          <w:color w:val="000000" w:themeColor="text1"/>
        </w:rPr>
        <w:t xml:space="preserve"> vaste programme de redressement socio-économique a été entrepris</w:t>
      </w:r>
      <w:r w:rsidR="0085732B">
        <w:rPr>
          <w:color w:val="000000" w:themeColor="text1"/>
        </w:rPr>
        <w:t xml:space="preserve"> </w:t>
      </w:r>
      <w:r w:rsidR="0085732B" w:rsidRPr="0021283B">
        <w:rPr>
          <w:color w:val="000000" w:themeColor="text1"/>
        </w:rPr>
        <w:t xml:space="preserve">en 1984 </w:t>
      </w:r>
      <w:r w:rsidR="00453C59" w:rsidRPr="0021283B">
        <w:rPr>
          <w:color w:val="000000" w:themeColor="text1"/>
        </w:rPr>
        <w:t xml:space="preserve"> aboutissant à : </w:t>
      </w:r>
      <w:r w:rsidR="0021283B">
        <w:rPr>
          <w:color w:val="000000" w:themeColor="text1"/>
        </w:rPr>
        <w:t xml:space="preserve">i) </w:t>
      </w:r>
      <w:r w:rsidR="00453C59" w:rsidRPr="0021283B">
        <w:rPr>
          <w:color w:val="000000" w:themeColor="text1"/>
        </w:rPr>
        <w:t xml:space="preserve">Une déclaration de Politique Nationale de Population, </w:t>
      </w:r>
      <w:r w:rsidR="0021283B">
        <w:rPr>
          <w:color w:val="000000" w:themeColor="text1"/>
        </w:rPr>
        <w:t>ii) u</w:t>
      </w:r>
      <w:r w:rsidR="00453C59" w:rsidRPr="0021283B">
        <w:rPr>
          <w:color w:val="000000" w:themeColor="text1"/>
        </w:rPr>
        <w:t xml:space="preserve">ne déclaration </w:t>
      </w:r>
      <w:r w:rsidR="00453C59" w:rsidRPr="0021283B">
        <w:rPr>
          <w:color w:val="000000" w:themeColor="text1"/>
        </w:rPr>
        <w:lastRenderedPageBreak/>
        <w:t>de Politique Sectorielle Santé (Novembre 1991) reposant sur la Stratégie des Soins de Santé Primaires (SSP) selon la Déclaration d’Alma Ata (1978), confirmée par la Conférence Nation</w:t>
      </w:r>
      <w:r w:rsidR="0021283B">
        <w:rPr>
          <w:color w:val="000000" w:themeColor="text1"/>
        </w:rPr>
        <w:t xml:space="preserve">ale de la Santé en Juillet 1984 ; iii) </w:t>
      </w:r>
      <w:r w:rsidR="00453C59" w:rsidRPr="0021283B">
        <w:rPr>
          <w:color w:val="000000" w:themeColor="text1"/>
        </w:rPr>
        <w:t xml:space="preserve">Un programme national PEV/SSP/ME a été élaboré reposant sur la stratégie des SSP et consistait à rendre accessibles au plus grand nombre possible de personnes les soins dont elles ont besoin, à un coût raisonnable et supportable pour le pays. </w:t>
      </w:r>
      <w:r w:rsidR="0009000D">
        <w:rPr>
          <w:color w:val="000000" w:themeColor="text1"/>
        </w:rPr>
        <w:t xml:space="preserve"> </w:t>
      </w:r>
      <w:r w:rsidR="00453C59" w:rsidRPr="0021283B">
        <w:rPr>
          <w:color w:val="000000" w:themeColor="text1"/>
        </w:rPr>
        <w:t>Les SSP s'appuie</w:t>
      </w:r>
      <w:r w:rsidR="0009000D">
        <w:rPr>
          <w:color w:val="000000" w:themeColor="text1"/>
        </w:rPr>
        <w:t>nt</w:t>
      </w:r>
      <w:r w:rsidR="00453C59" w:rsidRPr="0021283B">
        <w:rPr>
          <w:color w:val="000000" w:themeColor="text1"/>
        </w:rPr>
        <w:t xml:space="preserve"> sur :</w:t>
      </w:r>
    </w:p>
    <w:p w14:paraId="33865825" w14:textId="764F776B" w:rsidR="00453C59" w:rsidRPr="00651D09" w:rsidRDefault="00453C59" w:rsidP="00D26049">
      <w:pPr>
        <w:pStyle w:val="Paragraphedeliste"/>
        <w:numPr>
          <w:ilvl w:val="0"/>
          <w:numId w:val="22"/>
        </w:numPr>
        <w:jc w:val="both"/>
        <w:rPr>
          <w:color w:val="000000" w:themeColor="text1"/>
        </w:rPr>
      </w:pPr>
      <w:r w:rsidRPr="00651D09">
        <w:rPr>
          <w:color w:val="000000" w:themeColor="text1"/>
        </w:rPr>
        <w:t xml:space="preserve">L'intégration harmonieuse des </w:t>
      </w:r>
      <w:r w:rsidR="0043040C">
        <w:rPr>
          <w:color w:val="000000" w:themeColor="text1"/>
        </w:rPr>
        <w:t>s</w:t>
      </w:r>
      <w:r w:rsidRPr="00651D09">
        <w:rPr>
          <w:color w:val="000000" w:themeColor="text1"/>
        </w:rPr>
        <w:t xml:space="preserve">oins curatifs, </w:t>
      </w:r>
      <w:r w:rsidR="0043040C">
        <w:rPr>
          <w:color w:val="000000" w:themeColor="text1"/>
        </w:rPr>
        <w:t>p</w:t>
      </w:r>
      <w:r w:rsidRPr="00651D09">
        <w:rPr>
          <w:color w:val="000000" w:themeColor="text1"/>
        </w:rPr>
        <w:t xml:space="preserve">réventifs et </w:t>
      </w:r>
      <w:r w:rsidR="0043040C">
        <w:rPr>
          <w:color w:val="000000" w:themeColor="text1"/>
        </w:rPr>
        <w:t>p</w:t>
      </w:r>
      <w:r w:rsidRPr="00651D09">
        <w:rPr>
          <w:color w:val="000000" w:themeColor="text1"/>
        </w:rPr>
        <w:t>romotionnels</w:t>
      </w:r>
      <w:r w:rsidR="0043040C">
        <w:rPr>
          <w:color w:val="000000" w:themeColor="text1"/>
        </w:rPr>
        <w:t> ;</w:t>
      </w:r>
    </w:p>
    <w:p w14:paraId="43F04E4B" w14:textId="52B227DC" w:rsidR="00453C59" w:rsidRPr="00651D09" w:rsidRDefault="00453C59" w:rsidP="00D26049">
      <w:pPr>
        <w:pStyle w:val="Paragraphedeliste"/>
        <w:numPr>
          <w:ilvl w:val="0"/>
          <w:numId w:val="22"/>
        </w:numPr>
        <w:jc w:val="both"/>
        <w:rPr>
          <w:color w:val="000000" w:themeColor="text1"/>
        </w:rPr>
      </w:pPr>
      <w:r w:rsidRPr="00651D09">
        <w:rPr>
          <w:color w:val="000000" w:themeColor="text1"/>
        </w:rPr>
        <w:t xml:space="preserve">La </w:t>
      </w:r>
      <w:r w:rsidR="0043040C">
        <w:rPr>
          <w:color w:val="000000" w:themeColor="text1"/>
        </w:rPr>
        <w:t>p</w:t>
      </w:r>
      <w:r w:rsidRPr="00651D09">
        <w:rPr>
          <w:color w:val="000000" w:themeColor="text1"/>
        </w:rPr>
        <w:t xml:space="preserve">romotion de la </w:t>
      </w:r>
      <w:r w:rsidR="0043040C">
        <w:rPr>
          <w:color w:val="000000" w:themeColor="text1"/>
        </w:rPr>
        <w:t>s</w:t>
      </w:r>
      <w:r w:rsidRPr="00651D09">
        <w:rPr>
          <w:color w:val="000000" w:themeColor="text1"/>
        </w:rPr>
        <w:t xml:space="preserve">anté </w:t>
      </w:r>
      <w:r w:rsidR="0043040C">
        <w:rPr>
          <w:color w:val="000000" w:themeColor="text1"/>
        </w:rPr>
        <w:t>i</w:t>
      </w:r>
      <w:r w:rsidRPr="00651D09">
        <w:rPr>
          <w:color w:val="000000" w:themeColor="text1"/>
        </w:rPr>
        <w:t xml:space="preserve">ndividuelle, </w:t>
      </w:r>
      <w:r w:rsidR="0043040C">
        <w:rPr>
          <w:color w:val="000000" w:themeColor="text1"/>
        </w:rPr>
        <w:t>f</w:t>
      </w:r>
      <w:r w:rsidRPr="00651D09">
        <w:rPr>
          <w:color w:val="000000" w:themeColor="text1"/>
        </w:rPr>
        <w:t xml:space="preserve">amiliale et </w:t>
      </w:r>
      <w:r w:rsidR="0043040C">
        <w:rPr>
          <w:color w:val="000000" w:themeColor="text1"/>
        </w:rPr>
        <w:t>c</w:t>
      </w:r>
      <w:r w:rsidRPr="00651D09">
        <w:rPr>
          <w:color w:val="000000" w:themeColor="text1"/>
        </w:rPr>
        <w:t>ommunautaire</w:t>
      </w:r>
      <w:r w:rsidR="0043040C">
        <w:rPr>
          <w:color w:val="000000" w:themeColor="text1"/>
        </w:rPr>
        <w:t> ;</w:t>
      </w:r>
    </w:p>
    <w:p w14:paraId="74F87EB1" w14:textId="1B7E1AF3" w:rsidR="00453C59" w:rsidRPr="00651D09" w:rsidRDefault="00453C59" w:rsidP="00D26049">
      <w:pPr>
        <w:pStyle w:val="Paragraphedeliste"/>
        <w:numPr>
          <w:ilvl w:val="0"/>
          <w:numId w:val="22"/>
        </w:numPr>
        <w:jc w:val="both"/>
        <w:rPr>
          <w:color w:val="000000" w:themeColor="text1"/>
        </w:rPr>
      </w:pPr>
      <w:r w:rsidRPr="00651D09">
        <w:rPr>
          <w:color w:val="000000" w:themeColor="text1"/>
        </w:rPr>
        <w:t>La participation des bénéficiaires à la conception, à l'exécution et à l'évaluation des actions de santé</w:t>
      </w:r>
      <w:r w:rsidR="0043040C">
        <w:rPr>
          <w:color w:val="000000" w:themeColor="text1"/>
        </w:rPr>
        <w:t>.</w:t>
      </w:r>
    </w:p>
    <w:p w14:paraId="2B6E3936" w14:textId="2C5DA607" w:rsidR="0021283B" w:rsidRDefault="00453C59" w:rsidP="00D26049">
      <w:pPr>
        <w:pStyle w:val="Paragraphedeliste"/>
        <w:numPr>
          <w:ilvl w:val="0"/>
          <w:numId w:val="23"/>
        </w:numPr>
        <w:ind w:left="284" w:hanging="284"/>
        <w:jc w:val="both"/>
        <w:rPr>
          <w:color w:val="000000" w:themeColor="text1"/>
        </w:rPr>
      </w:pPr>
      <w:r w:rsidRPr="0021283B">
        <w:rPr>
          <w:color w:val="000000" w:themeColor="text1"/>
        </w:rPr>
        <w:t>Une mi</w:t>
      </w:r>
      <w:r w:rsidR="00BE7147">
        <w:rPr>
          <w:color w:val="000000" w:themeColor="text1"/>
        </w:rPr>
        <w:t>se en place du Système National</w:t>
      </w:r>
      <w:r w:rsidRPr="0021283B">
        <w:rPr>
          <w:color w:val="000000" w:themeColor="text1"/>
        </w:rPr>
        <w:t xml:space="preserve"> d’Information Sanitaire (SNIS)</w:t>
      </w:r>
      <w:r w:rsidR="0021283B">
        <w:rPr>
          <w:color w:val="000000" w:themeColor="text1"/>
        </w:rPr>
        <w:t xml:space="preserve">, v) </w:t>
      </w:r>
      <w:r w:rsidRPr="0021283B">
        <w:rPr>
          <w:color w:val="000000" w:themeColor="text1"/>
        </w:rPr>
        <w:t xml:space="preserve">Une </w:t>
      </w:r>
      <w:r w:rsidR="0043040C">
        <w:rPr>
          <w:color w:val="000000" w:themeColor="text1"/>
        </w:rPr>
        <w:t>p</w:t>
      </w:r>
      <w:r w:rsidRPr="0021283B">
        <w:rPr>
          <w:color w:val="000000" w:themeColor="text1"/>
        </w:rPr>
        <w:t>olitique de réforme hospitalière entreprise</w:t>
      </w:r>
      <w:r w:rsidR="0021283B">
        <w:rPr>
          <w:color w:val="000000" w:themeColor="text1"/>
        </w:rPr>
        <w:t xml:space="preserve">, vi) </w:t>
      </w:r>
      <w:r w:rsidRPr="0021283B">
        <w:rPr>
          <w:color w:val="000000" w:themeColor="text1"/>
        </w:rPr>
        <w:t xml:space="preserve">Une </w:t>
      </w:r>
      <w:r w:rsidR="0043040C">
        <w:rPr>
          <w:color w:val="000000" w:themeColor="text1"/>
        </w:rPr>
        <w:t>p</w:t>
      </w:r>
      <w:r w:rsidRPr="0021283B">
        <w:rPr>
          <w:color w:val="000000" w:themeColor="text1"/>
        </w:rPr>
        <w:t xml:space="preserve">olitique </w:t>
      </w:r>
      <w:r w:rsidR="0043040C">
        <w:rPr>
          <w:color w:val="000000" w:themeColor="text1"/>
        </w:rPr>
        <w:t>p</w:t>
      </w:r>
      <w:r w:rsidRPr="0021283B">
        <w:rPr>
          <w:color w:val="000000" w:themeColor="text1"/>
        </w:rPr>
        <w:t>harmaceutique</w:t>
      </w:r>
      <w:r w:rsidR="0021283B">
        <w:rPr>
          <w:color w:val="000000" w:themeColor="text1"/>
        </w:rPr>
        <w:t xml:space="preserve">, </w:t>
      </w:r>
      <w:r w:rsidRPr="0021283B">
        <w:rPr>
          <w:color w:val="000000" w:themeColor="text1"/>
        </w:rPr>
        <w:t xml:space="preserve"> </w:t>
      </w:r>
      <w:r w:rsidR="0021283B">
        <w:rPr>
          <w:color w:val="000000" w:themeColor="text1"/>
        </w:rPr>
        <w:t xml:space="preserve">vii) </w:t>
      </w:r>
      <w:r w:rsidRPr="0021283B">
        <w:rPr>
          <w:color w:val="000000" w:themeColor="text1"/>
        </w:rPr>
        <w:t xml:space="preserve">Une politique de </w:t>
      </w:r>
      <w:r w:rsidR="0043040C">
        <w:rPr>
          <w:color w:val="000000" w:themeColor="text1"/>
        </w:rPr>
        <w:t>g</w:t>
      </w:r>
      <w:r w:rsidRPr="0021283B">
        <w:rPr>
          <w:color w:val="000000" w:themeColor="text1"/>
        </w:rPr>
        <w:t xml:space="preserve">estion des </w:t>
      </w:r>
      <w:r w:rsidR="0043040C">
        <w:rPr>
          <w:color w:val="000000" w:themeColor="text1"/>
        </w:rPr>
        <w:t>r</w:t>
      </w:r>
      <w:r w:rsidRPr="0021283B">
        <w:rPr>
          <w:color w:val="000000" w:themeColor="text1"/>
        </w:rPr>
        <w:t xml:space="preserve">essources </w:t>
      </w:r>
      <w:r w:rsidR="0043040C">
        <w:rPr>
          <w:color w:val="000000" w:themeColor="text1"/>
        </w:rPr>
        <w:t>h</w:t>
      </w:r>
      <w:r w:rsidRPr="0021283B">
        <w:rPr>
          <w:color w:val="000000" w:themeColor="text1"/>
        </w:rPr>
        <w:t>umaines</w:t>
      </w:r>
      <w:r w:rsidR="0021283B">
        <w:rPr>
          <w:color w:val="000000" w:themeColor="text1"/>
        </w:rPr>
        <w:t xml:space="preserve">. </w:t>
      </w:r>
    </w:p>
    <w:p w14:paraId="4746A42E" w14:textId="77777777" w:rsidR="0021283B" w:rsidRDefault="0021283B" w:rsidP="0021283B">
      <w:pPr>
        <w:jc w:val="both"/>
        <w:rPr>
          <w:color w:val="000000" w:themeColor="text1"/>
        </w:rPr>
      </w:pPr>
    </w:p>
    <w:p w14:paraId="2B1F1B44" w14:textId="212CBBD7" w:rsidR="00453C59" w:rsidRPr="0021283B" w:rsidRDefault="00453C59" w:rsidP="0021283B">
      <w:pPr>
        <w:jc w:val="both"/>
        <w:rPr>
          <w:color w:val="000000" w:themeColor="text1"/>
        </w:rPr>
      </w:pPr>
      <w:r w:rsidRPr="0021283B">
        <w:rPr>
          <w:color w:val="000000" w:themeColor="text1"/>
        </w:rPr>
        <w:t xml:space="preserve">Avec les crises socio-politiques récurrentes qu’a connues la Guinée dans les années 2000, tous les résultats satisfaisants acquis se sont effondrés et l’épidémie d’Ébola (2013-2016) est </w:t>
      </w:r>
      <w:r w:rsidR="00145887" w:rsidRPr="0021283B">
        <w:rPr>
          <w:color w:val="000000" w:themeColor="text1"/>
        </w:rPr>
        <w:t>venue</w:t>
      </w:r>
      <w:r w:rsidRPr="0021283B">
        <w:rPr>
          <w:color w:val="000000" w:themeColor="text1"/>
        </w:rPr>
        <w:t xml:space="preserve"> sonner le glas.</w:t>
      </w:r>
    </w:p>
    <w:p w14:paraId="6402BC0B" w14:textId="77777777" w:rsidR="006407CA" w:rsidRPr="00D25460" w:rsidRDefault="006407CA" w:rsidP="00436C23">
      <w:pPr>
        <w:pStyle w:val="Paragraphedeliste"/>
        <w:ind w:left="360"/>
        <w:jc w:val="both"/>
        <w:rPr>
          <w:color w:val="000000" w:themeColor="text1"/>
        </w:rPr>
      </w:pPr>
    </w:p>
    <w:p w14:paraId="44C4F9D9" w14:textId="53CE215F" w:rsidR="00712DCF" w:rsidRPr="00712DCF" w:rsidRDefault="00712DCF" w:rsidP="00712DCF">
      <w:pPr>
        <w:pStyle w:val="Titre2"/>
        <w:numPr>
          <w:ilvl w:val="2"/>
          <w:numId w:val="16"/>
        </w:numPr>
        <w:rPr>
          <w:sz w:val="24"/>
        </w:rPr>
      </w:pPr>
      <w:bookmarkStart w:id="38" w:name="_Toc365491247"/>
      <w:r w:rsidRPr="00712DCF">
        <w:rPr>
          <w:sz w:val="24"/>
        </w:rPr>
        <w:t>PLAN NATIONAL DE DEVELOPPEMENT SANITAIRE (PNDS-2015-2024)</w:t>
      </w:r>
      <w:bookmarkEnd w:id="38"/>
    </w:p>
    <w:p w14:paraId="6997F03C" w14:textId="53B1CAC1" w:rsidR="006407CA" w:rsidRPr="00D25460" w:rsidRDefault="008F5F01" w:rsidP="0043225F">
      <w:pPr>
        <w:jc w:val="both"/>
        <w:rPr>
          <w:color w:val="000000" w:themeColor="text1"/>
        </w:rPr>
      </w:pPr>
      <w:r>
        <w:rPr>
          <w:color w:val="000000" w:themeColor="text1"/>
        </w:rPr>
        <w:t>L</w:t>
      </w:r>
      <w:r w:rsidR="00436C23" w:rsidRPr="00D25460">
        <w:rPr>
          <w:color w:val="000000" w:themeColor="text1"/>
        </w:rPr>
        <w:t xml:space="preserve">es objectifs stratégiques </w:t>
      </w:r>
      <w:r>
        <w:rPr>
          <w:color w:val="000000" w:themeColor="text1"/>
        </w:rPr>
        <w:t xml:space="preserve">de la politique </w:t>
      </w:r>
      <w:r w:rsidR="00436C23" w:rsidRPr="00D25460">
        <w:rPr>
          <w:color w:val="000000" w:themeColor="text1"/>
        </w:rPr>
        <w:t>ont été déclinés en Plan National de Développement Sanitaire (PNDS</w:t>
      </w:r>
      <w:r w:rsidR="00552222" w:rsidRPr="00D25460">
        <w:rPr>
          <w:color w:val="000000" w:themeColor="text1"/>
        </w:rPr>
        <w:t>)</w:t>
      </w:r>
      <w:r w:rsidR="007B1871" w:rsidRPr="00D25460">
        <w:rPr>
          <w:rStyle w:val="Appelnotedebasdep"/>
          <w:color w:val="000000" w:themeColor="text1"/>
        </w:rPr>
        <w:footnoteReference w:id="15"/>
      </w:r>
      <w:r w:rsidR="00436C23" w:rsidRPr="00D25460">
        <w:rPr>
          <w:color w:val="000000" w:themeColor="text1"/>
        </w:rPr>
        <w:t xml:space="preserve"> </w:t>
      </w:r>
      <w:r w:rsidR="006407CA" w:rsidRPr="00D25460">
        <w:rPr>
          <w:color w:val="000000" w:themeColor="text1"/>
        </w:rPr>
        <w:t>pour la</w:t>
      </w:r>
      <w:r w:rsidR="00436C23" w:rsidRPr="00D25460">
        <w:rPr>
          <w:color w:val="000000" w:themeColor="text1"/>
        </w:rPr>
        <w:t xml:space="preserve"> période </w:t>
      </w:r>
      <w:r w:rsidR="00101149">
        <w:rPr>
          <w:color w:val="000000" w:themeColor="text1"/>
        </w:rPr>
        <w:t xml:space="preserve">allant de </w:t>
      </w:r>
      <w:r w:rsidR="00436C23" w:rsidRPr="00D25460">
        <w:rPr>
          <w:color w:val="000000" w:themeColor="text1"/>
        </w:rPr>
        <w:t>2015</w:t>
      </w:r>
      <w:r w:rsidR="00101149">
        <w:rPr>
          <w:color w:val="000000" w:themeColor="text1"/>
        </w:rPr>
        <w:t xml:space="preserve"> à </w:t>
      </w:r>
      <w:r w:rsidR="00436C23" w:rsidRPr="00D25460">
        <w:rPr>
          <w:color w:val="000000" w:themeColor="text1"/>
        </w:rPr>
        <w:t xml:space="preserve">2024. </w:t>
      </w:r>
      <w:r w:rsidR="00101149">
        <w:rPr>
          <w:color w:val="000000" w:themeColor="text1"/>
        </w:rPr>
        <w:t xml:space="preserve"> </w:t>
      </w:r>
      <w:r w:rsidR="00436C23" w:rsidRPr="00D25460">
        <w:rPr>
          <w:color w:val="000000" w:themeColor="text1"/>
        </w:rPr>
        <w:t xml:space="preserve">Ce PNDS est le cadre unique de référence pour la mise en œuvre de la politique nationale de santé. </w:t>
      </w:r>
      <w:r w:rsidR="0043040C">
        <w:rPr>
          <w:color w:val="000000" w:themeColor="text1"/>
        </w:rPr>
        <w:t xml:space="preserve"> </w:t>
      </w:r>
      <w:r w:rsidR="00436C23" w:rsidRPr="00D25460">
        <w:rPr>
          <w:color w:val="000000" w:themeColor="text1"/>
        </w:rPr>
        <w:t>Le Plan de relance et de résilience du système de sant</w:t>
      </w:r>
      <w:r w:rsidR="006407CA" w:rsidRPr="00D25460">
        <w:rPr>
          <w:color w:val="000000" w:themeColor="text1"/>
        </w:rPr>
        <w:t>é (PRRSS 2015-2017</w:t>
      </w:r>
      <w:r w:rsidR="00586E33" w:rsidRPr="00D25460">
        <w:rPr>
          <w:rStyle w:val="Appelnotedebasdep"/>
          <w:color w:val="000000" w:themeColor="text1"/>
        </w:rPr>
        <w:footnoteReference w:id="16"/>
      </w:r>
      <w:r w:rsidR="006407CA" w:rsidRPr="00D25460">
        <w:rPr>
          <w:color w:val="000000" w:themeColor="text1"/>
        </w:rPr>
        <w:t xml:space="preserve">) post Ébola </w:t>
      </w:r>
      <w:r w:rsidR="00436C23" w:rsidRPr="00D25460">
        <w:rPr>
          <w:color w:val="000000" w:themeColor="text1"/>
        </w:rPr>
        <w:t xml:space="preserve">constitue le premier plan triennal de mise en œuvre du PNDS. </w:t>
      </w:r>
      <w:r w:rsidR="00EE3345">
        <w:rPr>
          <w:color w:val="000000" w:themeColor="text1"/>
        </w:rPr>
        <w:t xml:space="preserve"> </w:t>
      </w:r>
      <w:r w:rsidR="00436C23" w:rsidRPr="00D25460">
        <w:rPr>
          <w:color w:val="000000" w:themeColor="text1"/>
        </w:rPr>
        <w:t xml:space="preserve">Les objectifs spécifiques du PRRSS sont : (i) éliminer la maladie à virus </w:t>
      </w:r>
      <w:r w:rsidR="006407CA" w:rsidRPr="00D25460">
        <w:rPr>
          <w:color w:val="000000" w:themeColor="text1"/>
        </w:rPr>
        <w:t>Ébola</w:t>
      </w:r>
      <w:r w:rsidR="00436C23" w:rsidRPr="00D25460">
        <w:rPr>
          <w:color w:val="000000" w:themeColor="text1"/>
        </w:rPr>
        <w:t>, (ii) améliorer la performance du système de santé de district, (iii) améliorer la gouvernance globale du secteur de la santé.</w:t>
      </w:r>
    </w:p>
    <w:p w14:paraId="2D7BA142" w14:textId="77777777" w:rsidR="002E621D" w:rsidRPr="0040683B" w:rsidRDefault="002E621D" w:rsidP="007229A0">
      <w:pPr>
        <w:pStyle w:val="Titre1"/>
        <w:numPr>
          <w:ilvl w:val="0"/>
          <w:numId w:val="15"/>
        </w:numPr>
        <w:shd w:val="clear" w:color="auto" w:fill="DEEAF6" w:themeFill="accent1" w:themeFillTint="33"/>
        <w:rPr>
          <w:sz w:val="28"/>
        </w:rPr>
      </w:pPr>
      <w:bookmarkStart w:id="39" w:name="_Toc365491248"/>
      <w:r w:rsidRPr="0040683B">
        <w:rPr>
          <w:sz w:val="28"/>
        </w:rPr>
        <w:t>SITUATIO</w:t>
      </w:r>
      <w:r w:rsidR="00552222" w:rsidRPr="0040683B">
        <w:rPr>
          <w:sz w:val="28"/>
        </w:rPr>
        <w:t>N DE LA RECHERCHE EN GUINÉE</w:t>
      </w:r>
      <w:bookmarkEnd w:id="39"/>
      <w:r w:rsidR="00552222" w:rsidRPr="0040683B">
        <w:rPr>
          <w:sz w:val="28"/>
        </w:rPr>
        <w:t xml:space="preserve"> </w:t>
      </w:r>
    </w:p>
    <w:p w14:paraId="2CEF157E" w14:textId="77777777" w:rsidR="00B65018" w:rsidRPr="00B65018" w:rsidRDefault="00B65018" w:rsidP="00B65018"/>
    <w:p w14:paraId="6C06C5A2" w14:textId="77777777" w:rsidR="002E621D" w:rsidRPr="000958C1" w:rsidRDefault="00EB4AD6" w:rsidP="00D26049">
      <w:pPr>
        <w:pStyle w:val="Titre2"/>
        <w:numPr>
          <w:ilvl w:val="1"/>
          <w:numId w:val="15"/>
        </w:numPr>
        <w:rPr>
          <w:b/>
          <w:sz w:val="24"/>
        </w:rPr>
      </w:pPr>
      <w:bookmarkStart w:id="40" w:name="_Toc365491249"/>
      <w:r w:rsidRPr="000958C1">
        <w:rPr>
          <w:b/>
          <w:sz w:val="24"/>
        </w:rPr>
        <w:t>HISTORIQUE DE LA RECHERCHE EN GUINÉE</w:t>
      </w:r>
      <w:bookmarkEnd w:id="40"/>
    </w:p>
    <w:p w14:paraId="5AD8BDAE" w14:textId="6E5E3A9B" w:rsidR="002E621D" w:rsidRPr="004D0CDC" w:rsidRDefault="002E621D" w:rsidP="00031FD5">
      <w:pPr>
        <w:jc w:val="both"/>
        <w:rPr>
          <w:color w:val="000000" w:themeColor="text1"/>
        </w:rPr>
      </w:pPr>
      <w:r w:rsidRPr="004D0CDC">
        <w:rPr>
          <w:color w:val="000000" w:themeColor="text1"/>
        </w:rPr>
        <w:t xml:space="preserve">La Guinée dès </w:t>
      </w:r>
      <w:r w:rsidR="00987A93">
        <w:rPr>
          <w:color w:val="000000" w:themeColor="text1"/>
        </w:rPr>
        <w:t>son accession à l’</w:t>
      </w:r>
      <w:r w:rsidRPr="004D0CDC">
        <w:rPr>
          <w:color w:val="000000" w:themeColor="text1"/>
        </w:rPr>
        <w:t xml:space="preserve">indépendance en 1958 a manifesté son intérêt dans la recherche comme moyen de contribuer au processus du développement socio-économique, en créant par Décret No 74/PRG du 10 Novembre 1958 l’Institut National de Recherche et de Documentation de Guinée (INRDG). </w:t>
      </w:r>
    </w:p>
    <w:p w14:paraId="47F1905B" w14:textId="77777777" w:rsidR="002E621D" w:rsidRPr="004D0CDC" w:rsidRDefault="002E621D" w:rsidP="00031FD5">
      <w:pPr>
        <w:jc w:val="both"/>
        <w:rPr>
          <w:color w:val="000000" w:themeColor="text1"/>
        </w:rPr>
      </w:pPr>
    </w:p>
    <w:p w14:paraId="193BCC3A" w14:textId="69D3DCDA" w:rsidR="002E621D" w:rsidRPr="004D0CDC" w:rsidRDefault="002E621D" w:rsidP="00031FD5">
      <w:pPr>
        <w:jc w:val="both"/>
        <w:rPr>
          <w:color w:val="000000" w:themeColor="text1"/>
        </w:rPr>
      </w:pPr>
      <w:r w:rsidRPr="004D0CDC">
        <w:rPr>
          <w:color w:val="000000" w:themeColor="text1"/>
        </w:rPr>
        <w:t xml:space="preserve">Cette volonté </w:t>
      </w:r>
      <w:r w:rsidR="00521FD6" w:rsidRPr="004D0CDC">
        <w:rPr>
          <w:color w:val="000000" w:themeColor="text1"/>
        </w:rPr>
        <w:t xml:space="preserve">politique </w:t>
      </w:r>
      <w:r w:rsidRPr="004D0CDC">
        <w:rPr>
          <w:color w:val="000000" w:themeColor="text1"/>
        </w:rPr>
        <w:t xml:space="preserve">s’est </w:t>
      </w:r>
      <w:r w:rsidR="00F34613" w:rsidRPr="004D0CDC">
        <w:rPr>
          <w:color w:val="000000" w:themeColor="text1"/>
        </w:rPr>
        <w:t>poursuivie</w:t>
      </w:r>
      <w:r w:rsidRPr="004D0CDC">
        <w:rPr>
          <w:color w:val="000000" w:themeColor="text1"/>
        </w:rPr>
        <w:t xml:space="preserve"> </w:t>
      </w:r>
      <w:r w:rsidR="00521FD6" w:rsidRPr="004D0CDC">
        <w:rPr>
          <w:rFonts w:cstheme="minorHAnsi"/>
          <w:color w:val="000000" w:themeColor="text1"/>
        </w:rPr>
        <w:t>à</w:t>
      </w:r>
      <w:r w:rsidRPr="004D0CDC">
        <w:rPr>
          <w:color w:val="000000" w:themeColor="text1"/>
        </w:rPr>
        <w:t xml:space="preserve"> l’avènement de la Seconde République. </w:t>
      </w:r>
      <w:r w:rsidR="00644CF8">
        <w:rPr>
          <w:color w:val="000000" w:themeColor="text1"/>
        </w:rPr>
        <w:t xml:space="preserve"> </w:t>
      </w:r>
      <w:r w:rsidRPr="004D0CDC">
        <w:rPr>
          <w:color w:val="000000" w:themeColor="text1"/>
        </w:rPr>
        <w:t xml:space="preserve">En effet depuis 1988 des efforts intenses ont été déployés pour l’élaboration de la politique scientifique et technologie nationale. </w:t>
      </w:r>
      <w:r w:rsidR="00644CF8">
        <w:rPr>
          <w:color w:val="000000" w:themeColor="text1"/>
        </w:rPr>
        <w:t xml:space="preserve"> </w:t>
      </w:r>
      <w:r w:rsidRPr="004D0CDC">
        <w:rPr>
          <w:color w:val="000000" w:themeColor="text1"/>
        </w:rPr>
        <w:t>Dans le but d’améliorer</w:t>
      </w:r>
      <w:r w:rsidR="00521FD6" w:rsidRPr="004D0CDC">
        <w:rPr>
          <w:color w:val="000000" w:themeColor="text1"/>
        </w:rPr>
        <w:t xml:space="preserve"> le </w:t>
      </w:r>
      <w:r w:rsidRPr="004D0CDC">
        <w:rPr>
          <w:color w:val="000000" w:themeColor="text1"/>
        </w:rPr>
        <w:t>système scientifique et technologique national</w:t>
      </w:r>
      <w:r w:rsidR="008239F6" w:rsidRPr="004D0CDC">
        <w:rPr>
          <w:color w:val="000000" w:themeColor="text1"/>
        </w:rPr>
        <w:t xml:space="preserve">, </w:t>
      </w:r>
      <w:r w:rsidRPr="004D0CDC">
        <w:rPr>
          <w:color w:val="000000" w:themeColor="text1"/>
        </w:rPr>
        <w:t xml:space="preserve">il a été créé le </w:t>
      </w:r>
      <w:r w:rsidR="00644CF8">
        <w:rPr>
          <w:color w:val="000000" w:themeColor="text1"/>
        </w:rPr>
        <w:t>c</w:t>
      </w:r>
      <w:r w:rsidRPr="004D0CDC">
        <w:rPr>
          <w:color w:val="000000" w:themeColor="text1"/>
        </w:rPr>
        <w:t xml:space="preserve">onseil supérieur de la recherche scientifique et le statut des enseignants du supérieur et des chercheurs scientifiques nationaux. </w:t>
      </w:r>
    </w:p>
    <w:p w14:paraId="492E8272" w14:textId="414BBAB5" w:rsidR="002E621D" w:rsidRDefault="004015DC" w:rsidP="00F62E2B">
      <w:pPr>
        <w:jc w:val="both"/>
        <w:rPr>
          <w:color w:val="000000" w:themeColor="text1"/>
        </w:rPr>
      </w:pPr>
      <w:r w:rsidRPr="004D0CDC">
        <w:rPr>
          <w:color w:val="000000" w:themeColor="text1"/>
        </w:rPr>
        <w:t xml:space="preserve">Il existe une </w:t>
      </w:r>
      <w:r w:rsidR="002E621D" w:rsidRPr="004D0CDC">
        <w:rPr>
          <w:color w:val="000000" w:themeColor="text1"/>
        </w:rPr>
        <w:t xml:space="preserve">Direction </w:t>
      </w:r>
      <w:r w:rsidR="00644CF8">
        <w:rPr>
          <w:color w:val="000000" w:themeColor="text1"/>
        </w:rPr>
        <w:t>N</w:t>
      </w:r>
      <w:r w:rsidR="002E621D" w:rsidRPr="004D0CDC">
        <w:rPr>
          <w:color w:val="000000" w:themeColor="text1"/>
        </w:rPr>
        <w:t xml:space="preserve">ationale de la Recherche </w:t>
      </w:r>
      <w:r w:rsidR="00644CF8">
        <w:rPr>
          <w:color w:val="000000" w:themeColor="text1"/>
        </w:rPr>
        <w:t>S</w:t>
      </w:r>
      <w:r w:rsidR="002E621D" w:rsidRPr="004D0CDC">
        <w:rPr>
          <w:color w:val="000000" w:themeColor="text1"/>
        </w:rPr>
        <w:t>cientifique, de l</w:t>
      </w:r>
      <w:r w:rsidR="00644CF8">
        <w:rPr>
          <w:color w:val="000000" w:themeColor="text1"/>
        </w:rPr>
        <w:t>’I</w:t>
      </w:r>
      <w:r w:rsidR="00015D4A" w:rsidRPr="004D0CDC">
        <w:rPr>
          <w:color w:val="000000" w:themeColor="text1"/>
        </w:rPr>
        <w:t xml:space="preserve">nnovation </w:t>
      </w:r>
      <w:r w:rsidR="00644CF8">
        <w:rPr>
          <w:color w:val="000000" w:themeColor="text1"/>
        </w:rPr>
        <w:t>T</w:t>
      </w:r>
      <w:r w:rsidR="00015D4A" w:rsidRPr="004D0CDC">
        <w:rPr>
          <w:color w:val="000000" w:themeColor="text1"/>
        </w:rPr>
        <w:t>echnologique (DNRSIT)</w:t>
      </w:r>
      <w:r w:rsidR="002E621D" w:rsidRPr="004D0CDC">
        <w:rPr>
          <w:color w:val="000000" w:themeColor="text1"/>
        </w:rPr>
        <w:t xml:space="preserve"> au sein du Ministère </w:t>
      </w:r>
      <w:r w:rsidR="00015D4A" w:rsidRPr="004D0CDC">
        <w:rPr>
          <w:color w:val="000000" w:themeColor="text1"/>
        </w:rPr>
        <w:t>de l’enseignement supérieur (</w:t>
      </w:r>
      <w:r w:rsidR="002E621D" w:rsidRPr="004D0CDC">
        <w:rPr>
          <w:color w:val="000000" w:themeColor="text1"/>
        </w:rPr>
        <w:t>MESRS</w:t>
      </w:r>
      <w:r w:rsidR="00015D4A" w:rsidRPr="004D0CDC">
        <w:rPr>
          <w:color w:val="000000" w:themeColor="text1"/>
        </w:rPr>
        <w:t>)</w:t>
      </w:r>
      <w:r w:rsidR="002E621D" w:rsidRPr="004D0CDC">
        <w:rPr>
          <w:color w:val="000000" w:themeColor="text1"/>
        </w:rPr>
        <w:t xml:space="preserve"> </w:t>
      </w:r>
      <w:r w:rsidRPr="004D0CDC">
        <w:rPr>
          <w:color w:val="000000" w:themeColor="text1"/>
        </w:rPr>
        <w:t xml:space="preserve">dont le </w:t>
      </w:r>
      <w:r w:rsidR="002E621D" w:rsidRPr="004D0CDC">
        <w:rPr>
          <w:color w:val="000000" w:themeColor="text1"/>
        </w:rPr>
        <w:lastRenderedPageBreak/>
        <w:t xml:space="preserve">mandat </w:t>
      </w:r>
      <w:r w:rsidRPr="004D0CDC">
        <w:rPr>
          <w:color w:val="000000" w:themeColor="text1"/>
        </w:rPr>
        <w:t xml:space="preserve">est </w:t>
      </w:r>
      <w:r w:rsidR="002E621D" w:rsidRPr="004D0CDC">
        <w:rPr>
          <w:color w:val="000000" w:themeColor="text1"/>
        </w:rPr>
        <w:t xml:space="preserve">de coordonner les activités de recherche dans les différents départements ministériels. </w:t>
      </w:r>
    </w:p>
    <w:p w14:paraId="6B184322" w14:textId="77777777" w:rsidR="00B65018" w:rsidRPr="004D0CDC" w:rsidRDefault="00B65018" w:rsidP="00F62E2B">
      <w:pPr>
        <w:jc w:val="both"/>
        <w:rPr>
          <w:color w:val="000000" w:themeColor="text1"/>
        </w:rPr>
      </w:pPr>
    </w:p>
    <w:p w14:paraId="184F1A45" w14:textId="1EA7DBC6" w:rsidR="002E621D" w:rsidRPr="000958C1" w:rsidRDefault="00EB4AD6" w:rsidP="00D26049">
      <w:pPr>
        <w:pStyle w:val="Titre2"/>
        <w:numPr>
          <w:ilvl w:val="1"/>
          <w:numId w:val="15"/>
        </w:numPr>
        <w:rPr>
          <w:b/>
          <w:sz w:val="24"/>
        </w:rPr>
      </w:pPr>
      <w:bookmarkStart w:id="41" w:name="_Toc365491250"/>
      <w:r w:rsidRPr="000958C1">
        <w:rPr>
          <w:b/>
          <w:sz w:val="24"/>
        </w:rPr>
        <w:t>CONTEXTE DE LA RECHERCHE POUR LA SANTÉ</w:t>
      </w:r>
      <w:bookmarkEnd w:id="41"/>
      <w:r w:rsidRPr="000958C1">
        <w:rPr>
          <w:b/>
          <w:sz w:val="24"/>
        </w:rPr>
        <w:t xml:space="preserve"> </w:t>
      </w:r>
    </w:p>
    <w:p w14:paraId="10FA5690" w14:textId="77777777" w:rsidR="003D3890" w:rsidRDefault="003D3890" w:rsidP="003D3890">
      <w:pPr>
        <w:jc w:val="both"/>
        <w:rPr>
          <w:color w:val="000000" w:themeColor="text1"/>
        </w:rPr>
      </w:pPr>
      <w:r w:rsidRPr="009B54F2">
        <w:rPr>
          <w:color w:val="000000" w:themeColor="text1"/>
        </w:rPr>
        <w:t>Plusieurs initiatives on</w:t>
      </w:r>
      <w:r>
        <w:rPr>
          <w:color w:val="000000" w:themeColor="text1"/>
        </w:rPr>
        <w:t>t</w:t>
      </w:r>
      <w:r w:rsidRPr="009B54F2">
        <w:rPr>
          <w:color w:val="000000" w:themeColor="text1"/>
        </w:rPr>
        <w:t xml:space="preserve"> vu le jour sur le plan mondial et africain. Il s’agit notamment de :</w:t>
      </w:r>
    </w:p>
    <w:p w14:paraId="29677287" w14:textId="77777777" w:rsidR="00D83E8F" w:rsidRPr="009B54F2" w:rsidRDefault="00D83E8F" w:rsidP="003D3890">
      <w:pPr>
        <w:jc w:val="both"/>
        <w:rPr>
          <w:color w:val="000000" w:themeColor="text1"/>
        </w:rPr>
      </w:pPr>
    </w:p>
    <w:p w14:paraId="6ED78C14" w14:textId="77777777" w:rsidR="003D3890" w:rsidRPr="00220E41" w:rsidRDefault="003D3890" w:rsidP="00DC27B8">
      <w:pPr>
        <w:pStyle w:val="Titre2"/>
        <w:numPr>
          <w:ilvl w:val="2"/>
          <w:numId w:val="15"/>
        </w:numPr>
        <w:rPr>
          <w:sz w:val="24"/>
        </w:rPr>
      </w:pPr>
      <w:bookmarkStart w:id="42" w:name="_Toc365491251"/>
      <w:r w:rsidRPr="00220E41">
        <w:rPr>
          <w:sz w:val="24"/>
        </w:rPr>
        <w:t>Au niveau mondial :</w:t>
      </w:r>
      <w:bookmarkEnd w:id="42"/>
      <w:r w:rsidRPr="00220E41">
        <w:rPr>
          <w:sz w:val="24"/>
        </w:rPr>
        <w:t xml:space="preserve"> </w:t>
      </w:r>
    </w:p>
    <w:p w14:paraId="5E25DD31" w14:textId="77777777" w:rsidR="003D3890" w:rsidRPr="00651D09" w:rsidRDefault="003D3890" w:rsidP="00D26049">
      <w:pPr>
        <w:pStyle w:val="Paragraphedeliste"/>
        <w:numPr>
          <w:ilvl w:val="0"/>
          <w:numId w:val="24"/>
        </w:numPr>
        <w:jc w:val="both"/>
        <w:rPr>
          <w:color w:val="000000" w:themeColor="text1"/>
        </w:rPr>
      </w:pPr>
      <w:r w:rsidRPr="00651D09">
        <w:rPr>
          <w:color w:val="000000" w:themeColor="text1"/>
        </w:rPr>
        <w:t xml:space="preserve">Le </w:t>
      </w:r>
      <w:r>
        <w:rPr>
          <w:color w:val="000000" w:themeColor="text1"/>
        </w:rPr>
        <w:t>f</w:t>
      </w:r>
      <w:r w:rsidRPr="00651D09">
        <w:rPr>
          <w:color w:val="000000" w:themeColor="text1"/>
        </w:rPr>
        <w:t xml:space="preserve">orum </w:t>
      </w:r>
      <w:r>
        <w:rPr>
          <w:color w:val="000000" w:themeColor="text1"/>
        </w:rPr>
        <w:t>g</w:t>
      </w:r>
      <w:r w:rsidRPr="00651D09">
        <w:rPr>
          <w:color w:val="000000" w:themeColor="text1"/>
        </w:rPr>
        <w:t>lobal de</w:t>
      </w:r>
      <w:r>
        <w:rPr>
          <w:color w:val="000000" w:themeColor="text1"/>
        </w:rPr>
        <w:t xml:space="preserve"> r</w:t>
      </w:r>
      <w:r w:rsidRPr="00651D09">
        <w:rPr>
          <w:color w:val="000000" w:themeColor="text1"/>
        </w:rPr>
        <w:t>echerche pour la Santé (RPS) en 1999 : qui a fait le constat que 90% fonds de recherche sont destinés à 10% de la population mondiale, avec une disparité de la répartition des ressources entre les pays riches et pauvres.</w:t>
      </w:r>
    </w:p>
    <w:p w14:paraId="6DA37970" w14:textId="77777777" w:rsidR="003D3890" w:rsidRDefault="003D3890" w:rsidP="00D26049">
      <w:pPr>
        <w:pStyle w:val="Paragraphedeliste"/>
        <w:numPr>
          <w:ilvl w:val="0"/>
          <w:numId w:val="24"/>
        </w:numPr>
        <w:jc w:val="both"/>
        <w:rPr>
          <w:color w:val="000000" w:themeColor="text1"/>
        </w:rPr>
      </w:pPr>
      <w:r w:rsidRPr="00651D09">
        <w:rPr>
          <w:color w:val="000000" w:themeColor="text1"/>
        </w:rPr>
        <w:t xml:space="preserve">La </w:t>
      </w:r>
      <w:r>
        <w:rPr>
          <w:color w:val="000000" w:themeColor="text1"/>
        </w:rPr>
        <w:t>d</w:t>
      </w:r>
      <w:r w:rsidRPr="00651D09">
        <w:rPr>
          <w:color w:val="000000" w:themeColor="text1"/>
        </w:rPr>
        <w:t xml:space="preserve">éclaration du </w:t>
      </w:r>
      <w:r>
        <w:rPr>
          <w:color w:val="000000" w:themeColor="text1"/>
        </w:rPr>
        <w:t>s</w:t>
      </w:r>
      <w:r w:rsidRPr="00651D09">
        <w:rPr>
          <w:color w:val="000000" w:themeColor="text1"/>
        </w:rPr>
        <w:t xml:space="preserve">ommet </w:t>
      </w:r>
      <w:r>
        <w:rPr>
          <w:color w:val="000000" w:themeColor="text1"/>
        </w:rPr>
        <w:t>m</w:t>
      </w:r>
      <w:r w:rsidRPr="00651D09">
        <w:rPr>
          <w:color w:val="000000" w:themeColor="text1"/>
        </w:rPr>
        <w:t xml:space="preserve">inistériel de Mexico (2004) RPS, qui a recommandé d’allouer au moins 2% </w:t>
      </w:r>
      <w:r>
        <w:rPr>
          <w:color w:val="000000" w:themeColor="text1"/>
        </w:rPr>
        <w:t xml:space="preserve">des </w:t>
      </w:r>
      <w:r w:rsidRPr="00651D09">
        <w:rPr>
          <w:color w:val="000000" w:themeColor="text1"/>
        </w:rPr>
        <w:t>dépenses nationales de santé et 5% de l’aide Projets/Programmes en santé aux pays.</w:t>
      </w:r>
    </w:p>
    <w:p w14:paraId="51684D39" w14:textId="77777777" w:rsidR="00D83E8F" w:rsidRPr="00651D09" w:rsidRDefault="00D83E8F" w:rsidP="00D83E8F">
      <w:pPr>
        <w:pStyle w:val="Paragraphedeliste"/>
        <w:ind w:left="360"/>
        <w:jc w:val="both"/>
        <w:rPr>
          <w:color w:val="000000" w:themeColor="text1"/>
        </w:rPr>
      </w:pPr>
    </w:p>
    <w:p w14:paraId="3376B952" w14:textId="77777777" w:rsidR="003D3890" w:rsidRPr="00220E41" w:rsidRDefault="003D3890" w:rsidP="00DC27B8">
      <w:pPr>
        <w:pStyle w:val="Titre2"/>
        <w:numPr>
          <w:ilvl w:val="2"/>
          <w:numId w:val="15"/>
        </w:numPr>
        <w:rPr>
          <w:sz w:val="24"/>
        </w:rPr>
      </w:pPr>
      <w:bookmarkStart w:id="43" w:name="_Toc365491252"/>
      <w:r w:rsidRPr="00220E41">
        <w:rPr>
          <w:sz w:val="24"/>
        </w:rPr>
        <w:t>Au niveau africain :</w:t>
      </w:r>
      <w:bookmarkEnd w:id="43"/>
    </w:p>
    <w:p w14:paraId="6CB04D89" w14:textId="77777777" w:rsidR="003D3890" w:rsidRPr="00651D09" w:rsidRDefault="003D3890" w:rsidP="00D26049">
      <w:pPr>
        <w:pStyle w:val="Paragraphedeliste"/>
        <w:numPr>
          <w:ilvl w:val="0"/>
          <w:numId w:val="24"/>
        </w:numPr>
        <w:jc w:val="both"/>
        <w:rPr>
          <w:color w:val="000000" w:themeColor="text1"/>
        </w:rPr>
      </w:pPr>
      <w:r w:rsidRPr="00651D09">
        <w:rPr>
          <w:color w:val="000000" w:themeColor="text1"/>
        </w:rPr>
        <w:t xml:space="preserve">La </w:t>
      </w:r>
      <w:r>
        <w:rPr>
          <w:color w:val="000000" w:themeColor="text1"/>
        </w:rPr>
        <w:t>d</w:t>
      </w:r>
      <w:r w:rsidRPr="00651D09">
        <w:rPr>
          <w:color w:val="000000" w:themeColor="text1"/>
        </w:rPr>
        <w:t xml:space="preserve">éclaration de Ouagadougou sur les Soins de Santé Primaires </w:t>
      </w:r>
      <w:r>
        <w:rPr>
          <w:color w:val="000000" w:themeColor="text1"/>
        </w:rPr>
        <w:t xml:space="preserve">(SSP) </w:t>
      </w:r>
      <w:r w:rsidRPr="00651D09">
        <w:rPr>
          <w:color w:val="000000" w:themeColor="text1"/>
        </w:rPr>
        <w:t xml:space="preserve">et les </w:t>
      </w:r>
      <w:r>
        <w:rPr>
          <w:color w:val="000000" w:themeColor="text1"/>
        </w:rPr>
        <w:t>s</w:t>
      </w:r>
      <w:r w:rsidRPr="00651D09">
        <w:rPr>
          <w:color w:val="000000" w:themeColor="text1"/>
        </w:rPr>
        <w:t xml:space="preserve">ystèmes de santé en Afrique (28-30 Avril 2008) en vue d’améliorer la santé en Afrique au cours du nouveau </w:t>
      </w:r>
      <w:r>
        <w:rPr>
          <w:color w:val="000000" w:themeColor="text1"/>
        </w:rPr>
        <w:t>m</w:t>
      </w:r>
      <w:r w:rsidRPr="00651D09">
        <w:rPr>
          <w:color w:val="000000" w:themeColor="text1"/>
        </w:rPr>
        <w:t>illénaire.</w:t>
      </w:r>
    </w:p>
    <w:p w14:paraId="429B7D4D" w14:textId="77777777" w:rsidR="003D3890" w:rsidRPr="00651D09" w:rsidRDefault="003D3890" w:rsidP="00D26049">
      <w:pPr>
        <w:pStyle w:val="Paragraphedeliste"/>
        <w:numPr>
          <w:ilvl w:val="0"/>
          <w:numId w:val="24"/>
        </w:numPr>
        <w:jc w:val="both"/>
        <w:rPr>
          <w:color w:val="000000" w:themeColor="text1"/>
        </w:rPr>
      </w:pPr>
      <w:r w:rsidRPr="00651D09">
        <w:rPr>
          <w:color w:val="000000" w:themeColor="text1"/>
        </w:rPr>
        <w:t xml:space="preserve">La </w:t>
      </w:r>
      <w:r>
        <w:rPr>
          <w:color w:val="000000" w:themeColor="text1"/>
        </w:rPr>
        <w:t>d</w:t>
      </w:r>
      <w:r w:rsidRPr="00651D09">
        <w:rPr>
          <w:color w:val="000000" w:themeColor="text1"/>
        </w:rPr>
        <w:t xml:space="preserve">éclaration d’Alger, </w:t>
      </w:r>
      <w:r>
        <w:rPr>
          <w:color w:val="000000" w:themeColor="text1"/>
        </w:rPr>
        <w:t>c</w:t>
      </w:r>
      <w:r w:rsidRPr="00651D09">
        <w:rPr>
          <w:color w:val="000000" w:themeColor="text1"/>
        </w:rPr>
        <w:t xml:space="preserve">onférence sur la RPS dans la </w:t>
      </w:r>
      <w:r>
        <w:rPr>
          <w:color w:val="000000" w:themeColor="text1"/>
        </w:rPr>
        <w:t>r</w:t>
      </w:r>
      <w:r w:rsidRPr="00651D09">
        <w:rPr>
          <w:color w:val="000000" w:themeColor="text1"/>
        </w:rPr>
        <w:t>égion Africaine de l’OMS (Alger 23-26 Juin 2008), pour réduire le déficit des connaissances pour améliorer la santé en Afrique</w:t>
      </w:r>
    </w:p>
    <w:p w14:paraId="6222C89D" w14:textId="77777777" w:rsidR="003D3890" w:rsidRDefault="003D3890" w:rsidP="00D26049">
      <w:pPr>
        <w:pStyle w:val="Paragraphedeliste"/>
        <w:numPr>
          <w:ilvl w:val="0"/>
          <w:numId w:val="24"/>
        </w:numPr>
        <w:jc w:val="both"/>
        <w:rPr>
          <w:color w:val="000000" w:themeColor="text1"/>
        </w:rPr>
      </w:pPr>
      <w:r w:rsidRPr="00651D09">
        <w:rPr>
          <w:color w:val="000000" w:themeColor="text1"/>
        </w:rPr>
        <w:t xml:space="preserve">La </w:t>
      </w:r>
      <w:r>
        <w:rPr>
          <w:color w:val="000000" w:themeColor="text1"/>
        </w:rPr>
        <w:t>r</w:t>
      </w:r>
      <w:r w:rsidRPr="00651D09">
        <w:rPr>
          <w:color w:val="000000" w:themeColor="text1"/>
        </w:rPr>
        <w:t>echerche pour la Santé (2015) : une stratégie pour la région africaine (2016-2025) adoptée lors de la 65ème session du Comité Régional de l’OMS pour l’Afrique à N’Djamena, Tchad, (23-27 novembre 2015) qui vise à améliorer les systèmes nationaux de recherche pour la santé par des interventions inspirées des progrès récents de la recherche.</w:t>
      </w:r>
    </w:p>
    <w:p w14:paraId="0FC84D62" w14:textId="77777777" w:rsidR="00876E72" w:rsidRPr="00651D09" w:rsidRDefault="00876E72" w:rsidP="00876E72">
      <w:pPr>
        <w:pStyle w:val="Paragraphedeliste"/>
        <w:ind w:left="1080"/>
        <w:jc w:val="both"/>
        <w:rPr>
          <w:color w:val="000000" w:themeColor="text1"/>
        </w:rPr>
      </w:pPr>
    </w:p>
    <w:p w14:paraId="276DF972" w14:textId="3E3CFD92" w:rsidR="003D3890" w:rsidRPr="00220E41" w:rsidRDefault="0043225F" w:rsidP="00DC27B8">
      <w:pPr>
        <w:pStyle w:val="Titre2"/>
        <w:numPr>
          <w:ilvl w:val="2"/>
          <w:numId w:val="15"/>
        </w:numPr>
        <w:rPr>
          <w:sz w:val="24"/>
        </w:rPr>
      </w:pPr>
      <w:bookmarkStart w:id="44" w:name="_Toc365491253"/>
      <w:r w:rsidRPr="00220E41">
        <w:rPr>
          <w:sz w:val="24"/>
        </w:rPr>
        <w:t xml:space="preserve">En Guinée </w:t>
      </w:r>
      <w:r w:rsidR="003D3890" w:rsidRPr="00220E41">
        <w:rPr>
          <w:sz w:val="24"/>
        </w:rPr>
        <w:t>:</w:t>
      </w:r>
      <w:bookmarkEnd w:id="44"/>
    </w:p>
    <w:p w14:paraId="642C97EF" w14:textId="762ADBC4" w:rsidR="00876E72" w:rsidRPr="00876E72" w:rsidRDefault="00876E72" w:rsidP="00876E72">
      <w:pPr>
        <w:pStyle w:val="Titre3"/>
        <w:numPr>
          <w:ilvl w:val="0"/>
          <w:numId w:val="17"/>
        </w:numPr>
        <w:rPr>
          <w:rFonts w:asciiTheme="minorHAnsi" w:hAnsiTheme="minorHAnsi"/>
          <w:sz w:val="22"/>
        </w:rPr>
      </w:pPr>
      <w:bookmarkStart w:id="45" w:name="_Toc365491254"/>
      <w:r w:rsidRPr="00876E72">
        <w:rPr>
          <w:rFonts w:asciiTheme="minorHAnsi" w:hAnsiTheme="minorHAnsi"/>
          <w:sz w:val="22"/>
        </w:rPr>
        <w:t>FACULTÉ DE MÉDECINE :</w:t>
      </w:r>
      <w:bookmarkEnd w:id="45"/>
    </w:p>
    <w:p w14:paraId="2DAF8E27" w14:textId="08EFC4B4" w:rsidR="002E621D" w:rsidRPr="004D0CDC" w:rsidRDefault="002E621D" w:rsidP="00031FD5">
      <w:pPr>
        <w:jc w:val="both"/>
        <w:rPr>
          <w:lang w:val="fr-CA"/>
        </w:rPr>
      </w:pPr>
      <w:r w:rsidRPr="004D0CDC">
        <w:rPr>
          <w:lang w:val="fr-CA"/>
        </w:rPr>
        <w:t xml:space="preserve">Le développement de l’enseignement et de la recherche </w:t>
      </w:r>
      <w:r w:rsidR="000748E0" w:rsidRPr="004D0CDC">
        <w:rPr>
          <w:lang w:val="fr-CA"/>
        </w:rPr>
        <w:t xml:space="preserve">pour la santé </w:t>
      </w:r>
      <w:r w:rsidRPr="004D0CDC">
        <w:rPr>
          <w:lang w:val="fr-CA"/>
        </w:rPr>
        <w:t xml:space="preserve">a débuté avec la création de la Faculté de Médecine au sein de l’Université Gamal Abdel Nasser de Conakry (UGANC) en 1967. </w:t>
      </w:r>
      <w:r w:rsidR="00AA2C45">
        <w:rPr>
          <w:lang w:val="fr-CA"/>
        </w:rPr>
        <w:t xml:space="preserve"> </w:t>
      </w:r>
      <w:r w:rsidRPr="004D0CDC">
        <w:rPr>
          <w:lang w:val="fr-CA"/>
        </w:rPr>
        <w:t xml:space="preserve">Dans le cadre de l’initiation à la recherche, les étudiants en fin de cycle étaient tenus à présenter un mémoire ou une thèse de doctorat en médecine. </w:t>
      </w:r>
    </w:p>
    <w:p w14:paraId="42ED33C7" w14:textId="77777777" w:rsidR="002E621D" w:rsidRPr="004D0CDC" w:rsidRDefault="002E621D" w:rsidP="00031FD5">
      <w:pPr>
        <w:jc w:val="both"/>
        <w:rPr>
          <w:lang w:val="fr-CA"/>
        </w:rPr>
      </w:pPr>
    </w:p>
    <w:p w14:paraId="20E82952" w14:textId="6C141621" w:rsidR="002E621D" w:rsidRPr="004D0CDC" w:rsidRDefault="002E621D" w:rsidP="00031FD5">
      <w:pPr>
        <w:jc w:val="both"/>
        <w:rPr>
          <w:lang w:val="fr-CA"/>
        </w:rPr>
      </w:pPr>
      <w:r w:rsidRPr="004D0CDC">
        <w:rPr>
          <w:lang w:val="fr-CA"/>
        </w:rPr>
        <w:t xml:space="preserve">L’approche santé publique s’est intensifiée vers les années 1980 ; il y a eu des tentatives timides de mise en œuvre des « Soins de Santé Primaires - SSP » avant même la déclaration sur les </w:t>
      </w:r>
      <w:r w:rsidR="005235B6">
        <w:rPr>
          <w:lang w:val="fr-CA"/>
        </w:rPr>
        <w:t xml:space="preserve">Soins de </w:t>
      </w:r>
      <w:r w:rsidR="00AA2C45">
        <w:rPr>
          <w:lang w:val="fr-CA"/>
        </w:rPr>
        <w:t>S</w:t>
      </w:r>
      <w:r w:rsidR="005235B6">
        <w:rPr>
          <w:lang w:val="fr-CA"/>
        </w:rPr>
        <w:t xml:space="preserve">anté </w:t>
      </w:r>
      <w:r w:rsidR="00AA2C45">
        <w:rPr>
          <w:lang w:val="fr-CA"/>
        </w:rPr>
        <w:t>P</w:t>
      </w:r>
      <w:r w:rsidR="005235B6">
        <w:rPr>
          <w:lang w:val="fr-CA"/>
        </w:rPr>
        <w:t>rimaires (</w:t>
      </w:r>
      <w:r w:rsidRPr="004D0CDC">
        <w:rPr>
          <w:lang w:val="fr-CA"/>
        </w:rPr>
        <w:t>SSP</w:t>
      </w:r>
      <w:r w:rsidR="005235B6">
        <w:rPr>
          <w:lang w:val="fr-CA"/>
        </w:rPr>
        <w:t xml:space="preserve">) de l’OMS à </w:t>
      </w:r>
      <w:r w:rsidRPr="004D0CDC">
        <w:rPr>
          <w:lang w:val="fr-CA"/>
        </w:rPr>
        <w:t>Alma Ata (1978)</w:t>
      </w:r>
      <w:r w:rsidR="002045DF">
        <w:rPr>
          <w:lang w:val="fr-CA"/>
        </w:rPr>
        <w:t>.</w:t>
      </w:r>
      <w:r w:rsidRPr="004D0CDC">
        <w:rPr>
          <w:lang w:val="fr-CA"/>
        </w:rPr>
        <w:t xml:space="preserve"> Des promotions entières de la Faculté </w:t>
      </w:r>
      <w:r w:rsidR="002045DF">
        <w:rPr>
          <w:lang w:val="fr-CA"/>
        </w:rPr>
        <w:t xml:space="preserve">de médecine </w:t>
      </w:r>
      <w:r w:rsidRPr="004D0CDC">
        <w:rPr>
          <w:lang w:val="fr-CA"/>
        </w:rPr>
        <w:t xml:space="preserve">ont traité du thème du diagnostic communautaire dans les </w:t>
      </w:r>
      <w:r w:rsidR="00AA2C45">
        <w:rPr>
          <w:lang w:val="fr-CA"/>
        </w:rPr>
        <w:t>p</w:t>
      </w:r>
      <w:r w:rsidRPr="004D0CDC">
        <w:rPr>
          <w:lang w:val="fr-CA"/>
        </w:rPr>
        <w:t>réfectures.</w:t>
      </w:r>
    </w:p>
    <w:p w14:paraId="0585E1F8" w14:textId="77777777" w:rsidR="002E621D" w:rsidRPr="004D0CDC" w:rsidRDefault="002E621D" w:rsidP="00031FD5">
      <w:pPr>
        <w:jc w:val="both"/>
        <w:rPr>
          <w:lang w:val="fr-CA"/>
        </w:rPr>
      </w:pPr>
    </w:p>
    <w:p w14:paraId="7C3A9CE4" w14:textId="2A8193B6" w:rsidR="002E621D" w:rsidRPr="004D0CDC" w:rsidRDefault="002E621D" w:rsidP="00031FD5">
      <w:pPr>
        <w:jc w:val="both"/>
        <w:rPr>
          <w:lang w:val="fr-CA"/>
        </w:rPr>
      </w:pPr>
      <w:r w:rsidRPr="004D0CDC">
        <w:rPr>
          <w:lang w:val="fr-CA"/>
        </w:rPr>
        <w:t xml:space="preserve">En 1988, la Chaire de Santé Publique a été créée au sein de la Faculté de médecine et un Centre de formation et recherche en santé rurale communautaire </w:t>
      </w:r>
      <w:r w:rsidR="000F2153" w:rsidRPr="004D0CDC">
        <w:rPr>
          <w:lang w:val="fr-CA"/>
        </w:rPr>
        <w:t xml:space="preserve">a été mis en place </w:t>
      </w:r>
      <w:r w:rsidRPr="004D0CDC">
        <w:rPr>
          <w:lang w:val="fr-CA"/>
        </w:rPr>
        <w:t xml:space="preserve">à Maférinyah dans la </w:t>
      </w:r>
      <w:r w:rsidR="00426940">
        <w:rPr>
          <w:lang w:val="fr-CA"/>
        </w:rPr>
        <w:t>p</w:t>
      </w:r>
      <w:r w:rsidRPr="004D0CDC">
        <w:rPr>
          <w:lang w:val="fr-CA"/>
        </w:rPr>
        <w:t>réfecture de Forécariah avec l’appui des partenaires</w:t>
      </w:r>
      <w:r w:rsidR="00A25398" w:rsidRPr="004D0CDC">
        <w:rPr>
          <w:lang w:val="fr-CA"/>
        </w:rPr>
        <w:t xml:space="preserve">. </w:t>
      </w:r>
      <w:r w:rsidRPr="004D0CDC">
        <w:rPr>
          <w:lang w:val="fr-CA"/>
        </w:rPr>
        <w:t xml:space="preserve"> </w:t>
      </w:r>
      <w:r w:rsidR="00A25398" w:rsidRPr="004D0CDC">
        <w:rPr>
          <w:lang w:val="fr-CA"/>
        </w:rPr>
        <w:t xml:space="preserve"> </w:t>
      </w:r>
      <w:r w:rsidRPr="004D0CDC">
        <w:rPr>
          <w:lang w:val="fr-CA"/>
        </w:rPr>
        <w:t xml:space="preserve">Le </w:t>
      </w:r>
      <w:r w:rsidR="00426940">
        <w:rPr>
          <w:lang w:val="fr-CA"/>
        </w:rPr>
        <w:t>c</w:t>
      </w:r>
      <w:r w:rsidRPr="004D0CDC">
        <w:rPr>
          <w:lang w:val="fr-CA"/>
        </w:rPr>
        <w:t xml:space="preserve">entre de </w:t>
      </w:r>
      <w:r w:rsidRPr="004D0CDC">
        <w:rPr>
          <w:lang w:val="fr-CA"/>
        </w:rPr>
        <w:lastRenderedPageBreak/>
        <w:t xml:space="preserve">Maférinyah </w:t>
      </w:r>
      <w:r w:rsidR="000F2153" w:rsidRPr="004D0CDC">
        <w:rPr>
          <w:lang w:val="fr-CA"/>
        </w:rPr>
        <w:t>servait de t</w:t>
      </w:r>
      <w:r w:rsidRPr="004D0CDC">
        <w:rPr>
          <w:lang w:val="fr-CA"/>
        </w:rPr>
        <w:t xml:space="preserve">errain de stage </w:t>
      </w:r>
      <w:r w:rsidR="000F2153" w:rsidRPr="004D0CDC">
        <w:rPr>
          <w:lang w:val="fr-CA"/>
        </w:rPr>
        <w:t>pour l</w:t>
      </w:r>
      <w:r w:rsidRPr="004D0CDC">
        <w:rPr>
          <w:lang w:val="fr-CA"/>
        </w:rPr>
        <w:t xml:space="preserve">es étudiants en médecine et </w:t>
      </w:r>
      <w:r w:rsidR="000F2153" w:rsidRPr="004D0CDC">
        <w:rPr>
          <w:lang w:val="fr-CA"/>
        </w:rPr>
        <w:t xml:space="preserve">pour le </w:t>
      </w:r>
      <w:r w:rsidRPr="004D0CDC">
        <w:rPr>
          <w:lang w:val="fr-CA"/>
        </w:rPr>
        <w:t xml:space="preserve"> dévelo</w:t>
      </w:r>
      <w:r w:rsidR="009C4141">
        <w:rPr>
          <w:lang w:val="fr-CA"/>
        </w:rPr>
        <w:t>ppement de projets de recherche opérationnelle</w:t>
      </w:r>
      <w:r w:rsidRPr="004D0CDC">
        <w:rPr>
          <w:lang w:val="fr-CA"/>
        </w:rPr>
        <w:t xml:space="preserve"> en impliquant des assistants de recherche en santé publique. </w:t>
      </w:r>
      <w:r w:rsidR="00426940">
        <w:rPr>
          <w:lang w:val="fr-CA"/>
        </w:rPr>
        <w:t xml:space="preserve"> </w:t>
      </w:r>
      <w:r w:rsidRPr="004D0CDC">
        <w:rPr>
          <w:lang w:val="fr-CA"/>
        </w:rPr>
        <w:t xml:space="preserve">Ce </w:t>
      </w:r>
      <w:r w:rsidR="00E853F5">
        <w:rPr>
          <w:lang w:val="fr-CA"/>
        </w:rPr>
        <w:t>c</w:t>
      </w:r>
      <w:r w:rsidR="00E853F5" w:rsidRPr="004D0CDC">
        <w:rPr>
          <w:lang w:val="fr-CA"/>
        </w:rPr>
        <w:t xml:space="preserve">entre </w:t>
      </w:r>
      <w:r w:rsidRPr="004D0CDC">
        <w:rPr>
          <w:lang w:val="fr-CA"/>
        </w:rPr>
        <w:t xml:space="preserve">était un centre témoin basée sur </w:t>
      </w:r>
      <w:r w:rsidR="000F2153" w:rsidRPr="004D0CDC">
        <w:rPr>
          <w:lang w:val="fr-CA"/>
        </w:rPr>
        <w:t>les</w:t>
      </w:r>
      <w:r w:rsidRPr="004D0CDC">
        <w:rPr>
          <w:lang w:val="fr-CA"/>
        </w:rPr>
        <w:t xml:space="preserve"> SSP et avait une double appartenance (Ministère de la Santé et de MERS); il devrait être répliqué et </w:t>
      </w:r>
      <w:r w:rsidR="000F2153" w:rsidRPr="004D0CDC">
        <w:rPr>
          <w:lang w:val="fr-CA"/>
        </w:rPr>
        <w:t xml:space="preserve">mis </w:t>
      </w:r>
      <w:r w:rsidRPr="004D0CDC">
        <w:rPr>
          <w:lang w:val="fr-CA"/>
        </w:rPr>
        <w:t>à l’échelle</w:t>
      </w:r>
      <w:r w:rsidR="000F2153" w:rsidRPr="004D0CDC">
        <w:rPr>
          <w:lang w:val="fr-CA"/>
        </w:rPr>
        <w:t>.</w:t>
      </w:r>
    </w:p>
    <w:p w14:paraId="5C9728E9" w14:textId="3DD68F11" w:rsidR="00BC5558" w:rsidRPr="008D0803" w:rsidRDefault="00BC5558" w:rsidP="008D0803">
      <w:pPr>
        <w:pStyle w:val="Titre3"/>
        <w:numPr>
          <w:ilvl w:val="0"/>
          <w:numId w:val="17"/>
        </w:numPr>
        <w:rPr>
          <w:rFonts w:asciiTheme="minorHAnsi" w:hAnsiTheme="minorHAnsi"/>
          <w:sz w:val="22"/>
        </w:rPr>
      </w:pPr>
      <w:bookmarkStart w:id="46" w:name="_Toc365491255"/>
      <w:r w:rsidRPr="008D0803">
        <w:rPr>
          <w:rFonts w:asciiTheme="minorHAnsi" w:hAnsiTheme="minorHAnsi"/>
          <w:sz w:val="22"/>
        </w:rPr>
        <w:t>RECHERCHE NATIONALE ESSENTIELLE EN SANTÉ</w:t>
      </w:r>
      <w:r w:rsidR="002B1C59" w:rsidRPr="008D0803">
        <w:rPr>
          <w:rFonts w:asciiTheme="minorHAnsi" w:hAnsiTheme="minorHAnsi"/>
          <w:sz w:val="22"/>
        </w:rPr>
        <w:t xml:space="preserve"> (RNES)</w:t>
      </w:r>
      <w:r w:rsidR="007E45B7" w:rsidRPr="008D0803">
        <w:rPr>
          <w:rFonts w:asciiTheme="minorHAnsi" w:hAnsiTheme="minorHAnsi"/>
          <w:sz w:val="22"/>
        </w:rPr>
        <w:t xml:space="preserve"> EN GUINÉE</w:t>
      </w:r>
      <w:bookmarkEnd w:id="46"/>
      <w:r w:rsidR="007E45B7" w:rsidRPr="008D0803">
        <w:rPr>
          <w:rFonts w:asciiTheme="minorHAnsi" w:hAnsiTheme="minorHAnsi"/>
          <w:sz w:val="22"/>
        </w:rPr>
        <w:t xml:space="preserve"> </w:t>
      </w:r>
    </w:p>
    <w:p w14:paraId="44D28B57" w14:textId="21B3F5C6" w:rsidR="002B1C59" w:rsidRDefault="002B1C59" w:rsidP="00031FD5">
      <w:pPr>
        <w:jc w:val="both"/>
        <w:rPr>
          <w:lang w:val="fr-CA"/>
        </w:rPr>
      </w:pPr>
      <w:r>
        <w:rPr>
          <w:lang w:val="fr-CA"/>
        </w:rPr>
        <w:t xml:space="preserve">La Guinée à été parmi les premières cohortes </w:t>
      </w:r>
      <w:r w:rsidR="009C4141">
        <w:rPr>
          <w:lang w:val="fr-CA"/>
        </w:rPr>
        <w:t xml:space="preserve">de pays </w:t>
      </w:r>
      <w:r>
        <w:rPr>
          <w:lang w:val="fr-CA"/>
        </w:rPr>
        <w:t xml:space="preserve">à développer </w:t>
      </w:r>
      <w:r w:rsidR="009C4141">
        <w:rPr>
          <w:lang w:val="fr-CA"/>
        </w:rPr>
        <w:t>la</w:t>
      </w:r>
      <w:r>
        <w:rPr>
          <w:lang w:val="fr-CA"/>
        </w:rPr>
        <w:t xml:space="preserve"> stratégie de RNES en Afrique, après le Nigéria et le Bénin. </w:t>
      </w:r>
    </w:p>
    <w:p w14:paraId="144456FC" w14:textId="4C852D2E" w:rsidR="002B1C59" w:rsidRDefault="002B1C59" w:rsidP="00031FD5">
      <w:pPr>
        <w:jc w:val="both"/>
        <w:rPr>
          <w:lang w:val="fr-CA"/>
        </w:rPr>
      </w:pPr>
      <w:r>
        <w:rPr>
          <w:lang w:val="fr-CA"/>
        </w:rPr>
        <w:t>Un séminaire atelier nation</w:t>
      </w:r>
      <w:r w:rsidR="00342B92">
        <w:rPr>
          <w:lang w:val="fr-CA"/>
        </w:rPr>
        <w:t xml:space="preserve">al a été organisé par le </w:t>
      </w:r>
      <w:r w:rsidR="009C4141">
        <w:rPr>
          <w:lang w:val="fr-CA"/>
        </w:rPr>
        <w:t>Ministère de la Santé et des Affaires Sociales (</w:t>
      </w:r>
      <w:r w:rsidR="00342B92">
        <w:rPr>
          <w:lang w:val="fr-CA"/>
        </w:rPr>
        <w:t>MSPAS</w:t>
      </w:r>
      <w:r w:rsidR="009C4141">
        <w:rPr>
          <w:lang w:val="fr-CA"/>
        </w:rPr>
        <w:t>)</w:t>
      </w:r>
      <w:r w:rsidR="00342B92">
        <w:rPr>
          <w:lang w:val="fr-CA"/>
        </w:rPr>
        <w:t xml:space="preserve"> e</w:t>
      </w:r>
      <w:r>
        <w:rPr>
          <w:lang w:val="fr-CA"/>
        </w:rPr>
        <w:t>n collaboration avec la Task Force et TDR/OMS Genève à Conakry du 16-18 Novembre 1992. Il a rassemblé plus de 150 participants nationaux et internationaux</w:t>
      </w:r>
      <w:r w:rsidR="00342B92">
        <w:rPr>
          <w:lang w:val="fr-CA"/>
        </w:rPr>
        <w:t xml:space="preserve"> qui se sont penchés pour discuter et analyser les différentes étapes du long processus de la RNES en Guinée de </w:t>
      </w:r>
      <w:r w:rsidR="00D83E8F">
        <w:rPr>
          <w:lang w:val="fr-CA"/>
        </w:rPr>
        <w:t>façon</w:t>
      </w:r>
      <w:r w:rsidR="00342B92">
        <w:rPr>
          <w:lang w:val="fr-CA"/>
        </w:rPr>
        <w:t xml:space="preserve"> participative (Expérience de la RNES du Bénin, place de la recherche dans le système de santé, détermination des thèmes prioritaires pour la recherche, la formation, l’organisation et la gestion de la recherche, le rôle et la place de la communauté dans la RNES, les ressources et la méthodologie de la RNES).</w:t>
      </w:r>
    </w:p>
    <w:p w14:paraId="0914864F" w14:textId="77777777" w:rsidR="008D0803" w:rsidRDefault="008D0803" w:rsidP="00031FD5">
      <w:pPr>
        <w:jc w:val="both"/>
        <w:rPr>
          <w:lang w:val="fr-CA"/>
        </w:rPr>
      </w:pPr>
    </w:p>
    <w:p w14:paraId="7730A40E" w14:textId="3C6F9F5F" w:rsidR="00155692" w:rsidRDefault="00342B92" w:rsidP="00031FD5">
      <w:pPr>
        <w:jc w:val="both"/>
        <w:rPr>
          <w:lang w:val="fr-CA"/>
        </w:rPr>
      </w:pPr>
      <w:r>
        <w:rPr>
          <w:lang w:val="fr-CA"/>
        </w:rPr>
        <w:t xml:space="preserve">Les principaux </w:t>
      </w:r>
      <w:r w:rsidR="008D0803">
        <w:rPr>
          <w:lang w:val="fr-CA"/>
        </w:rPr>
        <w:t>résultats furent </w:t>
      </w:r>
      <w:r w:rsidR="009C4141">
        <w:rPr>
          <w:lang w:val="fr-CA"/>
        </w:rPr>
        <w:t xml:space="preserve"> l’élaboration de </w:t>
      </w:r>
      <w:r w:rsidR="008D0803">
        <w:rPr>
          <w:lang w:val="fr-CA"/>
        </w:rPr>
        <w:t>: i) u</w:t>
      </w:r>
      <w:r w:rsidR="00155692">
        <w:rPr>
          <w:lang w:val="fr-CA"/>
        </w:rPr>
        <w:t>n</w:t>
      </w:r>
      <w:r w:rsidR="00987A93">
        <w:rPr>
          <w:lang w:val="fr-CA"/>
        </w:rPr>
        <w:t xml:space="preserve"> document sur la</w:t>
      </w:r>
      <w:r w:rsidR="00BC1861">
        <w:rPr>
          <w:lang w:val="fr-CA"/>
        </w:rPr>
        <w:t xml:space="preserve"> Recherche nationale E</w:t>
      </w:r>
      <w:r w:rsidR="00155692">
        <w:rPr>
          <w:lang w:val="fr-CA"/>
        </w:rPr>
        <w:t>ss</w:t>
      </w:r>
      <w:r w:rsidR="009C4141">
        <w:rPr>
          <w:lang w:val="fr-CA"/>
        </w:rPr>
        <w:t xml:space="preserve">entielle en santé (RNES 1992), </w:t>
      </w:r>
      <w:r w:rsidR="00155692">
        <w:rPr>
          <w:lang w:val="fr-CA"/>
        </w:rPr>
        <w:t xml:space="preserve"> </w:t>
      </w:r>
      <w:r w:rsidR="008D0803">
        <w:rPr>
          <w:lang w:val="fr-CA"/>
        </w:rPr>
        <w:t xml:space="preserve">ii) </w:t>
      </w:r>
      <w:r w:rsidR="00155692">
        <w:rPr>
          <w:lang w:val="fr-CA"/>
        </w:rPr>
        <w:t xml:space="preserve">un Plan quinquennal de la recherche (1993-1997). </w:t>
      </w:r>
    </w:p>
    <w:p w14:paraId="73713626" w14:textId="3958B63C" w:rsidR="008D0803" w:rsidRPr="008D0803" w:rsidRDefault="008D0803" w:rsidP="008D0803">
      <w:pPr>
        <w:pStyle w:val="Titre3"/>
        <w:numPr>
          <w:ilvl w:val="0"/>
          <w:numId w:val="17"/>
        </w:numPr>
        <w:rPr>
          <w:rFonts w:asciiTheme="minorHAnsi" w:hAnsiTheme="minorHAnsi"/>
          <w:sz w:val="22"/>
        </w:rPr>
      </w:pPr>
      <w:bookmarkStart w:id="47" w:name="_Toc365491256"/>
      <w:r w:rsidRPr="008D0803">
        <w:rPr>
          <w:rFonts w:asciiTheme="minorHAnsi" w:hAnsiTheme="minorHAnsi"/>
          <w:sz w:val="22"/>
        </w:rPr>
        <w:t>ÉVALUATION DES INSTITUTIONS DE RECHERCHE :</w:t>
      </w:r>
      <w:bookmarkEnd w:id="47"/>
    </w:p>
    <w:p w14:paraId="686A1686" w14:textId="35BDF627" w:rsidR="00EE534D" w:rsidRDefault="00501B10" w:rsidP="00031FD5">
      <w:pPr>
        <w:jc w:val="both"/>
        <w:rPr>
          <w:lang w:val="fr-CA"/>
        </w:rPr>
      </w:pPr>
      <w:r>
        <w:rPr>
          <w:lang w:val="fr-CA"/>
        </w:rPr>
        <w:t>L’</w:t>
      </w:r>
      <w:r w:rsidRPr="00501B10">
        <w:rPr>
          <w:lang w:val="fr-CA"/>
        </w:rPr>
        <w:t>évaluation des institutions d’enseignement supérieur (publiques et privées), des institutions de recherche scientifique et des centres d’information et documentation</w:t>
      </w:r>
      <w:r>
        <w:rPr>
          <w:lang w:val="fr-CA"/>
        </w:rPr>
        <w:t xml:space="preserve"> entreprises par le MESRS en novembre 2014 montre que </w:t>
      </w:r>
      <w:r w:rsidR="009C4141">
        <w:rPr>
          <w:lang w:val="fr-CA"/>
        </w:rPr>
        <w:t xml:space="preserve">les Institutions de recherche sont encore bien faibles. </w:t>
      </w:r>
      <w:r w:rsidR="0056022A">
        <w:rPr>
          <w:lang w:val="fr-CA"/>
        </w:rPr>
        <w:t xml:space="preserve">(voir </w:t>
      </w:r>
      <w:r w:rsidR="009C4141">
        <w:rPr>
          <w:lang w:val="fr-CA"/>
        </w:rPr>
        <w:t xml:space="preserve">leur Palmarès dans le </w:t>
      </w:r>
      <w:r w:rsidR="0056022A">
        <w:rPr>
          <w:lang w:val="fr-CA"/>
        </w:rPr>
        <w:t>Tableau ci-dessous)</w:t>
      </w:r>
      <w:r>
        <w:rPr>
          <w:lang w:val="fr-CA"/>
        </w:rPr>
        <w:t>.</w:t>
      </w:r>
    </w:p>
    <w:p w14:paraId="671D1ADC" w14:textId="77777777" w:rsidR="0023334D" w:rsidRDefault="0023334D" w:rsidP="0023334D"/>
    <w:p w14:paraId="62A4D347" w14:textId="77777777" w:rsidR="00876E72" w:rsidRDefault="00876E72" w:rsidP="0023334D"/>
    <w:p w14:paraId="684A2F45" w14:textId="77777777" w:rsidR="00876E72" w:rsidRDefault="00876E72" w:rsidP="0023334D"/>
    <w:p w14:paraId="01045A2A" w14:textId="77777777" w:rsidR="00876E72" w:rsidRDefault="00876E72" w:rsidP="0023334D"/>
    <w:p w14:paraId="1F03A68C" w14:textId="77777777" w:rsidR="00876E72" w:rsidRDefault="00876E72" w:rsidP="0023334D"/>
    <w:p w14:paraId="6A18FF8E" w14:textId="77777777" w:rsidR="00876E72" w:rsidRDefault="00876E72" w:rsidP="0023334D"/>
    <w:p w14:paraId="5C10E6DA" w14:textId="77777777" w:rsidR="00876E72" w:rsidRDefault="00876E72" w:rsidP="0023334D"/>
    <w:p w14:paraId="0F752FE3" w14:textId="77777777" w:rsidR="00876E72" w:rsidRDefault="00876E72" w:rsidP="0023334D"/>
    <w:p w14:paraId="1DBAC027" w14:textId="77777777" w:rsidR="00876E72" w:rsidRDefault="00876E72" w:rsidP="0023334D"/>
    <w:p w14:paraId="206A63D9" w14:textId="77777777" w:rsidR="00876E72" w:rsidRDefault="00876E72" w:rsidP="0023334D"/>
    <w:p w14:paraId="2C8540D8" w14:textId="77777777" w:rsidR="00876E72" w:rsidRDefault="00876E72" w:rsidP="0023334D"/>
    <w:p w14:paraId="0F155D1D" w14:textId="77777777" w:rsidR="00876E72" w:rsidRDefault="00876E72" w:rsidP="0023334D"/>
    <w:p w14:paraId="41A1CF51" w14:textId="77777777" w:rsidR="00876E72" w:rsidRDefault="00876E72" w:rsidP="0023334D"/>
    <w:p w14:paraId="779B2F96" w14:textId="77777777" w:rsidR="00876E72" w:rsidRDefault="00876E72" w:rsidP="0023334D"/>
    <w:p w14:paraId="177D938B" w14:textId="77777777" w:rsidR="00876E72" w:rsidRDefault="00876E72" w:rsidP="0023334D"/>
    <w:p w14:paraId="4791ED53" w14:textId="77777777" w:rsidR="00876E72" w:rsidRDefault="00876E72" w:rsidP="0023334D"/>
    <w:p w14:paraId="6F20D849" w14:textId="5858F0DC" w:rsidR="0023334D" w:rsidRPr="0023334D" w:rsidRDefault="0023334D" w:rsidP="0023334D">
      <w:pPr>
        <w:rPr>
          <w:i/>
          <w:sz w:val="22"/>
        </w:rPr>
      </w:pPr>
      <w:r w:rsidRPr="0023334D">
        <w:rPr>
          <w:b/>
          <w:sz w:val="22"/>
        </w:rPr>
        <w:t>Tableau No 3 :</w:t>
      </w:r>
      <w:r w:rsidRPr="0023334D">
        <w:rPr>
          <w:sz w:val="22"/>
        </w:rPr>
        <w:t xml:space="preserve"> </w:t>
      </w:r>
      <w:r w:rsidRPr="0023334D">
        <w:rPr>
          <w:i/>
          <w:sz w:val="22"/>
        </w:rPr>
        <w:t>Palmarès des Institutions de Recherche Scientifique (Évaluation MESRS, Novembre 2014)</w:t>
      </w:r>
    </w:p>
    <w:tbl>
      <w:tblPr>
        <w:tblW w:w="9924" w:type="dxa"/>
        <w:tblInd w:w="-356" w:type="dxa"/>
        <w:tblLayout w:type="fixed"/>
        <w:tblCellMar>
          <w:left w:w="70" w:type="dxa"/>
          <w:right w:w="70" w:type="dxa"/>
        </w:tblCellMar>
        <w:tblLook w:val="04A0" w:firstRow="1" w:lastRow="0" w:firstColumn="1" w:lastColumn="0" w:noHBand="0" w:noVBand="1"/>
      </w:tblPr>
      <w:tblGrid>
        <w:gridCol w:w="722"/>
        <w:gridCol w:w="4292"/>
        <w:gridCol w:w="1224"/>
        <w:gridCol w:w="851"/>
        <w:gridCol w:w="992"/>
        <w:gridCol w:w="850"/>
        <w:gridCol w:w="993"/>
      </w:tblGrid>
      <w:tr w:rsidR="00887495" w:rsidRPr="0067396E" w14:paraId="75861C80" w14:textId="77777777" w:rsidTr="0067396E">
        <w:trPr>
          <w:cantSplit/>
          <w:trHeight w:val="1208"/>
        </w:trPr>
        <w:tc>
          <w:tcPr>
            <w:tcW w:w="7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1F84DDE" w14:textId="77777777" w:rsidR="00887495" w:rsidRPr="0067396E" w:rsidRDefault="00887495" w:rsidP="0012353B">
            <w:pPr>
              <w:ind w:left="113" w:right="113"/>
              <w:rPr>
                <w:rFonts w:ascii="Arial" w:eastAsia="Times New Roman" w:hAnsi="Arial" w:cs="Arial"/>
                <w:b/>
                <w:bCs/>
                <w:color w:val="000000"/>
                <w:sz w:val="16"/>
                <w:lang w:eastAsia="fr-FR"/>
              </w:rPr>
            </w:pPr>
            <w:r w:rsidRPr="0067396E">
              <w:rPr>
                <w:rFonts w:ascii="Arial" w:eastAsia="Times New Roman" w:hAnsi="Arial" w:cs="Arial"/>
                <w:b/>
                <w:bCs/>
                <w:color w:val="000000"/>
                <w:sz w:val="16"/>
                <w:lang w:eastAsia="fr-FR"/>
              </w:rPr>
              <w:lastRenderedPageBreak/>
              <w:t>Rang</w:t>
            </w:r>
          </w:p>
        </w:tc>
        <w:tc>
          <w:tcPr>
            <w:tcW w:w="4292" w:type="dxa"/>
            <w:tcBorders>
              <w:top w:val="single" w:sz="4" w:space="0" w:color="auto"/>
              <w:left w:val="nil"/>
              <w:bottom w:val="single" w:sz="4" w:space="0" w:color="auto"/>
              <w:right w:val="single" w:sz="4" w:space="0" w:color="auto"/>
            </w:tcBorders>
            <w:shd w:val="clear" w:color="auto" w:fill="auto"/>
            <w:noWrap/>
            <w:vAlign w:val="center"/>
            <w:hideMark/>
          </w:tcPr>
          <w:p w14:paraId="3DD0141E" w14:textId="77777777" w:rsidR="00887495" w:rsidRPr="0067396E" w:rsidRDefault="00887495" w:rsidP="0012353B">
            <w:pPr>
              <w:rPr>
                <w:rFonts w:ascii="Arial" w:eastAsia="Times New Roman" w:hAnsi="Arial" w:cs="Arial"/>
                <w:b/>
                <w:bCs/>
                <w:color w:val="000000"/>
                <w:sz w:val="16"/>
                <w:lang w:eastAsia="fr-FR"/>
              </w:rPr>
            </w:pPr>
            <w:r w:rsidRPr="0067396E">
              <w:rPr>
                <w:rFonts w:ascii="Arial" w:eastAsia="Times New Roman" w:hAnsi="Arial" w:cs="Arial"/>
                <w:b/>
                <w:bCs/>
                <w:color w:val="000000"/>
                <w:sz w:val="16"/>
                <w:lang w:eastAsia="fr-FR"/>
              </w:rPr>
              <w:t>INSTITUTIONS</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72A08DE6" w14:textId="77777777" w:rsidR="00887495" w:rsidRPr="0067396E" w:rsidRDefault="00887495" w:rsidP="0012353B">
            <w:pPr>
              <w:rPr>
                <w:rFonts w:ascii="Arial" w:eastAsia="Times New Roman" w:hAnsi="Arial" w:cs="Arial"/>
                <w:b/>
                <w:bCs/>
                <w:color w:val="000000"/>
                <w:sz w:val="16"/>
                <w:lang w:eastAsia="fr-FR"/>
              </w:rPr>
            </w:pPr>
            <w:r w:rsidRPr="0067396E">
              <w:rPr>
                <w:rFonts w:ascii="Arial" w:eastAsia="Times New Roman" w:hAnsi="Arial" w:cs="Arial"/>
                <w:b/>
                <w:bCs/>
                <w:color w:val="000000"/>
                <w:sz w:val="16"/>
                <w:lang w:eastAsia="fr-FR"/>
              </w:rPr>
              <w:t>SIGLE</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1470A9F1" w14:textId="77777777" w:rsidR="00887495" w:rsidRPr="0067396E" w:rsidRDefault="00887495" w:rsidP="0012353B">
            <w:pPr>
              <w:rPr>
                <w:rFonts w:ascii="Arial" w:eastAsia="Times New Roman" w:hAnsi="Arial" w:cs="Arial"/>
                <w:b/>
                <w:bCs/>
                <w:color w:val="000000"/>
                <w:sz w:val="16"/>
                <w:szCs w:val="20"/>
                <w:lang w:eastAsia="fr-FR"/>
              </w:rPr>
            </w:pPr>
            <w:r w:rsidRPr="0067396E">
              <w:rPr>
                <w:rFonts w:ascii="Arial" w:eastAsia="Times New Roman" w:hAnsi="Arial" w:cs="Arial"/>
                <w:b/>
                <w:bCs/>
                <w:color w:val="000000"/>
                <w:sz w:val="16"/>
                <w:szCs w:val="20"/>
                <w:lang w:eastAsia="fr-FR"/>
              </w:rPr>
              <w:t>Cadre Général</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1343FEB" w14:textId="77777777" w:rsidR="00887495" w:rsidRPr="0067396E" w:rsidRDefault="00887495" w:rsidP="0012353B">
            <w:pPr>
              <w:rPr>
                <w:rFonts w:ascii="Arial" w:eastAsia="Times New Roman" w:hAnsi="Arial" w:cs="Arial"/>
                <w:b/>
                <w:bCs/>
                <w:color w:val="000000"/>
                <w:sz w:val="16"/>
                <w:szCs w:val="18"/>
                <w:lang w:eastAsia="fr-FR"/>
              </w:rPr>
            </w:pPr>
            <w:r w:rsidRPr="0067396E">
              <w:rPr>
                <w:rFonts w:ascii="Arial" w:eastAsia="Times New Roman" w:hAnsi="Arial" w:cs="Arial"/>
                <w:b/>
                <w:bCs/>
                <w:color w:val="000000"/>
                <w:sz w:val="16"/>
                <w:szCs w:val="18"/>
                <w:lang w:eastAsia="fr-FR"/>
              </w:rPr>
              <w:t>Compétence Scientifique</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0C84EB26" w14:textId="77777777" w:rsidR="00887495" w:rsidRPr="0067396E" w:rsidRDefault="00887495" w:rsidP="0012353B">
            <w:pPr>
              <w:rPr>
                <w:rFonts w:ascii="Arial" w:eastAsia="Times New Roman" w:hAnsi="Arial" w:cs="Arial"/>
                <w:b/>
                <w:bCs/>
                <w:color w:val="000000"/>
                <w:sz w:val="16"/>
                <w:szCs w:val="20"/>
                <w:lang w:eastAsia="fr-FR"/>
              </w:rPr>
            </w:pPr>
            <w:r w:rsidRPr="0067396E">
              <w:rPr>
                <w:rFonts w:ascii="Arial" w:eastAsia="Times New Roman" w:hAnsi="Arial" w:cs="Arial"/>
                <w:b/>
                <w:bCs/>
                <w:color w:val="000000"/>
                <w:sz w:val="16"/>
                <w:szCs w:val="20"/>
                <w:lang w:eastAsia="fr-FR"/>
              </w:rPr>
              <w:t>Palmarès</w:t>
            </w:r>
          </w:p>
        </w:tc>
        <w:tc>
          <w:tcPr>
            <w:tcW w:w="99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23DBCF0" w14:textId="77777777" w:rsidR="00887495" w:rsidRPr="0067396E" w:rsidRDefault="00887495" w:rsidP="0012353B">
            <w:pPr>
              <w:rPr>
                <w:rFonts w:ascii="Arial" w:eastAsia="Times New Roman" w:hAnsi="Arial" w:cs="Arial"/>
                <w:b/>
                <w:bCs/>
                <w:color w:val="000000"/>
                <w:sz w:val="16"/>
                <w:szCs w:val="20"/>
                <w:lang w:eastAsia="fr-FR"/>
              </w:rPr>
            </w:pPr>
            <w:r w:rsidRPr="0067396E">
              <w:rPr>
                <w:rFonts w:ascii="Arial" w:eastAsia="Times New Roman" w:hAnsi="Arial" w:cs="Arial"/>
                <w:b/>
                <w:bCs/>
                <w:color w:val="000000"/>
                <w:sz w:val="16"/>
                <w:szCs w:val="20"/>
                <w:lang w:eastAsia="fr-FR"/>
              </w:rPr>
              <w:t>Palmarès par catégorie</w:t>
            </w:r>
          </w:p>
        </w:tc>
      </w:tr>
      <w:tr w:rsidR="00887495" w:rsidRPr="0067396E" w14:paraId="40DA658C" w14:textId="77777777" w:rsidTr="0067396E">
        <w:trPr>
          <w:trHeight w:val="579"/>
        </w:trPr>
        <w:tc>
          <w:tcPr>
            <w:tcW w:w="722" w:type="dxa"/>
            <w:tcBorders>
              <w:top w:val="nil"/>
              <w:left w:val="single" w:sz="4" w:space="0" w:color="auto"/>
              <w:bottom w:val="single" w:sz="4" w:space="0" w:color="auto"/>
              <w:right w:val="single" w:sz="4" w:space="0" w:color="auto"/>
            </w:tcBorders>
            <w:shd w:val="clear" w:color="auto" w:fill="auto"/>
            <w:noWrap/>
            <w:hideMark/>
          </w:tcPr>
          <w:p w14:paraId="3500481F" w14:textId="77777777" w:rsidR="00887495" w:rsidRPr="0067396E" w:rsidRDefault="00887495" w:rsidP="004227DC">
            <w:pPr>
              <w:ind w:left="87"/>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w:t>
            </w:r>
          </w:p>
        </w:tc>
        <w:tc>
          <w:tcPr>
            <w:tcW w:w="4292" w:type="dxa"/>
            <w:tcBorders>
              <w:top w:val="nil"/>
              <w:left w:val="nil"/>
              <w:bottom w:val="single" w:sz="4" w:space="0" w:color="auto"/>
              <w:right w:val="single" w:sz="4" w:space="0" w:color="auto"/>
            </w:tcBorders>
            <w:shd w:val="clear" w:color="auto" w:fill="auto"/>
            <w:hideMark/>
          </w:tcPr>
          <w:p w14:paraId="66DB9D35"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et de Valorisation des Plantes Médicinales de Dubreka</w:t>
            </w:r>
          </w:p>
        </w:tc>
        <w:tc>
          <w:tcPr>
            <w:tcW w:w="1224" w:type="dxa"/>
            <w:tcBorders>
              <w:top w:val="nil"/>
              <w:left w:val="nil"/>
              <w:bottom w:val="single" w:sz="4" w:space="0" w:color="auto"/>
              <w:right w:val="single" w:sz="4" w:space="0" w:color="auto"/>
            </w:tcBorders>
            <w:shd w:val="clear" w:color="auto" w:fill="auto"/>
            <w:noWrap/>
            <w:hideMark/>
          </w:tcPr>
          <w:p w14:paraId="122AF331"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CRVPM</w:t>
            </w:r>
          </w:p>
        </w:tc>
        <w:tc>
          <w:tcPr>
            <w:tcW w:w="851" w:type="dxa"/>
            <w:tcBorders>
              <w:top w:val="nil"/>
              <w:left w:val="nil"/>
              <w:bottom w:val="single" w:sz="4" w:space="0" w:color="auto"/>
              <w:right w:val="single" w:sz="4" w:space="0" w:color="auto"/>
            </w:tcBorders>
            <w:shd w:val="clear" w:color="auto" w:fill="auto"/>
            <w:noWrap/>
            <w:hideMark/>
          </w:tcPr>
          <w:p w14:paraId="14C058B9"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76.30</w:t>
            </w:r>
          </w:p>
        </w:tc>
        <w:tc>
          <w:tcPr>
            <w:tcW w:w="992" w:type="dxa"/>
            <w:tcBorders>
              <w:top w:val="nil"/>
              <w:left w:val="nil"/>
              <w:bottom w:val="single" w:sz="4" w:space="0" w:color="auto"/>
              <w:right w:val="single" w:sz="4" w:space="0" w:color="auto"/>
            </w:tcBorders>
            <w:shd w:val="clear" w:color="auto" w:fill="auto"/>
            <w:noWrap/>
            <w:hideMark/>
          </w:tcPr>
          <w:p w14:paraId="32187458"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2962.50</w:t>
            </w:r>
          </w:p>
        </w:tc>
        <w:tc>
          <w:tcPr>
            <w:tcW w:w="850" w:type="dxa"/>
            <w:tcBorders>
              <w:top w:val="nil"/>
              <w:left w:val="nil"/>
              <w:bottom w:val="single" w:sz="4" w:space="0" w:color="auto"/>
              <w:right w:val="single" w:sz="4" w:space="0" w:color="auto"/>
            </w:tcBorders>
            <w:shd w:val="clear" w:color="auto" w:fill="auto"/>
            <w:noWrap/>
            <w:hideMark/>
          </w:tcPr>
          <w:p w14:paraId="6F342437"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1519.00</w:t>
            </w:r>
          </w:p>
        </w:tc>
        <w:tc>
          <w:tcPr>
            <w:tcW w:w="993" w:type="dxa"/>
            <w:tcBorders>
              <w:top w:val="nil"/>
              <w:left w:val="single" w:sz="4" w:space="0" w:color="auto"/>
              <w:bottom w:val="single" w:sz="4" w:space="0" w:color="auto"/>
              <w:right w:val="single" w:sz="4" w:space="0" w:color="auto"/>
            </w:tcBorders>
            <w:shd w:val="clear" w:color="auto" w:fill="FFFFFF"/>
            <w:noWrap/>
            <w:hideMark/>
          </w:tcPr>
          <w:p w14:paraId="3E5E406D"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A</w:t>
            </w:r>
          </w:p>
        </w:tc>
      </w:tr>
      <w:tr w:rsidR="00887495" w:rsidRPr="0067396E" w14:paraId="437ADC8C" w14:textId="77777777" w:rsidTr="0067396E">
        <w:trPr>
          <w:trHeight w:val="398"/>
        </w:trPr>
        <w:tc>
          <w:tcPr>
            <w:tcW w:w="722" w:type="dxa"/>
            <w:tcBorders>
              <w:top w:val="nil"/>
              <w:left w:val="single" w:sz="4" w:space="0" w:color="auto"/>
              <w:bottom w:val="single" w:sz="4" w:space="0" w:color="auto"/>
              <w:right w:val="single" w:sz="4" w:space="0" w:color="auto"/>
            </w:tcBorders>
            <w:shd w:val="clear" w:color="auto" w:fill="auto"/>
            <w:noWrap/>
            <w:hideMark/>
          </w:tcPr>
          <w:p w14:paraId="15767E6F"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2</w:t>
            </w:r>
          </w:p>
        </w:tc>
        <w:tc>
          <w:tcPr>
            <w:tcW w:w="4292" w:type="dxa"/>
            <w:tcBorders>
              <w:top w:val="nil"/>
              <w:left w:val="nil"/>
              <w:bottom w:val="single" w:sz="4" w:space="0" w:color="auto"/>
              <w:right w:val="single" w:sz="4" w:space="0" w:color="auto"/>
            </w:tcBorders>
            <w:shd w:val="clear" w:color="auto" w:fill="auto"/>
            <w:hideMark/>
          </w:tcPr>
          <w:p w14:paraId="7DDD223E"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Institut de Recherche et de Vulgarisation de l'Aulacodiculture en Guinée</w:t>
            </w:r>
          </w:p>
        </w:tc>
        <w:tc>
          <w:tcPr>
            <w:tcW w:w="1224" w:type="dxa"/>
            <w:tcBorders>
              <w:top w:val="nil"/>
              <w:left w:val="nil"/>
              <w:bottom w:val="single" w:sz="4" w:space="0" w:color="auto"/>
              <w:right w:val="single" w:sz="4" w:space="0" w:color="auto"/>
            </w:tcBorders>
            <w:shd w:val="clear" w:color="auto" w:fill="auto"/>
            <w:noWrap/>
            <w:hideMark/>
          </w:tcPr>
          <w:p w14:paraId="27778E06"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IRVAG</w:t>
            </w:r>
          </w:p>
        </w:tc>
        <w:tc>
          <w:tcPr>
            <w:tcW w:w="851" w:type="dxa"/>
            <w:tcBorders>
              <w:top w:val="nil"/>
              <w:left w:val="nil"/>
              <w:bottom w:val="single" w:sz="4" w:space="0" w:color="auto"/>
              <w:right w:val="single" w:sz="4" w:space="0" w:color="auto"/>
            </w:tcBorders>
            <w:shd w:val="clear" w:color="auto" w:fill="auto"/>
            <w:noWrap/>
            <w:hideMark/>
          </w:tcPr>
          <w:p w14:paraId="30904C6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49.35</w:t>
            </w:r>
          </w:p>
        </w:tc>
        <w:tc>
          <w:tcPr>
            <w:tcW w:w="992" w:type="dxa"/>
            <w:tcBorders>
              <w:top w:val="nil"/>
              <w:left w:val="nil"/>
              <w:bottom w:val="single" w:sz="4" w:space="0" w:color="auto"/>
              <w:right w:val="single" w:sz="4" w:space="0" w:color="auto"/>
            </w:tcBorders>
            <w:shd w:val="clear" w:color="auto" w:fill="auto"/>
            <w:noWrap/>
            <w:hideMark/>
          </w:tcPr>
          <w:p w14:paraId="2AD0E00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1835.00</w:t>
            </w:r>
          </w:p>
        </w:tc>
        <w:tc>
          <w:tcPr>
            <w:tcW w:w="850" w:type="dxa"/>
            <w:tcBorders>
              <w:top w:val="nil"/>
              <w:left w:val="nil"/>
              <w:bottom w:val="single" w:sz="4" w:space="0" w:color="auto"/>
              <w:right w:val="single" w:sz="4" w:space="0" w:color="auto"/>
            </w:tcBorders>
            <w:shd w:val="clear" w:color="auto" w:fill="auto"/>
            <w:noWrap/>
            <w:hideMark/>
          </w:tcPr>
          <w:p w14:paraId="2A2FD5C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942.20</w:t>
            </w:r>
          </w:p>
        </w:tc>
        <w:tc>
          <w:tcPr>
            <w:tcW w:w="993" w:type="dxa"/>
            <w:tcBorders>
              <w:top w:val="nil"/>
              <w:left w:val="single" w:sz="4" w:space="0" w:color="auto"/>
              <w:bottom w:val="single" w:sz="4" w:space="0" w:color="auto"/>
              <w:right w:val="single" w:sz="4" w:space="0" w:color="auto"/>
            </w:tcBorders>
            <w:shd w:val="clear" w:color="auto" w:fill="FFFFFF"/>
            <w:noWrap/>
            <w:hideMark/>
          </w:tcPr>
          <w:p w14:paraId="0829B7BF"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C</w:t>
            </w:r>
          </w:p>
        </w:tc>
      </w:tr>
      <w:tr w:rsidR="00887495" w:rsidRPr="0067396E" w14:paraId="77F084A8" w14:textId="77777777" w:rsidTr="0067396E">
        <w:trPr>
          <w:trHeight w:val="489"/>
        </w:trPr>
        <w:tc>
          <w:tcPr>
            <w:tcW w:w="722" w:type="dxa"/>
            <w:tcBorders>
              <w:top w:val="nil"/>
              <w:left w:val="single" w:sz="4" w:space="0" w:color="auto"/>
              <w:bottom w:val="single" w:sz="4" w:space="0" w:color="auto"/>
              <w:right w:val="single" w:sz="4" w:space="0" w:color="auto"/>
            </w:tcBorders>
            <w:shd w:val="clear" w:color="auto" w:fill="auto"/>
            <w:noWrap/>
            <w:hideMark/>
          </w:tcPr>
          <w:p w14:paraId="5B6BCF9C"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3</w:t>
            </w:r>
          </w:p>
        </w:tc>
        <w:tc>
          <w:tcPr>
            <w:tcW w:w="4292" w:type="dxa"/>
            <w:tcBorders>
              <w:top w:val="nil"/>
              <w:left w:val="nil"/>
              <w:bottom w:val="single" w:sz="4" w:space="0" w:color="auto"/>
              <w:right w:val="single" w:sz="4" w:space="0" w:color="auto"/>
            </w:tcBorders>
            <w:shd w:val="clear" w:color="auto" w:fill="auto"/>
            <w:hideMark/>
          </w:tcPr>
          <w:p w14:paraId="52086AF6"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et  de vulgarisation de l'Aulacodiculure de Kankan</w:t>
            </w:r>
          </w:p>
        </w:tc>
        <w:tc>
          <w:tcPr>
            <w:tcW w:w="1224" w:type="dxa"/>
            <w:tcBorders>
              <w:top w:val="nil"/>
              <w:left w:val="nil"/>
              <w:bottom w:val="single" w:sz="4" w:space="0" w:color="auto"/>
              <w:right w:val="single" w:sz="4" w:space="0" w:color="auto"/>
            </w:tcBorders>
            <w:shd w:val="clear" w:color="auto" w:fill="auto"/>
            <w:noWrap/>
            <w:hideMark/>
          </w:tcPr>
          <w:p w14:paraId="27FC50A9"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CREVAK</w:t>
            </w:r>
          </w:p>
        </w:tc>
        <w:tc>
          <w:tcPr>
            <w:tcW w:w="851" w:type="dxa"/>
            <w:tcBorders>
              <w:top w:val="nil"/>
              <w:left w:val="nil"/>
              <w:bottom w:val="single" w:sz="4" w:space="0" w:color="auto"/>
              <w:right w:val="single" w:sz="4" w:space="0" w:color="auto"/>
            </w:tcBorders>
            <w:shd w:val="clear" w:color="auto" w:fill="auto"/>
            <w:noWrap/>
            <w:hideMark/>
          </w:tcPr>
          <w:p w14:paraId="15AF2F73"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43.75</w:t>
            </w:r>
          </w:p>
        </w:tc>
        <w:tc>
          <w:tcPr>
            <w:tcW w:w="992" w:type="dxa"/>
            <w:tcBorders>
              <w:top w:val="nil"/>
              <w:left w:val="nil"/>
              <w:bottom w:val="single" w:sz="4" w:space="0" w:color="auto"/>
              <w:right w:val="single" w:sz="4" w:space="0" w:color="auto"/>
            </w:tcBorders>
            <w:shd w:val="clear" w:color="auto" w:fill="auto"/>
            <w:noWrap/>
            <w:hideMark/>
          </w:tcPr>
          <w:p w14:paraId="7CBC1043"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1549.00</w:t>
            </w:r>
          </w:p>
        </w:tc>
        <w:tc>
          <w:tcPr>
            <w:tcW w:w="850" w:type="dxa"/>
            <w:tcBorders>
              <w:top w:val="nil"/>
              <w:left w:val="nil"/>
              <w:bottom w:val="single" w:sz="4" w:space="0" w:color="auto"/>
              <w:right w:val="single" w:sz="4" w:space="0" w:color="auto"/>
            </w:tcBorders>
            <w:shd w:val="clear" w:color="auto" w:fill="auto"/>
            <w:noWrap/>
            <w:hideMark/>
          </w:tcPr>
          <w:p w14:paraId="55C8D11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796.40</w:t>
            </w:r>
          </w:p>
        </w:tc>
        <w:tc>
          <w:tcPr>
            <w:tcW w:w="993" w:type="dxa"/>
            <w:tcBorders>
              <w:top w:val="nil"/>
              <w:left w:val="single" w:sz="4" w:space="0" w:color="auto"/>
              <w:bottom w:val="single" w:sz="4" w:space="0" w:color="auto"/>
              <w:right w:val="single" w:sz="4" w:space="0" w:color="auto"/>
            </w:tcBorders>
            <w:shd w:val="clear" w:color="auto" w:fill="FFFFFF"/>
            <w:noWrap/>
            <w:hideMark/>
          </w:tcPr>
          <w:p w14:paraId="140AA88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C</w:t>
            </w:r>
          </w:p>
        </w:tc>
      </w:tr>
      <w:tr w:rsidR="00887495" w:rsidRPr="0067396E" w14:paraId="652058F4" w14:textId="77777777" w:rsidTr="0067396E">
        <w:trPr>
          <w:trHeight w:val="412"/>
        </w:trPr>
        <w:tc>
          <w:tcPr>
            <w:tcW w:w="722" w:type="dxa"/>
            <w:tcBorders>
              <w:top w:val="nil"/>
              <w:left w:val="single" w:sz="4" w:space="0" w:color="auto"/>
              <w:bottom w:val="single" w:sz="4" w:space="0" w:color="auto"/>
              <w:right w:val="single" w:sz="4" w:space="0" w:color="auto"/>
            </w:tcBorders>
            <w:shd w:val="clear" w:color="auto" w:fill="auto"/>
            <w:noWrap/>
            <w:hideMark/>
          </w:tcPr>
          <w:p w14:paraId="611E08A8"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4</w:t>
            </w:r>
          </w:p>
        </w:tc>
        <w:tc>
          <w:tcPr>
            <w:tcW w:w="4292" w:type="dxa"/>
            <w:tcBorders>
              <w:top w:val="nil"/>
              <w:left w:val="nil"/>
              <w:bottom w:val="single" w:sz="4" w:space="0" w:color="auto"/>
              <w:right w:val="single" w:sz="4" w:space="0" w:color="auto"/>
            </w:tcBorders>
            <w:shd w:val="clear" w:color="auto" w:fill="auto"/>
            <w:hideMark/>
          </w:tcPr>
          <w:p w14:paraId="583EF6F6"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d'Étude et de Recherche en Environnement</w:t>
            </w:r>
          </w:p>
        </w:tc>
        <w:tc>
          <w:tcPr>
            <w:tcW w:w="1224" w:type="dxa"/>
            <w:tcBorders>
              <w:top w:val="nil"/>
              <w:left w:val="nil"/>
              <w:bottom w:val="single" w:sz="4" w:space="0" w:color="auto"/>
              <w:right w:val="single" w:sz="4" w:space="0" w:color="auto"/>
            </w:tcBorders>
            <w:shd w:val="clear" w:color="auto" w:fill="auto"/>
            <w:noWrap/>
            <w:hideMark/>
          </w:tcPr>
          <w:p w14:paraId="029524B8"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CERE</w:t>
            </w:r>
          </w:p>
        </w:tc>
        <w:tc>
          <w:tcPr>
            <w:tcW w:w="851" w:type="dxa"/>
            <w:tcBorders>
              <w:top w:val="nil"/>
              <w:left w:val="nil"/>
              <w:bottom w:val="single" w:sz="4" w:space="0" w:color="auto"/>
              <w:right w:val="single" w:sz="4" w:space="0" w:color="auto"/>
            </w:tcBorders>
            <w:shd w:val="clear" w:color="auto" w:fill="auto"/>
            <w:noWrap/>
            <w:hideMark/>
          </w:tcPr>
          <w:p w14:paraId="2EAE6928"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62.70</w:t>
            </w:r>
          </w:p>
        </w:tc>
        <w:tc>
          <w:tcPr>
            <w:tcW w:w="992" w:type="dxa"/>
            <w:tcBorders>
              <w:top w:val="nil"/>
              <w:left w:val="nil"/>
              <w:bottom w:val="single" w:sz="4" w:space="0" w:color="auto"/>
              <w:right w:val="single" w:sz="4" w:space="0" w:color="auto"/>
            </w:tcBorders>
            <w:shd w:val="clear" w:color="auto" w:fill="auto"/>
            <w:noWrap/>
            <w:hideMark/>
          </w:tcPr>
          <w:p w14:paraId="7404F3D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511.80</w:t>
            </w:r>
          </w:p>
        </w:tc>
        <w:tc>
          <w:tcPr>
            <w:tcW w:w="850" w:type="dxa"/>
            <w:tcBorders>
              <w:top w:val="nil"/>
              <w:left w:val="nil"/>
              <w:bottom w:val="single" w:sz="4" w:space="0" w:color="auto"/>
              <w:right w:val="single" w:sz="4" w:space="0" w:color="auto"/>
            </w:tcBorders>
            <w:shd w:val="clear" w:color="auto" w:fill="auto"/>
            <w:noWrap/>
            <w:hideMark/>
          </w:tcPr>
          <w:p w14:paraId="7D0BFE9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287.3</w:t>
            </w:r>
          </w:p>
        </w:tc>
        <w:tc>
          <w:tcPr>
            <w:tcW w:w="993" w:type="dxa"/>
            <w:tcBorders>
              <w:top w:val="nil"/>
              <w:left w:val="single" w:sz="4" w:space="0" w:color="auto"/>
              <w:bottom w:val="single" w:sz="4" w:space="0" w:color="auto"/>
              <w:right w:val="single" w:sz="4" w:space="0" w:color="auto"/>
            </w:tcBorders>
            <w:shd w:val="clear" w:color="auto" w:fill="auto"/>
            <w:noWrap/>
            <w:hideMark/>
          </w:tcPr>
          <w:p w14:paraId="50338FC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D</w:t>
            </w:r>
          </w:p>
        </w:tc>
      </w:tr>
      <w:tr w:rsidR="00887495" w:rsidRPr="0067396E" w14:paraId="29F6B36D" w14:textId="77777777" w:rsidTr="0067396E">
        <w:trPr>
          <w:trHeight w:val="418"/>
        </w:trPr>
        <w:tc>
          <w:tcPr>
            <w:tcW w:w="722" w:type="dxa"/>
            <w:tcBorders>
              <w:top w:val="nil"/>
              <w:left w:val="single" w:sz="4" w:space="0" w:color="auto"/>
              <w:bottom w:val="single" w:sz="4" w:space="0" w:color="auto"/>
              <w:right w:val="single" w:sz="4" w:space="0" w:color="auto"/>
            </w:tcBorders>
            <w:shd w:val="clear" w:color="auto" w:fill="auto"/>
            <w:noWrap/>
          </w:tcPr>
          <w:p w14:paraId="25016C4C"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5</w:t>
            </w:r>
          </w:p>
        </w:tc>
        <w:tc>
          <w:tcPr>
            <w:tcW w:w="4292" w:type="dxa"/>
            <w:tcBorders>
              <w:top w:val="nil"/>
              <w:left w:val="nil"/>
              <w:bottom w:val="single" w:sz="4" w:space="0" w:color="auto"/>
              <w:right w:val="single" w:sz="4" w:space="0" w:color="auto"/>
            </w:tcBorders>
            <w:shd w:val="clear" w:color="auto" w:fill="auto"/>
            <w:hideMark/>
          </w:tcPr>
          <w:p w14:paraId="42A4696A"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Scientifique de Conakry Rogbanè</w:t>
            </w:r>
          </w:p>
        </w:tc>
        <w:tc>
          <w:tcPr>
            <w:tcW w:w="1224" w:type="dxa"/>
            <w:tcBorders>
              <w:top w:val="nil"/>
              <w:left w:val="nil"/>
              <w:bottom w:val="single" w:sz="4" w:space="0" w:color="auto"/>
              <w:right w:val="single" w:sz="4" w:space="0" w:color="auto"/>
            </w:tcBorders>
            <w:shd w:val="clear" w:color="auto" w:fill="auto"/>
            <w:noWrap/>
            <w:hideMark/>
          </w:tcPr>
          <w:p w14:paraId="386CDE20"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CERESCOR</w:t>
            </w:r>
          </w:p>
        </w:tc>
        <w:tc>
          <w:tcPr>
            <w:tcW w:w="851" w:type="dxa"/>
            <w:tcBorders>
              <w:top w:val="nil"/>
              <w:left w:val="nil"/>
              <w:bottom w:val="single" w:sz="4" w:space="0" w:color="auto"/>
              <w:right w:val="single" w:sz="4" w:space="0" w:color="auto"/>
            </w:tcBorders>
            <w:shd w:val="clear" w:color="auto" w:fill="auto"/>
            <w:noWrap/>
            <w:hideMark/>
          </w:tcPr>
          <w:p w14:paraId="43924A91"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50.20</w:t>
            </w:r>
          </w:p>
        </w:tc>
        <w:tc>
          <w:tcPr>
            <w:tcW w:w="992" w:type="dxa"/>
            <w:tcBorders>
              <w:top w:val="nil"/>
              <w:left w:val="nil"/>
              <w:bottom w:val="single" w:sz="4" w:space="0" w:color="auto"/>
              <w:right w:val="single" w:sz="4" w:space="0" w:color="auto"/>
            </w:tcBorders>
            <w:shd w:val="clear" w:color="auto" w:fill="auto"/>
            <w:noWrap/>
            <w:hideMark/>
          </w:tcPr>
          <w:p w14:paraId="5E436774"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330.00</w:t>
            </w:r>
          </w:p>
        </w:tc>
        <w:tc>
          <w:tcPr>
            <w:tcW w:w="850" w:type="dxa"/>
            <w:tcBorders>
              <w:top w:val="nil"/>
              <w:left w:val="nil"/>
              <w:bottom w:val="single" w:sz="4" w:space="0" w:color="auto"/>
              <w:right w:val="single" w:sz="4" w:space="0" w:color="auto"/>
            </w:tcBorders>
            <w:shd w:val="clear" w:color="auto" w:fill="auto"/>
            <w:noWrap/>
            <w:hideMark/>
          </w:tcPr>
          <w:p w14:paraId="5AE4B19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190.10</w:t>
            </w:r>
          </w:p>
        </w:tc>
        <w:tc>
          <w:tcPr>
            <w:tcW w:w="993" w:type="dxa"/>
            <w:tcBorders>
              <w:top w:val="nil"/>
              <w:left w:val="single" w:sz="4" w:space="0" w:color="auto"/>
              <w:bottom w:val="single" w:sz="4" w:space="0" w:color="auto"/>
              <w:right w:val="single" w:sz="4" w:space="0" w:color="auto"/>
            </w:tcBorders>
            <w:shd w:val="clear" w:color="auto" w:fill="auto"/>
            <w:noWrap/>
            <w:hideMark/>
          </w:tcPr>
          <w:p w14:paraId="127EEA7F"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E</w:t>
            </w:r>
          </w:p>
        </w:tc>
      </w:tr>
      <w:tr w:rsidR="00887495" w:rsidRPr="0067396E" w14:paraId="47D5AAA4" w14:textId="77777777" w:rsidTr="0067396E">
        <w:trPr>
          <w:trHeight w:val="369"/>
        </w:trPr>
        <w:tc>
          <w:tcPr>
            <w:tcW w:w="722" w:type="dxa"/>
            <w:tcBorders>
              <w:top w:val="nil"/>
              <w:left w:val="single" w:sz="4" w:space="0" w:color="auto"/>
              <w:bottom w:val="single" w:sz="4" w:space="0" w:color="auto"/>
              <w:right w:val="single" w:sz="4" w:space="0" w:color="auto"/>
            </w:tcBorders>
            <w:shd w:val="clear" w:color="auto" w:fill="auto"/>
            <w:noWrap/>
          </w:tcPr>
          <w:p w14:paraId="784E134B"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6</w:t>
            </w:r>
          </w:p>
        </w:tc>
        <w:tc>
          <w:tcPr>
            <w:tcW w:w="4292" w:type="dxa"/>
            <w:tcBorders>
              <w:top w:val="single" w:sz="4" w:space="0" w:color="auto"/>
              <w:left w:val="nil"/>
              <w:bottom w:val="single" w:sz="4" w:space="0" w:color="auto"/>
              <w:right w:val="single" w:sz="4" w:space="0" w:color="auto"/>
            </w:tcBorders>
            <w:shd w:val="clear" w:color="auto" w:fill="auto"/>
            <w:hideMark/>
          </w:tcPr>
          <w:p w14:paraId="66471503"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Institut de Recherche en Linguistique Appliquée</w:t>
            </w:r>
          </w:p>
        </w:tc>
        <w:tc>
          <w:tcPr>
            <w:tcW w:w="1224" w:type="dxa"/>
            <w:tcBorders>
              <w:top w:val="nil"/>
              <w:left w:val="nil"/>
              <w:bottom w:val="single" w:sz="4" w:space="0" w:color="auto"/>
              <w:right w:val="single" w:sz="4" w:space="0" w:color="auto"/>
            </w:tcBorders>
            <w:shd w:val="clear" w:color="auto" w:fill="auto"/>
            <w:noWrap/>
            <w:hideMark/>
          </w:tcPr>
          <w:p w14:paraId="4FFDFC2A"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IRLA</w:t>
            </w:r>
          </w:p>
        </w:tc>
        <w:tc>
          <w:tcPr>
            <w:tcW w:w="851" w:type="dxa"/>
            <w:tcBorders>
              <w:top w:val="nil"/>
              <w:left w:val="nil"/>
              <w:bottom w:val="single" w:sz="4" w:space="0" w:color="auto"/>
              <w:right w:val="single" w:sz="4" w:space="0" w:color="auto"/>
            </w:tcBorders>
            <w:shd w:val="clear" w:color="auto" w:fill="auto"/>
            <w:noWrap/>
            <w:hideMark/>
          </w:tcPr>
          <w:p w14:paraId="5DBFBC8F"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38.50</w:t>
            </w:r>
          </w:p>
        </w:tc>
        <w:tc>
          <w:tcPr>
            <w:tcW w:w="992" w:type="dxa"/>
            <w:tcBorders>
              <w:top w:val="nil"/>
              <w:left w:val="nil"/>
              <w:bottom w:val="single" w:sz="4" w:space="0" w:color="auto"/>
              <w:right w:val="single" w:sz="4" w:space="0" w:color="auto"/>
            </w:tcBorders>
            <w:shd w:val="clear" w:color="auto" w:fill="auto"/>
            <w:noWrap/>
            <w:hideMark/>
          </w:tcPr>
          <w:p w14:paraId="1FB1A9F8"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258.00</w:t>
            </w:r>
          </w:p>
        </w:tc>
        <w:tc>
          <w:tcPr>
            <w:tcW w:w="850" w:type="dxa"/>
            <w:tcBorders>
              <w:top w:val="nil"/>
              <w:left w:val="nil"/>
              <w:bottom w:val="single" w:sz="4" w:space="0" w:color="auto"/>
              <w:right w:val="single" w:sz="4" w:space="0" w:color="auto"/>
            </w:tcBorders>
            <w:shd w:val="clear" w:color="auto" w:fill="auto"/>
            <w:noWrap/>
            <w:hideMark/>
          </w:tcPr>
          <w:p w14:paraId="7DD257C5"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148.30</w:t>
            </w:r>
          </w:p>
        </w:tc>
        <w:tc>
          <w:tcPr>
            <w:tcW w:w="993" w:type="dxa"/>
            <w:tcBorders>
              <w:top w:val="nil"/>
              <w:left w:val="single" w:sz="4" w:space="0" w:color="auto"/>
              <w:bottom w:val="single" w:sz="4" w:space="0" w:color="auto"/>
              <w:right w:val="single" w:sz="4" w:space="0" w:color="auto"/>
            </w:tcBorders>
            <w:shd w:val="clear" w:color="auto" w:fill="auto"/>
            <w:noWrap/>
            <w:hideMark/>
          </w:tcPr>
          <w:p w14:paraId="097E281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E</w:t>
            </w:r>
          </w:p>
        </w:tc>
      </w:tr>
      <w:tr w:rsidR="00887495" w:rsidRPr="0067396E" w14:paraId="2EE89388" w14:textId="77777777" w:rsidTr="0067396E">
        <w:trPr>
          <w:trHeight w:val="288"/>
        </w:trPr>
        <w:tc>
          <w:tcPr>
            <w:tcW w:w="722" w:type="dxa"/>
            <w:tcBorders>
              <w:top w:val="nil"/>
              <w:left w:val="single" w:sz="4" w:space="0" w:color="auto"/>
              <w:bottom w:val="single" w:sz="4" w:space="0" w:color="auto"/>
              <w:right w:val="single" w:sz="4" w:space="0" w:color="auto"/>
            </w:tcBorders>
            <w:shd w:val="clear" w:color="auto" w:fill="auto"/>
            <w:noWrap/>
          </w:tcPr>
          <w:p w14:paraId="6B0021B4"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7</w:t>
            </w:r>
          </w:p>
        </w:tc>
        <w:tc>
          <w:tcPr>
            <w:tcW w:w="4292" w:type="dxa"/>
            <w:tcBorders>
              <w:top w:val="nil"/>
              <w:left w:val="nil"/>
              <w:bottom w:val="single" w:sz="4" w:space="0" w:color="auto"/>
              <w:right w:val="single" w:sz="4" w:space="0" w:color="auto"/>
            </w:tcBorders>
            <w:shd w:val="clear" w:color="auto" w:fill="auto"/>
            <w:hideMark/>
          </w:tcPr>
          <w:p w14:paraId="7F19E535"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Institut Pasteur de Guinée</w:t>
            </w:r>
          </w:p>
        </w:tc>
        <w:tc>
          <w:tcPr>
            <w:tcW w:w="1224" w:type="dxa"/>
            <w:tcBorders>
              <w:top w:val="nil"/>
              <w:left w:val="nil"/>
              <w:bottom w:val="single" w:sz="4" w:space="0" w:color="auto"/>
              <w:right w:val="single" w:sz="4" w:space="0" w:color="auto"/>
            </w:tcBorders>
            <w:shd w:val="clear" w:color="auto" w:fill="auto"/>
            <w:noWrap/>
            <w:hideMark/>
          </w:tcPr>
          <w:p w14:paraId="1F7B14F9"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IPG</w:t>
            </w:r>
          </w:p>
        </w:tc>
        <w:tc>
          <w:tcPr>
            <w:tcW w:w="851" w:type="dxa"/>
            <w:tcBorders>
              <w:top w:val="nil"/>
              <w:left w:val="nil"/>
              <w:bottom w:val="single" w:sz="4" w:space="0" w:color="auto"/>
              <w:right w:val="single" w:sz="4" w:space="0" w:color="auto"/>
            </w:tcBorders>
            <w:shd w:val="clear" w:color="auto" w:fill="auto"/>
            <w:noWrap/>
            <w:hideMark/>
          </w:tcPr>
          <w:p w14:paraId="4FE04B87"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63.45</w:t>
            </w:r>
          </w:p>
        </w:tc>
        <w:tc>
          <w:tcPr>
            <w:tcW w:w="992" w:type="dxa"/>
            <w:tcBorders>
              <w:top w:val="nil"/>
              <w:left w:val="nil"/>
              <w:bottom w:val="single" w:sz="4" w:space="0" w:color="auto"/>
              <w:right w:val="single" w:sz="4" w:space="0" w:color="auto"/>
            </w:tcBorders>
            <w:shd w:val="clear" w:color="auto" w:fill="auto"/>
            <w:noWrap/>
            <w:hideMark/>
          </w:tcPr>
          <w:p w14:paraId="6ABE6749"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232.40</w:t>
            </w:r>
          </w:p>
        </w:tc>
        <w:tc>
          <w:tcPr>
            <w:tcW w:w="850" w:type="dxa"/>
            <w:tcBorders>
              <w:top w:val="nil"/>
              <w:left w:val="nil"/>
              <w:bottom w:val="single" w:sz="4" w:space="0" w:color="auto"/>
              <w:right w:val="single" w:sz="4" w:space="0" w:color="auto"/>
            </w:tcBorders>
            <w:shd w:val="clear" w:color="auto" w:fill="auto"/>
            <w:noWrap/>
            <w:hideMark/>
          </w:tcPr>
          <w:p w14:paraId="258D5548"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147.90</w:t>
            </w:r>
          </w:p>
        </w:tc>
        <w:tc>
          <w:tcPr>
            <w:tcW w:w="993" w:type="dxa"/>
            <w:tcBorders>
              <w:top w:val="nil"/>
              <w:left w:val="single" w:sz="4" w:space="0" w:color="auto"/>
              <w:bottom w:val="single" w:sz="4" w:space="0" w:color="auto"/>
              <w:right w:val="single" w:sz="4" w:space="0" w:color="auto"/>
            </w:tcBorders>
            <w:shd w:val="clear" w:color="auto" w:fill="auto"/>
            <w:noWrap/>
            <w:hideMark/>
          </w:tcPr>
          <w:p w14:paraId="3A0D6500"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E</w:t>
            </w:r>
          </w:p>
        </w:tc>
      </w:tr>
      <w:tr w:rsidR="00887495" w:rsidRPr="0067396E" w14:paraId="6CD9586E" w14:textId="77777777" w:rsidTr="0067396E">
        <w:trPr>
          <w:trHeight w:val="283"/>
        </w:trPr>
        <w:tc>
          <w:tcPr>
            <w:tcW w:w="722" w:type="dxa"/>
            <w:tcBorders>
              <w:top w:val="nil"/>
              <w:left w:val="single" w:sz="4" w:space="0" w:color="auto"/>
              <w:bottom w:val="single" w:sz="4" w:space="0" w:color="auto"/>
              <w:right w:val="single" w:sz="4" w:space="0" w:color="auto"/>
            </w:tcBorders>
            <w:shd w:val="clear" w:color="auto" w:fill="auto"/>
            <w:noWrap/>
          </w:tcPr>
          <w:p w14:paraId="2B709CC7"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8</w:t>
            </w:r>
          </w:p>
        </w:tc>
        <w:tc>
          <w:tcPr>
            <w:tcW w:w="4292" w:type="dxa"/>
            <w:tcBorders>
              <w:top w:val="nil"/>
              <w:left w:val="nil"/>
              <w:bottom w:val="single" w:sz="4" w:space="0" w:color="auto"/>
              <w:right w:val="single" w:sz="4" w:space="0" w:color="auto"/>
            </w:tcBorders>
            <w:shd w:val="clear" w:color="auto" w:fill="auto"/>
            <w:hideMark/>
          </w:tcPr>
          <w:p w14:paraId="1A3B4601"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Herbier National de Guinée</w:t>
            </w:r>
          </w:p>
        </w:tc>
        <w:tc>
          <w:tcPr>
            <w:tcW w:w="1224" w:type="dxa"/>
            <w:tcBorders>
              <w:top w:val="nil"/>
              <w:left w:val="nil"/>
              <w:bottom w:val="single" w:sz="4" w:space="0" w:color="auto"/>
              <w:right w:val="single" w:sz="4" w:space="0" w:color="auto"/>
            </w:tcBorders>
            <w:shd w:val="clear" w:color="auto" w:fill="auto"/>
            <w:noWrap/>
            <w:hideMark/>
          </w:tcPr>
          <w:p w14:paraId="6EF94151"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HNG</w:t>
            </w:r>
          </w:p>
        </w:tc>
        <w:tc>
          <w:tcPr>
            <w:tcW w:w="851" w:type="dxa"/>
            <w:tcBorders>
              <w:top w:val="nil"/>
              <w:left w:val="nil"/>
              <w:bottom w:val="single" w:sz="4" w:space="0" w:color="auto"/>
              <w:right w:val="single" w:sz="4" w:space="0" w:color="auto"/>
            </w:tcBorders>
            <w:shd w:val="clear" w:color="auto" w:fill="auto"/>
            <w:noWrap/>
            <w:hideMark/>
          </w:tcPr>
          <w:p w14:paraId="6B4BC007"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39.35</w:t>
            </w:r>
          </w:p>
        </w:tc>
        <w:tc>
          <w:tcPr>
            <w:tcW w:w="992" w:type="dxa"/>
            <w:tcBorders>
              <w:top w:val="nil"/>
              <w:left w:val="nil"/>
              <w:bottom w:val="single" w:sz="4" w:space="0" w:color="auto"/>
              <w:right w:val="single" w:sz="4" w:space="0" w:color="auto"/>
            </w:tcBorders>
            <w:shd w:val="clear" w:color="auto" w:fill="auto"/>
            <w:noWrap/>
            <w:hideMark/>
          </w:tcPr>
          <w:p w14:paraId="5412B345"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129.00</w:t>
            </w:r>
          </w:p>
        </w:tc>
        <w:tc>
          <w:tcPr>
            <w:tcW w:w="850" w:type="dxa"/>
            <w:tcBorders>
              <w:top w:val="nil"/>
              <w:left w:val="nil"/>
              <w:bottom w:val="single" w:sz="4" w:space="0" w:color="auto"/>
              <w:right w:val="single" w:sz="4" w:space="0" w:color="auto"/>
            </w:tcBorders>
            <w:shd w:val="clear" w:color="auto" w:fill="auto"/>
            <w:noWrap/>
            <w:hideMark/>
          </w:tcPr>
          <w:p w14:paraId="6C74391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84.18</w:t>
            </w:r>
          </w:p>
        </w:tc>
        <w:tc>
          <w:tcPr>
            <w:tcW w:w="993" w:type="dxa"/>
            <w:tcBorders>
              <w:top w:val="nil"/>
              <w:left w:val="single" w:sz="4" w:space="0" w:color="auto"/>
              <w:bottom w:val="single" w:sz="4" w:space="0" w:color="auto"/>
              <w:right w:val="single" w:sz="4" w:space="0" w:color="auto"/>
            </w:tcBorders>
            <w:shd w:val="clear" w:color="auto" w:fill="FFFFFF"/>
            <w:noWrap/>
            <w:hideMark/>
          </w:tcPr>
          <w:p w14:paraId="41BF8EE2"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4D385876" w14:textId="77777777" w:rsidTr="0067396E">
        <w:trPr>
          <w:trHeight w:val="318"/>
        </w:trPr>
        <w:tc>
          <w:tcPr>
            <w:tcW w:w="722" w:type="dxa"/>
            <w:tcBorders>
              <w:top w:val="nil"/>
              <w:left w:val="single" w:sz="4" w:space="0" w:color="auto"/>
              <w:bottom w:val="single" w:sz="4" w:space="0" w:color="auto"/>
              <w:right w:val="single" w:sz="4" w:space="0" w:color="auto"/>
            </w:tcBorders>
            <w:shd w:val="clear" w:color="auto" w:fill="auto"/>
            <w:noWrap/>
          </w:tcPr>
          <w:p w14:paraId="6922561D"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9</w:t>
            </w:r>
          </w:p>
        </w:tc>
        <w:tc>
          <w:tcPr>
            <w:tcW w:w="4292" w:type="dxa"/>
            <w:tcBorders>
              <w:top w:val="single" w:sz="4" w:space="0" w:color="auto"/>
              <w:left w:val="nil"/>
              <w:bottom w:val="single" w:sz="4" w:space="0" w:color="auto"/>
              <w:right w:val="single" w:sz="4" w:space="0" w:color="auto"/>
            </w:tcBorders>
            <w:shd w:val="clear" w:color="auto" w:fill="auto"/>
            <w:hideMark/>
          </w:tcPr>
          <w:p w14:paraId="654E94F0"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en  Gestion des déchets</w:t>
            </w:r>
          </w:p>
        </w:tc>
        <w:tc>
          <w:tcPr>
            <w:tcW w:w="1224" w:type="dxa"/>
            <w:tcBorders>
              <w:top w:val="nil"/>
              <w:left w:val="nil"/>
              <w:bottom w:val="single" w:sz="4" w:space="0" w:color="auto"/>
              <w:right w:val="single" w:sz="4" w:space="0" w:color="auto"/>
            </w:tcBorders>
            <w:shd w:val="clear" w:color="auto" w:fill="auto"/>
            <w:noWrap/>
            <w:hideMark/>
          </w:tcPr>
          <w:p w14:paraId="12B4A570"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CREGED</w:t>
            </w:r>
          </w:p>
        </w:tc>
        <w:tc>
          <w:tcPr>
            <w:tcW w:w="851" w:type="dxa"/>
            <w:tcBorders>
              <w:top w:val="nil"/>
              <w:left w:val="nil"/>
              <w:bottom w:val="single" w:sz="4" w:space="0" w:color="auto"/>
              <w:right w:val="single" w:sz="4" w:space="0" w:color="auto"/>
            </w:tcBorders>
            <w:shd w:val="clear" w:color="auto" w:fill="auto"/>
            <w:noWrap/>
            <w:hideMark/>
          </w:tcPr>
          <w:p w14:paraId="373B82E5"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43.65</w:t>
            </w:r>
          </w:p>
        </w:tc>
        <w:tc>
          <w:tcPr>
            <w:tcW w:w="992" w:type="dxa"/>
            <w:tcBorders>
              <w:top w:val="nil"/>
              <w:left w:val="nil"/>
              <w:bottom w:val="single" w:sz="4" w:space="0" w:color="auto"/>
              <w:right w:val="single" w:sz="4" w:space="0" w:color="auto"/>
            </w:tcBorders>
            <w:shd w:val="clear" w:color="auto" w:fill="auto"/>
            <w:noWrap/>
            <w:hideMark/>
          </w:tcPr>
          <w:p w14:paraId="0119506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117.00</w:t>
            </w:r>
          </w:p>
        </w:tc>
        <w:tc>
          <w:tcPr>
            <w:tcW w:w="850" w:type="dxa"/>
            <w:tcBorders>
              <w:top w:val="nil"/>
              <w:left w:val="nil"/>
              <w:bottom w:val="single" w:sz="4" w:space="0" w:color="auto"/>
              <w:right w:val="single" w:sz="4" w:space="0" w:color="auto"/>
            </w:tcBorders>
            <w:shd w:val="clear" w:color="auto" w:fill="auto"/>
            <w:noWrap/>
            <w:hideMark/>
          </w:tcPr>
          <w:p w14:paraId="432F3925"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80.33</w:t>
            </w:r>
          </w:p>
        </w:tc>
        <w:tc>
          <w:tcPr>
            <w:tcW w:w="993" w:type="dxa"/>
            <w:tcBorders>
              <w:top w:val="nil"/>
              <w:left w:val="single" w:sz="4" w:space="0" w:color="auto"/>
              <w:bottom w:val="single" w:sz="4" w:space="0" w:color="auto"/>
              <w:right w:val="single" w:sz="4" w:space="0" w:color="auto"/>
            </w:tcBorders>
            <w:shd w:val="clear" w:color="auto" w:fill="FFFFFF"/>
            <w:noWrap/>
            <w:hideMark/>
          </w:tcPr>
          <w:p w14:paraId="05B0083A"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3167C254" w14:textId="77777777" w:rsidTr="0067396E">
        <w:trPr>
          <w:trHeight w:val="499"/>
        </w:trPr>
        <w:tc>
          <w:tcPr>
            <w:tcW w:w="722" w:type="dxa"/>
            <w:tcBorders>
              <w:top w:val="nil"/>
              <w:left w:val="single" w:sz="4" w:space="0" w:color="auto"/>
              <w:bottom w:val="single" w:sz="4" w:space="0" w:color="auto"/>
              <w:right w:val="single" w:sz="4" w:space="0" w:color="auto"/>
            </w:tcBorders>
            <w:shd w:val="clear" w:color="auto" w:fill="auto"/>
            <w:noWrap/>
          </w:tcPr>
          <w:p w14:paraId="05A673F9"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10</w:t>
            </w:r>
          </w:p>
        </w:tc>
        <w:tc>
          <w:tcPr>
            <w:tcW w:w="4292" w:type="dxa"/>
            <w:tcBorders>
              <w:top w:val="nil"/>
              <w:left w:val="nil"/>
              <w:bottom w:val="nil"/>
              <w:right w:val="single" w:sz="4" w:space="0" w:color="auto"/>
            </w:tcBorders>
            <w:shd w:val="clear" w:color="auto" w:fill="auto"/>
            <w:hideMark/>
          </w:tcPr>
          <w:p w14:paraId="5DBBC769"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Projet d'Etudes et de  Recherche sur les Technologies Endogènes en Guinée</w:t>
            </w:r>
          </w:p>
        </w:tc>
        <w:tc>
          <w:tcPr>
            <w:tcW w:w="1224" w:type="dxa"/>
            <w:tcBorders>
              <w:top w:val="nil"/>
              <w:left w:val="nil"/>
              <w:bottom w:val="single" w:sz="4" w:space="0" w:color="auto"/>
              <w:right w:val="single" w:sz="4" w:space="0" w:color="auto"/>
            </w:tcBorders>
            <w:shd w:val="clear" w:color="auto" w:fill="auto"/>
            <w:noWrap/>
            <w:hideMark/>
          </w:tcPr>
          <w:p w14:paraId="07DDEA94"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PERTEGUI</w:t>
            </w:r>
          </w:p>
        </w:tc>
        <w:tc>
          <w:tcPr>
            <w:tcW w:w="851" w:type="dxa"/>
            <w:tcBorders>
              <w:top w:val="nil"/>
              <w:left w:val="nil"/>
              <w:bottom w:val="single" w:sz="4" w:space="0" w:color="auto"/>
              <w:right w:val="single" w:sz="4" w:space="0" w:color="auto"/>
            </w:tcBorders>
            <w:shd w:val="clear" w:color="auto" w:fill="auto"/>
            <w:noWrap/>
            <w:hideMark/>
          </w:tcPr>
          <w:p w14:paraId="677CE4A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38.25</w:t>
            </w:r>
          </w:p>
        </w:tc>
        <w:tc>
          <w:tcPr>
            <w:tcW w:w="992" w:type="dxa"/>
            <w:tcBorders>
              <w:top w:val="nil"/>
              <w:left w:val="nil"/>
              <w:bottom w:val="single" w:sz="4" w:space="0" w:color="auto"/>
              <w:right w:val="single" w:sz="4" w:space="0" w:color="auto"/>
            </w:tcBorders>
            <w:shd w:val="clear" w:color="auto" w:fill="auto"/>
            <w:noWrap/>
            <w:hideMark/>
          </w:tcPr>
          <w:p w14:paraId="3D5D30BD"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110.00</w:t>
            </w:r>
          </w:p>
        </w:tc>
        <w:tc>
          <w:tcPr>
            <w:tcW w:w="850" w:type="dxa"/>
            <w:tcBorders>
              <w:top w:val="nil"/>
              <w:left w:val="nil"/>
              <w:bottom w:val="single" w:sz="4" w:space="0" w:color="auto"/>
              <w:right w:val="single" w:sz="4" w:space="0" w:color="auto"/>
            </w:tcBorders>
            <w:shd w:val="clear" w:color="auto" w:fill="auto"/>
            <w:noWrap/>
            <w:hideMark/>
          </w:tcPr>
          <w:p w14:paraId="3B239A7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74.13</w:t>
            </w:r>
          </w:p>
        </w:tc>
        <w:tc>
          <w:tcPr>
            <w:tcW w:w="993" w:type="dxa"/>
            <w:tcBorders>
              <w:top w:val="nil"/>
              <w:left w:val="single" w:sz="4" w:space="0" w:color="auto"/>
              <w:bottom w:val="single" w:sz="4" w:space="0" w:color="auto"/>
              <w:right w:val="single" w:sz="4" w:space="0" w:color="auto"/>
            </w:tcBorders>
            <w:shd w:val="clear" w:color="auto" w:fill="FFFFFF"/>
            <w:noWrap/>
            <w:hideMark/>
          </w:tcPr>
          <w:p w14:paraId="5FEA0FA9"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549A1664" w14:textId="77777777" w:rsidTr="0067396E">
        <w:trPr>
          <w:trHeight w:val="317"/>
        </w:trPr>
        <w:tc>
          <w:tcPr>
            <w:tcW w:w="722" w:type="dxa"/>
            <w:tcBorders>
              <w:top w:val="nil"/>
              <w:left w:val="single" w:sz="4" w:space="0" w:color="auto"/>
              <w:bottom w:val="single" w:sz="4" w:space="0" w:color="auto"/>
              <w:right w:val="single" w:sz="4" w:space="0" w:color="auto"/>
            </w:tcBorders>
            <w:shd w:val="clear" w:color="auto" w:fill="auto"/>
            <w:noWrap/>
          </w:tcPr>
          <w:p w14:paraId="7496D49F"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11</w:t>
            </w:r>
          </w:p>
        </w:tc>
        <w:tc>
          <w:tcPr>
            <w:tcW w:w="4292" w:type="dxa"/>
            <w:tcBorders>
              <w:top w:val="single" w:sz="4" w:space="0" w:color="auto"/>
              <w:left w:val="nil"/>
              <w:bottom w:val="single" w:sz="4" w:space="0" w:color="auto"/>
              <w:right w:val="single" w:sz="4" w:space="0" w:color="auto"/>
            </w:tcBorders>
            <w:shd w:val="clear" w:color="auto" w:fill="auto"/>
            <w:hideMark/>
          </w:tcPr>
          <w:p w14:paraId="5967DC3C"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Laboratoire des composés naturels</w:t>
            </w:r>
          </w:p>
        </w:tc>
        <w:tc>
          <w:tcPr>
            <w:tcW w:w="1224" w:type="dxa"/>
            <w:tcBorders>
              <w:top w:val="nil"/>
              <w:left w:val="nil"/>
              <w:bottom w:val="single" w:sz="4" w:space="0" w:color="auto"/>
              <w:right w:val="single" w:sz="4" w:space="0" w:color="auto"/>
            </w:tcBorders>
            <w:shd w:val="clear" w:color="auto" w:fill="auto"/>
            <w:noWrap/>
            <w:hideMark/>
          </w:tcPr>
          <w:p w14:paraId="0078C909"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LACONA</w:t>
            </w:r>
          </w:p>
        </w:tc>
        <w:tc>
          <w:tcPr>
            <w:tcW w:w="851" w:type="dxa"/>
            <w:tcBorders>
              <w:top w:val="nil"/>
              <w:left w:val="nil"/>
              <w:bottom w:val="single" w:sz="4" w:space="0" w:color="auto"/>
              <w:right w:val="single" w:sz="4" w:space="0" w:color="auto"/>
            </w:tcBorders>
            <w:shd w:val="clear" w:color="auto" w:fill="auto"/>
            <w:noWrap/>
            <w:hideMark/>
          </w:tcPr>
          <w:p w14:paraId="34C50C94"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33.90</w:t>
            </w:r>
          </w:p>
        </w:tc>
        <w:tc>
          <w:tcPr>
            <w:tcW w:w="992" w:type="dxa"/>
            <w:tcBorders>
              <w:top w:val="nil"/>
              <w:left w:val="nil"/>
              <w:bottom w:val="single" w:sz="4" w:space="0" w:color="auto"/>
              <w:right w:val="single" w:sz="4" w:space="0" w:color="auto"/>
            </w:tcBorders>
            <w:shd w:val="clear" w:color="auto" w:fill="auto"/>
            <w:noWrap/>
            <w:hideMark/>
          </w:tcPr>
          <w:p w14:paraId="068046FD"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113.00</w:t>
            </w:r>
          </w:p>
        </w:tc>
        <w:tc>
          <w:tcPr>
            <w:tcW w:w="850" w:type="dxa"/>
            <w:tcBorders>
              <w:top w:val="nil"/>
              <w:left w:val="nil"/>
              <w:bottom w:val="single" w:sz="4" w:space="0" w:color="auto"/>
              <w:right w:val="single" w:sz="4" w:space="0" w:color="auto"/>
            </w:tcBorders>
            <w:shd w:val="clear" w:color="auto" w:fill="auto"/>
            <w:noWrap/>
            <w:hideMark/>
          </w:tcPr>
          <w:p w14:paraId="022FFFE3"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73.45</w:t>
            </w:r>
          </w:p>
        </w:tc>
        <w:tc>
          <w:tcPr>
            <w:tcW w:w="993" w:type="dxa"/>
            <w:tcBorders>
              <w:top w:val="nil"/>
              <w:left w:val="single" w:sz="4" w:space="0" w:color="auto"/>
              <w:bottom w:val="single" w:sz="4" w:space="0" w:color="auto"/>
              <w:right w:val="single" w:sz="4" w:space="0" w:color="auto"/>
            </w:tcBorders>
            <w:shd w:val="clear" w:color="auto" w:fill="FFFFFF"/>
            <w:noWrap/>
            <w:hideMark/>
          </w:tcPr>
          <w:p w14:paraId="06786A7E"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3D7212CC" w14:textId="77777777" w:rsidTr="0067396E">
        <w:trPr>
          <w:trHeight w:val="512"/>
        </w:trPr>
        <w:tc>
          <w:tcPr>
            <w:tcW w:w="722" w:type="dxa"/>
            <w:tcBorders>
              <w:top w:val="nil"/>
              <w:left w:val="single" w:sz="4" w:space="0" w:color="auto"/>
              <w:bottom w:val="single" w:sz="4" w:space="0" w:color="auto"/>
              <w:right w:val="single" w:sz="4" w:space="0" w:color="auto"/>
            </w:tcBorders>
            <w:shd w:val="clear" w:color="auto" w:fill="auto"/>
            <w:noWrap/>
          </w:tcPr>
          <w:p w14:paraId="3659CC67"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12</w:t>
            </w:r>
          </w:p>
        </w:tc>
        <w:tc>
          <w:tcPr>
            <w:tcW w:w="4292" w:type="dxa"/>
            <w:tcBorders>
              <w:top w:val="nil"/>
              <w:left w:val="nil"/>
              <w:bottom w:val="single" w:sz="4" w:space="0" w:color="auto"/>
              <w:right w:val="single" w:sz="4" w:space="0" w:color="auto"/>
            </w:tcBorders>
            <w:shd w:val="clear" w:color="auto" w:fill="auto"/>
            <w:hideMark/>
          </w:tcPr>
          <w:p w14:paraId="2E0368B5"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International de Recherche sur les Infections Tropicales en Guinée</w:t>
            </w:r>
          </w:p>
        </w:tc>
        <w:tc>
          <w:tcPr>
            <w:tcW w:w="1224" w:type="dxa"/>
            <w:tcBorders>
              <w:top w:val="nil"/>
              <w:left w:val="nil"/>
              <w:bottom w:val="single" w:sz="4" w:space="0" w:color="auto"/>
              <w:right w:val="single" w:sz="4" w:space="0" w:color="auto"/>
            </w:tcBorders>
            <w:shd w:val="clear" w:color="auto" w:fill="auto"/>
            <w:hideMark/>
          </w:tcPr>
          <w:p w14:paraId="53D4A0B3"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CIRIT/GUINEE</w:t>
            </w:r>
          </w:p>
        </w:tc>
        <w:tc>
          <w:tcPr>
            <w:tcW w:w="851" w:type="dxa"/>
            <w:tcBorders>
              <w:top w:val="nil"/>
              <w:left w:val="nil"/>
              <w:bottom w:val="single" w:sz="4" w:space="0" w:color="auto"/>
              <w:right w:val="single" w:sz="4" w:space="0" w:color="auto"/>
            </w:tcBorders>
            <w:shd w:val="clear" w:color="auto" w:fill="auto"/>
            <w:noWrap/>
            <w:hideMark/>
          </w:tcPr>
          <w:p w14:paraId="1F25CEA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46.30</w:t>
            </w:r>
          </w:p>
        </w:tc>
        <w:tc>
          <w:tcPr>
            <w:tcW w:w="992" w:type="dxa"/>
            <w:tcBorders>
              <w:top w:val="nil"/>
              <w:left w:val="nil"/>
              <w:bottom w:val="single" w:sz="4" w:space="0" w:color="auto"/>
              <w:right w:val="single" w:sz="4" w:space="0" w:color="auto"/>
            </w:tcBorders>
            <w:shd w:val="clear" w:color="auto" w:fill="auto"/>
            <w:noWrap/>
            <w:hideMark/>
          </w:tcPr>
          <w:p w14:paraId="08762F38"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99.15</w:t>
            </w:r>
          </w:p>
        </w:tc>
        <w:tc>
          <w:tcPr>
            <w:tcW w:w="850" w:type="dxa"/>
            <w:tcBorders>
              <w:top w:val="nil"/>
              <w:left w:val="nil"/>
              <w:bottom w:val="single" w:sz="4" w:space="0" w:color="auto"/>
              <w:right w:val="single" w:sz="4" w:space="0" w:color="auto"/>
            </w:tcBorders>
            <w:shd w:val="clear" w:color="auto" w:fill="auto"/>
            <w:noWrap/>
            <w:hideMark/>
          </w:tcPr>
          <w:p w14:paraId="38FE3A8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72.73</w:t>
            </w:r>
          </w:p>
        </w:tc>
        <w:tc>
          <w:tcPr>
            <w:tcW w:w="993" w:type="dxa"/>
            <w:tcBorders>
              <w:top w:val="nil"/>
              <w:left w:val="single" w:sz="4" w:space="0" w:color="auto"/>
              <w:bottom w:val="single" w:sz="4" w:space="0" w:color="auto"/>
              <w:right w:val="single" w:sz="4" w:space="0" w:color="auto"/>
            </w:tcBorders>
            <w:shd w:val="clear" w:color="auto" w:fill="FFFFFF"/>
            <w:noWrap/>
            <w:hideMark/>
          </w:tcPr>
          <w:p w14:paraId="0C1930CE"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32573443" w14:textId="77777777" w:rsidTr="0067396E">
        <w:trPr>
          <w:trHeight w:val="476"/>
        </w:trPr>
        <w:tc>
          <w:tcPr>
            <w:tcW w:w="722" w:type="dxa"/>
            <w:tcBorders>
              <w:top w:val="nil"/>
              <w:left w:val="single" w:sz="4" w:space="0" w:color="auto"/>
              <w:bottom w:val="single" w:sz="4" w:space="0" w:color="auto"/>
              <w:right w:val="single" w:sz="4" w:space="0" w:color="auto"/>
            </w:tcBorders>
            <w:shd w:val="clear" w:color="auto" w:fill="auto"/>
            <w:noWrap/>
          </w:tcPr>
          <w:p w14:paraId="5C47EC48"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13</w:t>
            </w:r>
          </w:p>
        </w:tc>
        <w:tc>
          <w:tcPr>
            <w:tcW w:w="4292" w:type="dxa"/>
            <w:tcBorders>
              <w:top w:val="nil"/>
              <w:left w:val="nil"/>
              <w:bottom w:val="single" w:sz="4" w:space="0" w:color="auto"/>
              <w:right w:val="single" w:sz="4" w:space="0" w:color="auto"/>
            </w:tcBorders>
            <w:shd w:val="clear" w:color="auto" w:fill="auto"/>
            <w:hideMark/>
          </w:tcPr>
          <w:p w14:paraId="4E406DA2"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d'Etude et de Recherche sur les petits animaux</w:t>
            </w:r>
          </w:p>
        </w:tc>
        <w:tc>
          <w:tcPr>
            <w:tcW w:w="1224" w:type="dxa"/>
            <w:tcBorders>
              <w:top w:val="nil"/>
              <w:left w:val="nil"/>
              <w:bottom w:val="single" w:sz="4" w:space="0" w:color="auto"/>
              <w:right w:val="single" w:sz="4" w:space="0" w:color="auto"/>
            </w:tcBorders>
            <w:shd w:val="clear" w:color="auto" w:fill="auto"/>
            <w:noWrap/>
            <w:hideMark/>
          </w:tcPr>
          <w:p w14:paraId="18BAB3C6"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CERPA</w:t>
            </w:r>
          </w:p>
        </w:tc>
        <w:tc>
          <w:tcPr>
            <w:tcW w:w="851" w:type="dxa"/>
            <w:tcBorders>
              <w:top w:val="nil"/>
              <w:left w:val="nil"/>
              <w:bottom w:val="single" w:sz="4" w:space="0" w:color="auto"/>
              <w:right w:val="single" w:sz="4" w:space="0" w:color="auto"/>
            </w:tcBorders>
            <w:shd w:val="clear" w:color="auto" w:fill="auto"/>
            <w:noWrap/>
            <w:hideMark/>
          </w:tcPr>
          <w:p w14:paraId="4D8F7730"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35.20</w:t>
            </w:r>
          </w:p>
        </w:tc>
        <w:tc>
          <w:tcPr>
            <w:tcW w:w="992" w:type="dxa"/>
            <w:tcBorders>
              <w:top w:val="nil"/>
              <w:left w:val="nil"/>
              <w:bottom w:val="single" w:sz="4" w:space="0" w:color="auto"/>
              <w:right w:val="single" w:sz="4" w:space="0" w:color="auto"/>
            </w:tcBorders>
            <w:shd w:val="clear" w:color="auto" w:fill="auto"/>
            <w:noWrap/>
            <w:hideMark/>
          </w:tcPr>
          <w:p w14:paraId="13DC587D"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77.00</w:t>
            </w:r>
          </w:p>
        </w:tc>
        <w:tc>
          <w:tcPr>
            <w:tcW w:w="850" w:type="dxa"/>
            <w:tcBorders>
              <w:top w:val="nil"/>
              <w:left w:val="nil"/>
              <w:bottom w:val="single" w:sz="4" w:space="0" w:color="auto"/>
              <w:right w:val="single" w:sz="4" w:space="0" w:color="auto"/>
            </w:tcBorders>
            <w:shd w:val="clear" w:color="auto" w:fill="auto"/>
            <w:noWrap/>
            <w:hideMark/>
          </w:tcPr>
          <w:p w14:paraId="073B640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56.10</w:t>
            </w:r>
          </w:p>
        </w:tc>
        <w:tc>
          <w:tcPr>
            <w:tcW w:w="993" w:type="dxa"/>
            <w:tcBorders>
              <w:top w:val="nil"/>
              <w:left w:val="single" w:sz="4" w:space="0" w:color="auto"/>
              <w:bottom w:val="single" w:sz="4" w:space="0" w:color="auto"/>
              <w:right w:val="single" w:sz="4" w:space="0" w:color="auto"/>
            </w:tcBorders>
            <w:shd w:val="clear" w:color="auto" w:fill="FFFFFF"/>
            <w:noWrap/>
            <w:hideMark/>
          </w:tcPr>
          <w:p w14:paraId="0C79A90E"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28EDC9B9" w14:textId="77777777" w:rsidTr="0067396E">
        <w:trPr>
          <w:trHeight w:val="356"/>
        </w:trPr>
        <w:tc>
          <w:tcPr>
            <w:tcW w:w="722" w:type="dxa"/>
            <w:tcBorders>
              <w:top w:val="nil"/>
              <w:left w:val="single" w:sz="4" w:space="0" w:color="auto"/>
              <w:bottom w:val="single" w:sz="4" w:space="0" w:color="auto"/>
              <w:right w:val="single" w:sz="4" w:space="0" w:color="auto"/>
            </w:tcBorders>
            <w:shd w:val="clear" w:color="auto" w:fill="auto"/>
            <w:noWrap/>
          </w:tcPr>
          <w:p w14:paraId="567CAE54"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14</w:t>
            </w:r>
          </w:p>
        </w:tc>
        <w:tc>
          <w:tcPr>
            <w:tcW w:w="4292" w:type="dxa"/>
            <w:tcBorders>
              <w:top w:val="nil"/>
              <w:left w:val="nil"/>
              <w:bottom w:val="single" w:sz="4" w:space="0" w:color="auto"/>
              <w:right w:val="single" w:sz="4" w:space="0" w:color="auto"/>
            </w:tcBorders>
            <w:shd w:val="clear" w:color="auto" w:fill="auto"/>
            <w:hideMark/>
          </w:tcPr>
          <w:p w14:paraId="0838AB01"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Institut de Recherche environnementale de Bossou</w:t>
            </w:r>
          </w:p>
        </w:tc>
        <w:tc>
          <w:tcPr>
            <w:tcW w:w="1224" w:type="dxa"/>
            <w:tcBorders>
              <w:top w:val="nil"/>
              <w:left w:val="nil"/>
              <w:bottom w:val="single" w:sz="4" w:space="0" w:color="auto"/>
              <w:right w:val="single" w:sz="4" w:space="0" w:color="auto"/>
            </w:tcBorders>
            <w:shd w:val="clear" w:color="auto" w:fill="auto"/>
            <w:noWrap/>
            <w:hideMark/>
          </w:tcPr>
          <w:p w14:paraId="0104FAB7"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IREB</w:t>
            </w:r>
          </w:p>
        </w:tc>
        <w:tc>
          <w:tcPr>
            <w:tcW w:w="851" w:type="dxa"/>
            <w:tcBorders>
              <w:top w:val="nil"/>
              <w:left w:val="nil"/>
              <w:bottom w:val="single" w:sz="4" w:space="0" w:color="auto"/>
              <w:right w:val="single" w:sz="4" w:space="0" w:color="auto"/>
            </w:tcBorders>
            <w:shd w:val="clear" w:color="auto" w:fill="auto"/>
            <w:noWrap/>
            <w:hideMark/>
          </w:tcPr>
          <w:p w14:paraId="3712FE8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46.35</w:t>
            </w:r>
          </w:p>
        </w:tc>
        <w:tc>
          <w:tcPr>
            <w:tcW w:w="992" w:type="dxa"/>
            <w:tcBorders>
              <w:top w:val="nil"/>
              <w:left w:val="nil"/>
              <w:bottom w:val="single" w:sz="4" w:space="0" w:color="auto"/>
              <w:right w:val="single" w:sz="4" w:space="0" w:color="auto"/>
            </w:tcBorders>
            <w:shd w:val="clear" w:color="auto" w:fill="auto"/>
            <w:noWrap/>
            <w:hideMark/>
          </w:tcPr>
          <w:p w14:paraId="6EBBFFF3"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57.00</w:t>
            </w:r>
          </w:p>
        </w:tc>
        <w:tc>
          <w:tcPr>
            <w:tcW w:w="850" w:type="dxa"/>
            <w:tcBorders>
              <w:top w:val="nil"/>
              <w:left w:val="nil"/>
              <w:bottom w:val="single" w:sz="4" w:space="0" w:color="auto"/>
              <w:right w:val="single" w:sz="4" w:space="0" w:color="auto"/>
            </w:tcBorders>
            <w:shd w:val="clear" w:color="auto" w:fill="auto"/>
            <w:noWrap/>
            <w:hideMark/>
          </w:tcPr>
          <w:p w14:paraId="3D56F055"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51.68</w:t>
            </w:r>
          </w:p>
        </w:tc>
        <w:tc>
          <w:tcPr>
            <w:tcW w:w="993" w:type="dxa"/>
            <w:tcBorders>
              <w:top w:val="nil"/>
              <w:left w:val="single" w:sz="4" w:space="0" w:color="auto"/>
              <w:bottom w:val="single" w:sz="4" w:space="0" w:color="auto"/>
              <w:right w:val="single" w:sz="4" w:space="0" w:color="auto"/>
            </w:tcBorders>
            <w:shd w:val="clear" w:color="auto" w:fill="FFFFFF"/>
            <w:noWrap/>
            <w:hideMark/>
          </w:tcPr>
          <w:p w14:paraId="4B4ECBD0"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0A4DE949" w14:textId="77777777" w:rsidTr="0067396E">
        <w:trPr>
          <w:trHeight w:val="299"/>
        </w:trPr>
        <w:tc>
          <w:tcPr>
            <w:tcW w:w="722" w:type="dxa"/>
            <w:tcBorders>
              <w:top w:val="nil"/>
              <w:left w:val="single" w:sz="4" w:space="0" w:color="auto"/>
              <w:bottom w:val="single" w:sz="4" w:space="0" w:color="auto"/>
              <w:right w:val="single" w:sz="4" w:space="0" w:color="auto"/>
            </w:tcBorders>
            <w:shd w:val="clear" w:color="auto" w:fill="auto"/>
            <w:noWrap/>
          </w:tcPr>
          <w:p w14:paraId="45608BE8"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15</w:t>
            </w:r>
          </w:p>
        </w:tc>
        <w:tc>
          <w:tcPr>
            <w:tcW w:w="4292" w:type="dxa"/>
            <w:tcBorders>
              <w:top w:val="nil"/>
              <w:left w:val="nil"/>
              <w:bottom w:val="single" w:sz="4" w:space="0" w:color="auto"/>
              <w:right w:val="single" w:sz="4" w:space="0" w:color="auto"/>
            </w:tcBorders>
            <w:shd w:val="clear" w:color="auto" w:fill="auto"/>
            <w:hideMark/>
          </w:tcPr>
          <w:p w14:paraId="23E42AFC"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Station Scientifique des Monts Nimba</w:t>
            </w:r>
          </w:p>
        </w:tc>
        <w:tc>
          <w:tcPr>
            <w:tcW w:w="1224" w:type="dxa"/>
            <w:tcBorders>
              <w:top w:val="nil"/>
              <w:left w:val="nil"/>
              <w:bottom w:val="single" w:sz="4" w:space="0" w:color="auto"/>
              <w:right w:val="single" w:sz="4" w:space="0" w:color="auto"/>
            </w:tcBorders>
            <w:shd w:val="clear" w:color="auto" w:fill="auto"/>
            <w:noWrap/>
            <w:hideMark/>
          </w:tcPr>
          <w:p w14:paraId="0351C803"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SSMN</w:t>
            </w:r>
          </w:p>
        </w:tc>
        <w:tc>
          <w:tcPr>
            <w:tcW w:w="851" w:type="dxa"/>
            <w:tcBorders>
              <w:top w:val="nil"/>
              <w:left w:val="nil"/>
              <w:bottom w:val="single" w:sz="4" w:space="0" w:color="auto"/>
              <w:right w:val="single" w:sz="4" w:space="0" w:color="auto"/>
            </w:tcBorders>
            <w:shd w:val="clear" w:color="auto" w:fill="auto"/>
            <w:noWrap/>
            <w:hideMark/>
          </w:tcPr>
          <w:p w14:paraId="7372D2F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45.75</w:t>
            </w:r>
          </w:p>
        </w:tc>
        <w:tc>
          <w:tcPr>
            <w:tcW w:w="992" w:type="dxa"/>
            <w:tcBorders>
              <w:top w:val="nil"/>
              <w:left w:val="nil"/>
              <w:bottom w:val="single" w:sz="4" w:space="0" w:color="auto"/>
              <w:right w:val="single" w:sz="4" w:space="0" w:color="auto"/>
            </w:tcBorders>
            <w:shd w:val="clear" w:color="auto" w:fill="auto"/>
            <w:noWrap/>
            <w:hideMark/>
          </w:tcPr>
          <w:p w14:paraId="1714FAB9"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41.00</w:t>
            </w:r>
          </w:p>
        </w:tc>
        <w:tc>
          <w:tcPr>
            <w:tcW w:w="850" w:type="dxa"/>
            <w:tcBorders>
              <w:top w:val="nil"/>
              <w:left w:val="nil"/>
              <w:bottom w:val="single" w:sz="4" w:space="0" w:color="auto"/>
              <w:right w:val="single" w:sz="4" w:space="0" w:color="auto"/>
            </w:tcBorders>
            <w:shd w:val="clear" w:color="auto" w:fill="auto"/>
            <w:noWrap/>
            <w:hideMark/>
          </w:tcPr>
          <w:p w14:paraId="1AE34847"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43.38</w:t>
            </w:r>
          </w:p>
        </w:tc>
        <w:tc>
          <w:tcPr>
            <w:tcW w:w="993" w:type="dxa"/>
            <w:tcBorders>
              <w:top w:val="nil"/>
              <w:left w:val="single" w:sz="4" w:space="0" w:color="auto"/>
              <w:bottom w:val="single" w:sz="4" w:space="0" w:color="auto"/>
              <w:right w:val="single" w:sz="4" w:space="0" w:color="auto"/>
            </w:tcBorders>
            <w:shd w:val="clear" w:color="auto" w:fill="FFFFFF"/>
            <w:noWrap/>
            <w:hideMark/>
          </w:tcPr>
          <w:p w14:paraId="1C5880B2"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02EC9E67" w14:textId="77777777" w:rsidTr="0067396E">
        <w:trPr>
          <w:trHeight w:val="678"/>
        </w:trPr>
        <w:tc>
          <w:tcPr>
            <w:tcW w:w="722" w:type="dxa"/>
            <w:tcBorders>
              <w:top w:val="nil"/>
              <w:left w:val="single" w:sz="4" w:space="0" w:color="auto"/>
              <w:bottom w:val="single" w:sz="4" w:space="0" w:color="auto"/>
              <w:right w:val="single" w:sz="4" w:space="0" w:color="auto"/>
            </w:tcBorders>
            <w:shd w:val="clear" w:color="auto" w:fill="auto"/>
            <w:noWrap/>
          </w:tcPr>
          <w:p w14:paraId="69FB46F8"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16</w:t>
            </w:r>
          </w:p>
        </w:tc>
        <w:tc>
          <w:tcPr>
            <w:tcW w:w="4292" w:type="dxa"/>
            <w:tcBorders>
              <w:top w:val="nil"/>
              <w:left w:val="nil"/>
              <w:bottom w:val="single" w:sz="4" w:space="0" w:color="auto"/>
              <w:right w:val="single" w:sz="4" w:space="0" w:color="auto"/>
            </w:tcBorders>
            <w:shd w:val="clear" w:color="auto" w:fill="auto"/>
            <w:hideMark/>
          </w:tcPr>
          <w:p w14:paraId="67DE93CC"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et de Gestion du Système National de Recherche Agronomique, Zootechnique et halieutique</w:t>
            </w:r>
          </w:p>
        </w:tc>
        <w:tc>
          <w:tcPr>
            <w:tcW w:w="1224" w:type="dxa"/>
            <w:tcBorders>
              <w:top w:val="nil"/>
              <w:left w:val="nil"/>
              <w:bottom w:val="single" w:sz="4" w:space="0" w:color="auto"/>
              <w:right w:val="single" w:sz="4" w:space="0" w:color="auto"/>
            </w:tcBorders>
            <w:shd w:val="clear" w:color="auto" w:fill="auto"/>
            <w:hideMark/>
          </w:tcPr>
          <w:p w14:paraId="60D8F50A"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CERG-SNRAH</w:t>
            </w:r>
          </w:p>
        </w:tc>
        <w:tc>
          <w:tcPr>
            <w:tcW w:w="851" w:type="dxa"/>
            <w:tcBorders>
              <w:top w:val="nil"/>
              <w:left w:val="nil"/>
              <w:bottom w:val="single" w:sz="4" w:space="0" w:color="auto"/>
              <w:right w:val="single" w:sz="4" w:space="0" w:color="auto"/>
            </w:tcBorders>
            <w:shd w:val="clear" w:color="auto" w:fill="auto"/>
            <w:noWrap/>
            <w:hideMark/>
          </w:tcPr>
          <w:p w14:paraId="7E3D6B1A"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37.25</w:t>
            </w:r>
          </w:p>
        </w:tc>
        <w:tc>
          <w:tcPr>
            <w:tcW w:w="992" w:type="dxa"/>
            <w:tcBorders>
              <w:top w:val="nil"/>
              <w:left w:val="nil"/>
              <w:bottom w:val="single" w:sz="4" w:space="0" w:color="auto"/>
              <w:right w:val="single" w:sz="4" w:space="0" w:color="auto"/>
            </w:tcBorders>
            <w:shd w:val="clear" w:color="auto" w:fill="auto"/>
            <w:noWrap/>
            <w:hideMark/>
          </w:tcPr>
          <w:p w14:paraId="1542C8E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43.00</w:t>
            </w:r>
          </w:p>
        </w:tc>
        <w:tc>
          <w:tcPr>
            <w:tcW w:w="850" w:type="dxa"/>
            <w:tcBorders>
              <w:top w:val="nil"/>
              <w:left w:val="nil"/>
              <w:bottom w:val="single" w:sz="4" w:space="0" w:color="auto"/>
              <w:right w:val="single" w:sz="4" w:space="0" w:color="auto"/>
            </w:tcBorders>
            <w:shd w:val="clear" w:color="auto" w:fill="auto"/>
            <w:noWrap/>
            <w:hideMark/>
          </w:tcPr>
          <w:p w14:paraId="3E22BE9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40.13</w:t>
            </w:r>
          </w:p>
        </w:tc>
        <w:tc>
          <w:tcPr>
            <w:tcW w:w="993" w:type="dxa"/>
            <w:tcBorders>
              <w:top w:val="nil"/>
              <w:left w:val="single" w:sz="4" w:space="0" w:color="auto"/>
              <w:bottom w:val="single" w:sz="4" w:space="0" w:color="auto"/>
              <w:right w:val="single" w:sz="4" w:space="0" w:color="auto"/>
            </w:tcBorders>
            <w:shd w:val="clear" w:color="auto" w:fill="FFFFFF"/>
            <w:noWrap/>
            <w:hideMark/>
          </w:tcPr>
          <w:p w14:paraId="55F714FA"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2E56F6F5" w14:textId="77777777" w:rsidTr="0067396E">
        <w:trPr>
          <w:trHeight w:val="434"/>
        </w:trPr>
        <w:tc>
          <w:tcPr>
            <w:tcW w:w="722" w:type="dxa"/>
            <w:tcBorders>
              <w:top w:val="nil"/>
              <w:left w:val="single" w:sz="4" w:space="0" w:color="auto"/>
              <w:bottom w:val="single" w:sz="4" w:space="0" w:color="auto"/>
              <w:right w:val="single" w:sz="4" w:space="0" w:color="auto"/>
            </w:tcBorders>
            <w:shd w:val="clear" w:color="auto" w:fill="auto"/>
            <w:noWrap/>
          </w:tcPr>
          <w:p w14:paraId="4A859841"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17</w:t>
            </w:r>
          </w:p>
        </w:tc>
        <w:tc>
          <w:tcPr>
            <w:tcW w:w="4292" w:type="dxa"/>
            <w:tcBorders>
              <w:top w:val="nil"/>
              <w:left w:val="nil"/>
              <w:bottom w:val="single" w:sz="4" w:space="0" w:color="auto"/>
              <w:right w:val="single" w:sz="4" w:space="0" w:color="auto"/>
            </w:tcBorders>
            <w:shd w:val="clear" w:color="auto" w:fill="auto"/>
            <w:hideMark/>
          </w:tcPr>
          <w:p w14:paraId="022ED05C"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pour la Valorisation de l'Invention/Innovation Scientifique et Technologique</w:t>
            </w:r>
          </w:p>
        </w:tc>
        <w:tc>
          <w:tcPr>
            <w:tcW w:w="1224" w:type="dxa"/>
            <w:tcBorders>
              <w:top w:val="nil"/>
              <w:left w:val="nil"/>
              <w:bottom w:val="single" w:sz="4" w:space="0" w:color="auto"/>
              <w:right w:val="single" w:sz="4" w:space="0" w:color="auto"/>
            </w:tcBorders>
            <w:shd w:val="clear" w:color="auto" w:fill="auto"/>
            <w:noWrap/>
            <w:hideMark/>
          </w:tcPr>
          <w:p w14:paraId="58FBFC43"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CREVIST</w:t>
            </w:r>
          </w:p>
        </w:tc>
        <w:tc>
          <w:tcPr>
            <w:tcW w:w="851" w:type="dxa"/>
            <w:tcBorders>
              <w:top w:val="nil"/>
              <w:left w:val="nil"/>
              <w:bottom w:val="single" w:sz="4" w:space="0" w:color="auto"/>
              <w:right w:val="single" w:sz="4" w:space="0" w:color="auto"/>
            </w:tcBorders>
            <w:shd w:val="clear" w:color="auto" w:fill="auto"/>
            <w:noWrap/>
            <w:hideMark/>
          </w:tcPr>
          <w:p w14:paraId="560981F0"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31.50</w:t>
            </w:r>
          </w:p>
        </w:tc>
        <w:tc>
          <w:tcPr>
            <w:tcW w:w="992" w:type="dxa"/>
            <w:tcBorders>
              <w:top w:val="nil"/>
              <w:left w:val="nil"/>
              <w:bottom w:val="single" w:sz="4" w:space="0" w:color="auto"/>
              <w:right w:val="single" w:sz="4" w:space="0" w:color="auto"/>
            </w:tcBorders>
            <w:shd w:val="clear" w:color="auto" w:fill="auto"/>
            <w:noWrap/>
            <w:hideMark/>
          </w:tcPr>
          <w:p w14:paraId="45CABEB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45.00</w:t>
            </w:r>
          </w:p>
        </w:tc>
        <w:tc>
          <w:tcPr>
            <w:tcW w:w="850" w:type="dxa"/>
            <w:tcBorders>
              <w:top w:val="nil"/>
              <w:left w:val="nil"/>
              <w:bottom w:val="single" w:sz="4" w:space="0" w:color="auto"/>
              <w:right w:val="single" w:sz="4" w:space="0" w:color="auto"/>
            </w:tcBorders>
            <w:shd w:val="clear" w:color="auto" w:fill="auto"/>
            <w:noWrap/>
            <w:hideMark/>
          </w:tcPr>
          <w:p w14:paraId="0E041761"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38.25</w:t>
            </w:r>
          </w:p>
        </w:tc>
        <w:tc>
          <w:tcPr>
            <w:tcW w:w="993" w:type="dxa"/>
            <w:tcBorders>
              <w:top w:val="nil"/>
              <w:left w:val="single" w:sz="4" w:space="0" w:color="auto"/>
              <w:bottom w:val="single" w:sz="4" w:space="0" w:color="auto"/>
              <w:right w:val="single" w:sz="4" w:space="0" w:color="auto"/>
            </w:tcBorders>
            <w:shd w:val="clear" w:color="auto" w:fill="FFFFFF"/>
            <w:noWrap/>
            <w:hideMark/>
          </w:tcPr>
          <w:p w14:paraId="4E0198FD"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25AFA51D" w14:textId="77777777" w:rsidTr="0067396E">
        <w:trPr>
          <w:trHeight w:val="526"/>
        </w:trPr>
        <w:tc>
          <w:tcPr>
            <w:tcW w:w="722" w:type="dxa"/>
            <w:tcBorders>
              <w:top w:val="nil"/>
              <w:left w:val="single" w:sz="4" w:space="0" w:color="auto"/>
              <w:bottom w:val="single" w:sz="4" w:space="0" w:color="auto"/>
              <w:right w:val="single" w:sz="4" w:space="0" w:color="auto"/>
            </w:tcBorders>
            <w:shd w:val="clear" w:color="auto" w:fill="auto"/>
            <w:noWrap/>
          </w:tcPr>
          <w:p w14:paraId="594CCEB3"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18</w:t>
            </w:r>
          </w:p>
        </w:tc>
        <w:tc>
          <w:tcPr>
            <w:tcW w:w="4292" w:type="dxa"/>
            <w:tcBorders>
              <w:top w:val="nil"/>
              <w:left w:val="nil"/>
              <w:bottom w:val="single" w:sz="4" w:space="0" w:color="auto"/>
              <w:right w:val="single" w:sz="4" w:space="0" w:color="auto"/>
            </w:tcBorders>
            <w:shd w:val="clear" w:color="auto" w:fill="auto"/>
            <w:hideMark/>
          </w:tcPr>
          <w:p w14:paraId="72A27D9E"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de recherche et de vulgarisation en aulacodiculture de Tanéné</w:t>
            </w:r>
          </w:p>
        </w:tc>
        <w:tc>
          <w:tcPr>
            <w:tcW w:w="1224" w:type="dxa"/>
            <w:tcBorders>
              <w:top w:val="nil"/>
              <w:left w:val="nil"/>
              <w:bottom w:val="single" w:sz="4" w:space="0" w:color="auto"/>
              <w:right w:val="single" w:sz="4" w:space="0" w:color="auto"/>
            </w:tcBorders>
            <w:shd w:val="clear" w:color="auto" w:fill="auto"/>
            <w:noWrap/>
            <w:hideMark/>
          </w:tcPr>
          <w:p w14:paraId="5EBA195F"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CREVAT</w:t>
            </w:r>
          </w:p>
        </w:tc>
        <w:tc>
          <w:tcPr>
            <w:tcW w:w="851" w:type="dxa"/>
            <w:tcBorders>
              <w:top w:val="nil"/>
              <w:left w:val="nil"/>
              <w:bottom w:val="single" w:sz="4" w:space="0" w:color="auto"/>
              <w:right w:val="single" w:sz="4" w:space="0" w:color="auto"/>
            </w:tcBorders>
            <w:shd w:val="clear" w:color="auto" w:fill="auto"/>
            <w:noWrap/>
            <w:hideMark/>
          </w:tcPr>
          <w:p w14:paraId="246C3ED6"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27.85</w:t>
            </w:r>
          </w:p>
        </w:tc>
        <w:tc>
          <w:tcPr>
            <w:tcW w:w="992" w:type="dxa"/>
            <w:tcBorders>
              <w:top w:val="nil"/>
              <w:left w:val="nil"/>
              <w:bottom w:val="single" w:sz="4" w:space="0" w:color="auto"/>
              <w:right w:val="single" w:sz="4" w:space="0" w:color="auto"/>
            </w:tcBorders>
            <w:shd w:val="clear" w:color="auto" w:fill="auto"/>
            <w:noWrap/>
            <w:hideMark/>
          </w:tcPr>
          <w:p w14:paraId="67B34BBE"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20.00</w:t>
            </w:r>
          </w:p>
        </w:tc>
        <w:tc>
          <w:tcPr>
            <w:tcW w:w="850" w:type="dxa"/>
            <w:tcBorders>
              <w:top w:val="nil"/>
              <w:left w:val="nil"/>
              <w:bottom w:val="single" w:sz="4" w:space="0" w:color="auto"/>
              <w:right w:val="single" w:sz="4" w:space="0" w:color="auto"/>
            </w:tcBorders>
            <w:shd w:val="clear" w:color="auto" w:fill="auto"/>
            <w:noWrap/>
            <w:hideMark/>
          </w:tcPr>
          <w:p w14:paraId="646D941C"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23.93</w:t>
            </w:r>
          </w:p>
        </w:tc>
        <w:tc>
          <w:tcPr>
            <w:tcW w:w="993" w:type="dxa"/>
            <w:tcBorders>
              <w:top w:val="nil"/>
              <w:left w:val="single" w:sz="4" w:space="0" w:color="auto"/>
              <w:bottom w:val="single" w:sz="4" w:space="0" w:color="auto"/>
              <w:right w:val="single" w:sz="4" w:space="0" w:color="auto"/>
            </w:tcBorders>
            <w:shd w:val="clear" w:color="auto" w:fill="FFFFFF"/>
            <w:noWrap/>
            <w:hideMark/>
          </w:tcPr>
          <w:p w14:paraId="5AD7D913"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3D4553AA" w14:textId="77777777" w:rsidTr="0067396E">
        <w:trPr>
          <w:trHeight w:val="390"/>
        </w:trPr>
        <w:tc>
          <w:tcPr>
            <w:tcW w:w="722" w:type="dxa"/>
            <w:tcBorders>
              <w:top w:val="nil"/>
              <w:left w:val="single" w:sz="4" w:space="0" w:color="auto"/>
              <w:bottom w:val="single" w:sz="4" w:space="0" w:color="auto"/>
              <w:right w:val="single" w:sz="4" w:space="0" w:color="auto"/>
            </w:tcBorders>
            <w:shd w:val="clear" w:color="auto" w:fill="auto"/>
            <w:noWrap/>
          </w:tcPr>
          <w:p w14:paraId="5E5E22FF"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19</w:t>
            </w:r>
          </w:p>
        </w:tc>
        <w:tc>
          <w:tcPr>
            <w:tcW w:w="4292" w:type="dxa"/>
            <w:tcBorders>
              <w:top w:val="nil"/>
              <w:left w:val="nil"/>
              <w:bottom w:val="single" w:sz="4" w:space="0" w:color="auto"/>
              <w:right w:val="single" w:sz="4" w:space="0" w:color="auto"/>
            </w:tcBorders>
            <w:shd w:val="clear" w:color="auto" w:fill="auto"/>
            <w:hideMark/>
          </w:tcPr>
          <w:p w14:paraId="5C718C31"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Service du Programme sur l'Homme et la Biosphère</w:t>
            </w:r>
          </w:p>
        </w:tc>
        <w:tc>
          <w:tcPr>
            <w:tcW w:w="1224" w:type="dxa"/>
            <w:tcBorders>
              <w:top w:val="nil"/>
              <w:left w:val="nil"/>
              <w:bottom w:val="single" w:sz="4" w:space="0" w:color="auto"/>
              <w:right w:val="single" w:sz="4" w:space="0" w:color="auto"/>
            </w:tcBorders>
            <w:shd w:val="clear" w:color="auto" w:fill="auto"/>
            <w:noWrap/>
            <w:hideMark/>
          </w:tcPr>
          <w:p w14:paraId="0B1C21CD"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MAB</w:t>
            </w:r>
          </w:p>
        </w:tc>
        <w:tc>
          <w:tcPr>
            <w:tcW w:w="851" w:type="dxa"/>
            <w:tcBorders>
              <w:top w:val="nil"/>
              <w:left w:val="nil"/>
              <w:bottom w:val="single" w:sz="4" w:space="0" w:color="auto"/>
              <w:right w:val="single" w:sz="4" w:space="0" w:color="auto"/>
            </w:tcBorders>
            <w:shd w:val="clear" w:color="auto" w:fill="auto"/>
            <w:noWrap/>
            <w:hideMark/>
          </w:tcPr>
          <w:p w14:paraId="51495B76"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18.70</w:t>
            </w:r>
          </w:p>
        </w:tc>
        <w:tc>
          <w:tcPr>
            <w:tcW w:w="992" w:type="dxa"/>
            <w:tcBorders>
              <w:top w:val="nil"/>
              <w:left w:val="nil"/>
              <w:bottom w:val="single" w:sz="4" w:space="0" w:color="auto"/>
              <w:right w:val="single" w:sz="4" w:space="0" w:color="auto"/>
            </w:tcBorders>
            <w:shd w:val="clear" w:color="auto" w:fill="auto"/>
            <w:noWrap/>
            <w:hideMark/>
          </w:tcPr>
          <w:p w14:paraId="06469B3B"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20.00</w:t>
            </w:r>
          </w:p>
        </w:tc>
        <w:tc>
          <w:tcPr>
            <w:tcW w:w="850" w:type="dxa"/>
            <w:tcBorders>
              <w:top w:val="nil"/>
              <w:left w:val="nil"/>
              <w:bottom w:val="single" w:sz="4" w:space="0" w:color="auto"/>
              <w:right w:val="single" w:sz="4" w:space="0" w:color="auto"/>
            </w:tcBorders>
            <w:shd w:val="clear" w:color="auto" w:fill="auto"/>
            <w:noWrap/>
            <w:hideMark/>
          </w:tcPr>
          <w:p w14:paraId="5DBDE659"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19.35</w:t>
            </w:r>
          </w:p>
        </w:tc>
        <w:tc>
          <w:tcPr>
            <w:tcW w:w="993" w:type="dxa"/>
            <w:tcBorders>
              <w:top w:val="nil"/>
              <w:left w:val="single" w:sz="4" w:space="0" w:color="auto"/>
              <w:bottom w:val="single" w:sz="4" w:space="0" w:color="auto"/>
              <w:right w:val="single" w:sz="4" w:space="0" w:color="auto"/>
            </w:tcBorders>
            <w:shd w:val="clear" w:color="auto" w:fill="FFFFFF"/>
            <w:noWrap/>
            <w:hideMark/>
          </w:tcPr>
          <w:p w14:paraId="593ABBD9"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r w:rsidR="00887495" w:rsidRPr="0067396E" w14:paraId="61FD8D6C" w14:textId="77777777" w:rsidTr="0067396E">
        <w:trPr>
          <w:trHeight w:val="551"/>
        </w:trPr>
        <w:tc>
          <w:tcPr>
            <w:tcW w:w="722" w:type="dxa"/>
            <w:tcBorders>
              <w:top w:val="nil"/>
              <w:left w:val="single" w:sz="4" w:space="0" w:color="auto"/>
              <w:bottom w:val="single" w:sz="4" w:space="0" w:color="auto"/>
              <w:right w:val="single" w:sz="4" w:space="0" w:color="auto"/>
            </w:tcBorders>
            <w:shd w:val="clear" w:color="auto" w:fill="auto"/>
            <w:noWrap/>
          </w:tcPr>
          <w:p w14:paraId="27A786D0" w14:textId="77777777" w:rsidR="00887495" w:rsidRPr="0067396E" w:rsidRDefault="00887495" w:rsidP="004227DC">
            <w:pPr>
              <w:ind w:left="284"/>
              <w:jc w:val="cente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20</w:t>
            </w:r>
          </w:p>
        </w:tc>
        <w:tc>
          <w:tcPr>
            <w:tcW w:w="4292" w:type="dxa"/>
            <w:tcBorders>
              <w:top w:val="nil"/>
              <w:left w:val="nil"/>
              <w:bottom w:val="single" w:sz="4" w:space="0" w:color="auto"/>
              <w:right w:val="single" w:sz="4" w:space="0" w:color="auto"/>
            </w:tcBorders>
            <w:shd w:val="clear" w:color="auto" w:fill="auto"/>
            <w:hideMark/>
          </w:tcPr>
          <w:p w14:paraId="60EB9C2C" w14:textId="77777777" w:rsidR="00887495" w:rsidRPr="0067396E" w:rsidRDefault="00887495" w:rsidP="004227DC">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Centre National de Recherche sur le patrimoine de Guinée</w:t>
            </w:r>
          </w:p>
        </w:tc>
        <w:tc>
          <w:tcPr>
            <w:tcW w:w="1224" w:type="dxa"/>
            <w:tcBorders>
              <w:top w:val="single" w:sz="4" w:space="0" w:color="auto"/>
              <w:left w:val="nil"/>
              <w:bottom w:val="single" w:sz="4" w:space="0" w:color="auto"/>
              <w:right w:val="single" w:sz="4" w:space="0" w:color="auto"/>
            </w:tcBorders>
            <w:shd w:val="clear" w:color="auto" w:fill="auto"/>
            <w:noWrap/>
            <w:hideMark/>
          </w:tcPr>
          <w:p w14:paraId="49D3302E" w14:textId="77777777" w:rsidR="00887495" w:rsidRPr="0067396E" w:rsidRDefault="00887495" w:rsidP="0012353B">
            <w:pPr>
              <w:rPr>
                <w:rFonts w:ascii="Arial" w:eastAsia="Times New Roman" w:hAnsi="Arial" w:cs="Arial"/>
                <w:color w:val="000000"/>
                <w:sz w:val="16"/>
                <w:szCs w:val="20"/>
                <w:lang w:eastAsia="fr-FR"/>
              </w:rPr>
            </w:pPr>
            <w:r w:rsidRPr="0067396E">
              <w:rPr>
                <w:rFonts w:ascii="Arial" w:eastAsia="Times New Roman" w:hAnsi="Arial" w:cs="Arial"/>
                <w:color w:val="000000"/>
                <w:sz w:val="16"/>
                <w:szCs w:val="20"/>
                <w:lang w:eastAsia="fr-FR"/>
              </w:rPr>
              <w:t>CENARPA/G</w:t>
            </w:r>
          </w:p>
        </w:tc>
        <w:tc>
          <w:tcPr>
            <w:tcW w:w="851" w:type="dxa"/>
            <w:tcBorders>
              <w:top w:val="single" w:sz="4" w:space="0" w:color="auto"/>
              <w:left w:val="nil"/>
              <w:bottom w:val="single" w:sz="4" w:space="0" w:color="auto"/>
              <w:right w:val="single" w:sz="4" w:space="0" w:color="auto"/>
            </w:tcBorders>
            <w:shd w:val="clear" w:color="auto" w:fill="auto"/>
            <w:noWrap/>
            <w:hideMark/>
          </w:tcPr>
          <w:p w14:paraId="45EC39A4"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28.50</w:t>
            </w:r>
          </w:p>
        </w:tc>
        <w:tc>
          <w:tcPr>
            <w:tcW w:w="992" w:type="dxa"/>
            <w:tcBorders>
              <w:top w:val="single" w:sz="4" w:space="0" w:color="auto"/>
              <w:left w:val="nil"/>
              <w:bottom w:val="single" w:sz="4" w:space="0" w:color="auto"/>
              <w:right w:val="single" w:sz="4" w:space="0" w:color="auto"/>
            </w:tcBorders>
            <w:shd w:val="clear" w:color="auto" w:fill="auto"/>
            <w:noWrap/>
            <w:hideMark/>
          </w:tcPr>
          <w:p w14:paraId="126C15C2"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0.00</w:t>
            </w:r>
          </w:p>
        </w:tc>
        <w:tc>
          <w:tcPr>
            <w:tcW w:w="850" w:type="dxa"/>
            <w:tcBorders>
              <w:top w:val="single" w:sz="4" w:space="0" w:color="auto"/>
              <w:left w:val="nil"/>
              <w:bottom w:val="single" w:sz="4" w:space="0" w:color="auto"/>
              <w:right w:val="single" w:sz="4" w:space="0" w:color="auto"/>
            </w:tcBorders>
            <w:shd w:val="clear" w:color="auto" w:fill="auto"/>
            <w:noWrap/>
            <w:hideMark/>
          </w:tcPr>
          <w:p w14:paraId="578B6A66" w14:textId="77777777" w:rsidR="00887495" w:rsidRPr="0067396E" w:rsidRDefault="00887495" w:rsidP="004227DC">
            <w:pPr>
              <w:jc w:val="center"/>
              <w:rPr>
                <w:rFonts w:ascii="Arial" w:eastAsia="Times New Roman" w:hAnsi="Arial" w:cs="Arial"/>
                <w:bCs/>
                <w:color w:val="000000"/>
                <w:sz w:val="16"/>
                <w:szCs w:val="20"/>
                <w:lang w:eastAsia="fr-FR"/>
              </w:rPr>
            </w:pPr>
            <w:r w:rsidRPr="0067396E">
              <w:rPr>
                <w:rFonts w:ascii="Arial" w:eastAsia="Times New Roman" w:hAnsi="Arial" w:cs="Arial"/>
                <w:bCs/>
                <w:color w:val="000000"/>
                <w:sz w:val="16"/>
                <w:szCs w:val="20"/>
                <w:lang w:eastAsia="fr-FR"/>
              </w:rPr>
              <w:t>14.25</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14:paraId="1A7DAA5E" w14:textId="77777777" w:rsidR="00887495" w:rsidRPr="0067396E" w:rsidRDefault="00887495" w:rsidP="004227DC">
            <w:pPr>
              <w:jc w:val="center"/>
              <w:rPr>
                <w:rFonts w:ascii="Arial" w:eastAsia="Times New Roman" w:hAnsi="Arial" w:cs="Arial"/>
                <w:bCs/>
                <w:sz w:val="16"/>
                <w:szCs w:val="20"/>
                <w:lang w:eastAsia="fr-FR"/>
              </w:rPr>
            </w:pPr>
            <w:r w:rsidRPr="0067396E">
              <w:rPr>
                <w:rFonts w:ascii="Arial" w:eastAsia="Times New Roman" w:hAnsi="Arial" w:cs="Arial"/>
                <w:bCs/>
                <w:sz w:val="16"/>
                <w:szCs w:val="20"/>
                <w:lang w:eastAsia="fr-FR"/>
              </w:rPr>
              <w:t>F</w:t>
            </w:r>
          </w:p>
        </w:tc>
      </w:tr>
    </w:tbl>
    <w:p w14:paraId="572747B1" w14:textId="53597A2F" w:rsidR="004433EE" w:rsidRDefault="004433EE" w:rsidP="00887495">
      <w:pPr>
        <w:rPr>
          <w:rFonts w:ascii="Arial" w:hAnsi="Arial" w:cs="Arial"/>
          <w:lang w:eastAsia="fr-FR"/>
        </w:rPr>
      </w:pPr>
    </w:p>
    <w:p w14:paraId="78AB0130" w14:textId="01A5453D" w:rsidR="00887495" w:rsidRPr="00932045" w:rsidRDefault="004433EE" w:rsidP="00887495">
      <w:pPr>
        <w:rPr>
          <w:rFonts w:ascii="Arial" w:hAnsi="Arial" w:cs="Arial"/>
          <w:lang w:eastAsia="fr-FR"/>
        </w:rPr>
      </w:pPr>
      <w:r>
        <w:rPr>
          <w:rFonts w:ascii="Arial" w:hAnsi="Arial" w:cs="Arial"/>
          <w:lang w:eastAsia="fr-FR"/>
        </w:rPr>
        <w:br w:type="page"/>
      </w:r>
    </w:p>
    <w:p w14:paraId="3D4C70B9" w14:textId="2E8376AF" w:rsidR="002E621D" w:rsidRPr="0040683B" w:rsidRDefault="00084A88" w:rsidP="007229A0">
      <w:pPr>
        <w:pStyle w:val="Titre1"/>
        <w:numPr>
          <w:ilvl w:val="0"/>
          <w:numId w:val="15"/>
        </w:numPr>
        <w:shd w:val="clear" w:color="auto" w:fill="DEEAF6" w:themeFill="accent1" w:themeFillTint="33"/>
        <w:rPr>
          <w:b w:val="0"/>
          <w:sz w:val="28"/>
        </w:rPr>
      </w:pPr>
      <w:bookmarkStart w:id="48" w:name="_Toc365491257"/>
      <w:r w:rsidRPr="0040683B">
        <w:rPr>
          <w:sz w:val="28"/>
        </w:rPr>
        <w:lastRenderedPageBreak/>
        <w:t xml:space="preserve">PRINCIPAUX PROBLÈMES </w:t>
      </w:r>
      <w:r w:rsidR="005713D7" w:rsidRPr="0040683B">
        <w:rPr>
          <w:sz w:val="28"/>
        </w:rPr>
        <w:t>ET PRIORIT</w:t>
      </w:r>
      <w:r w:rsidR="00754A81" w:rsidRPr="0040683B">
        <w:rPr>
          <w:sz w:val="28"/>
        </w:rPr>
        <w:t>E</w:t>
      </w:r>
      <w:r w:rsidR="005713D7" w:rsidRPr="0040683B">
        <w:rPr>
          <w:sz w:val="28"/>
        </w:rPr>
        <w:t>S</w:t>
      </w:r>
      <w:r w:rsidRPr="0040683B">
        <w:rPr>
          <w:sz w:val="28"/>
        </w:rPr>
        <w:t xml:space="preserve"> DE LA R</w:t>
      </w:r>
      <w:r w:rsidR="00782909">
        <w:rPr>
          <w:sz w:val="28"/>
        </w:rPr>
        <w:t xml:space="preserve">PS </w:t>
      </w:r>
      <w:r w:rsidRPr="0040683B">
        <w:rPr>
          <w:sz w:val="28"/>
        </w:rPr>
        <w:t>EN GUINEE</w:t>
      </w:r>
      <w:bookmarkEnd w:id="48"/>
    </w:p>
    <w:p w14:paraId="388D42D2" w14:textId="77777777" w:rsidR="00084A88" w:rsidRPr="000958C1" w:rsidRDefault="00084A88" w:rsidP="000958C1">
      <w:pPr>
        <w:pStyle w:val="Titre2"/>
        <w:ind w:left="1152"/>
        <w:rPr>
          <w:b/>
          <w:sz w:val="24"/>
        </w:rPr>
      </w:pPr>
    </w:p>
    <w:p w14:paraId="5F34CE9D" w14:textId="77777777" w:rsidR="005B5975" w:rsidRPr="000958C1" w:rsidRDefault="005B5975" w:rsidP="000958C1">
      <w:pPr>
        <w:pStyle w:val="Titre2"/>
        <w:ind w:left="1152"/>
        <w:rPr>
          <w:b/>
          <w:sz w:val="24"/>
        </w:rPr>
      </w:pPr>
      <w:bookmarkStart w:id="49" w:name="_Toc365491258"/>
      <w:r w:rsidRPr="000958C1">
        <w:rPr>
          <w:b/>
          <w:sz w:val="24"/>
        </w:rPr>
        <w:t>4.1.</w:t>
      </w:r>
      <w:r w:rsidRPr="000958C1">
        <w:rPr>
          <w:b/>
          <w:sz w:val="24"/>
        </w:rPr>
        <w:tab/>
        <w:t>ANALYSE SITUATIONNELLE ET PRINCIPAUX CONSTATS</w:t>
      </w:r>
      <w:bookmarkEnd w:id="49"/>
    </w:p>
    <w:p w14:paraId="540D85C2" w14:textId="5F7E014C" w:rsidR="00D42E91" w:rsidRDefault="005B5975" w:rsidP="005B5975">
      <w:pPr>
        <w:jc w:val="both"/>
      </w:pPr>
      <w:r>
        <w:t>L’analyse de la situation de la recherche pour la santé en Guinée faite à la lumière des 5 axes prioritaires déclinés de la stratégie de la recherche pour la santé dans la région africaine a permis de faire des constats en matière de gouvernance, de la création et du maintien des ressources pour la recherche en santé, de production et d’utilisation des résultats de la recherche pour la santé, du financement et de la mise place des mécanismes de suivi des investissements en faveur de la recherche</w:t>
      </w:r>
      <w:r w:rsidR="00D42E91">
        <w:t>.</w:t>
      </w:r>
    </w:p>
    <w:p w14:paraId="41B5D9BC" w14:textId="77777777" w:rsidR="00081B93" w:rsidRDefault="00081B93" w:rsidP="003E67FF">
      <w:pPr>
        <w:jc w:val="both"/>
      </w:pPr>
    </w:p>
    <w:p w14:paraId="4ED40B28" w14:textId="36FBBF2F" w:rsidR="00081B93" w:rsidRPr="00081B93" w:rsidRDefault="00081B93" w:rsidP="00081B93">
      <w:pPr>
        <w:pStyle w:val="Titre2"/>
        <w:ind w:left="1152"/>
        <w:rPr>
          <w:sz w:val="24"/>
        </w:rPr>
      </w:pPr>
      <w:bookmarkStart w:id="50" w:name="_Toc365491259"/>
      <w:r w:rsidRPr="00081B93">
        <w:rPr>
          <w:sz w:val="24"/>
        </w:rPr>
        <w:t>ATELIER DE KINDIA</w:t>
      </w:r>
      <w:bookmarkEnd w:id="50"/>
      <w:r>
        <w:rPr>
          <w:sz w:val="24"/>
        </w:rPr>
        <w:t xml:space="preserve"> </w:t>
      </w:r>
    </w:p>
    <w:p w14:paraId="27D277D1" w14:textId="6098405E" w:rsidR="003E67FF" w:rsidRPr="004D0CDC" w:rsidRDefault="003E67FF" w:rsidP="003E67FF">
      <w:pPr>
        <w:jc w:val="both"/>
        <w:rPr>
          <w:color w:val="000000" w:themeColor="text1"/>
        </w:rPr>
      </w:pPr>
      <w:r w:rsidRPr="004D0CDC">
        <w:t xml:space="preserve">La liste des principaux problèmes qui entravent le développement de la recherche en Guinée a été élaborée </w:t>
      </w:r>
      <w:r w:rsidRPr="004D0CDC">
        <w:rPr>
          <w:lang w:val="fr-CA"/>
        </w:rPr>
        <w:t>au cours de l’</w:t>
      </w:r>
      <w:r>
        <w:rPr>
          <w:lang w:val="fr-CA"/>
        </w:rPr>
        <w:t>a</w:t>
      </w:r>
      <w:r w:rsidRPr="004D0CDC">
        <w:rPr>
          <w:lang w:val="fr-CA"/>
        </w:rPr>
        <w:t xml:space="preserve">telier </w:t>
      </w:r>
      <w:r w:rsidR="007632A1">
        <w:rPr>
          <w:lang w:val="fr-CA"/>
        </w:rPr>
        <w:t xml:space="preserve">validation de l’analyse situationnelle et </w:t>
      </w:r>
      <w:r w:rsidRPr="004D0CDC">
        <w:rPr>
          <w:lang w:val="fr-CA"/>
        </w:rPr>
        <w:t xml:space="preserve">de révision de la Politique nationale de recherche pour la santé tenue à Kindia (8-12 Mars 2017).  Il s’agit </w:t>
      </w:r>
      <w:r>
        <w:rPr>
          <w:lang w:val="fr-CA"/>
        </w:rPr>
        <w:t xml:space="preserve">entre autres </w:t>
      </w:r>
      <w:r w:rsidRPr="004D0CDC">
        <w:rPr>
          <w:lang w:val="fr-CA"/>
        </w:rPr>
        <w:t>des problèmes suivants :</w:t>
      </w:r>
    </w:p>
    <w:p w14:paraId="504B4B0A"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Documents normatifs obsolètes et peu connus (document de politique et plan stratégique datant de 1992 et mis à jour en 2002) ;</w:t>
      </w:r>
    </w:p>
    <w:p w14:paraId="738AAEB9"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Liste des maladies prioritaires non actualisée ;</w:t>
      </w:r>
    </w:p>
    <w:p w14:paraId="2A5DE539"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Recherches prioritaires sans formulation des questions de recherche ;</w:t>
      </w:r>
    </w:p>
    <w:p w14:paraId="6F2F727A"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Structure de la cellule de recherche (section recherche du bureau de stratégie - BSD du Ministère de la santé) inadaptée aux défis actuels ;</w:t>
      </w:r>
    </w:p>
    <w:p w14:paraId="0A47AA0F"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Absence de comité consultatif et d’équipe d’examen scientifique et réglementaire  en recherche en santé ;</w:t>
      </w:r>
    </w:p>
    <w:p w14:paraId="7A53BF1D"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Absence de cadre juridique protégeant les chercheurs ;</w:t>
      </w:r>
    </w:p>
    <w:p w14:paraId="79D7A82E"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Absence de comités d’éthiques régionaux et institutionnels ;</w:t>
      </w:r>
    </w:p>
    <w:p w14:paraId="615BD53C"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Faiblesse de la collaboration intersectorielle et de coordination en matière de recherche en santé ;</w:t>
      </w:r>
    </w:p>
    <w:p w14:paraId="1B1047A0"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Faiblesse de leadership et d’appropriation des activités de recherche avec forte dominance des partenaires extérieurs sans implication suffisante des institutions guinéennes ou au détriment des intérêts du pays ;</w:t>
      </w:r>
    </w:p>
    <w:p w14:paraId="5A987D05"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Insuffisance de contribution financière de l’Etat et de ses partenaires aux différents projets de recherche ;</w:t>
      </w:r>
    </w:p>
    <w:p w14:paraId="270115FD"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Faiblesse d’échanges entre institutions et chercheurs ; certains protocoles privilégient le transfert de matériels biologiques au détriment de développement des laboratoires et capacités locales, guidé par l’intérêt de publications scientifiques et de la promotion des institutions extérieures;</w:t>
      </w:r>
    </w:p>
    <w:p w14:paraId="6FB55756"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Absence de formalisation des accords de partenariats y compris les aspects juridiques et les intérêts du pays en particulier pour le transfert et l’utilisation des matériels biologiques et des données ;</w:t>
      </w:r>
    </w:p>
    <w:p w14:paraId="1AE46293"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Manque de décrets d’application de la loi d’orientation des recherches scientifiques votée en 2005 par l’Assemblée Nationale ;</w:t>
      </w:r>
    </w:p>
    <w:p w14:paraId="46A65D45"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 appropriation des résultats de recherche par l’Etat (Sérum antivenimeux, plantes médicinales, naturopathie ;</w:t>
      </w:r>
    </w:p>
    <w:p w14:paraId="7754FEEC"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Mise en œuvre des protocoles de recherche dans des sites cliniques inappropriés (habitations privées) ne permettant pas une pérennité et un renforcement de capacité ;</w:t>
      </w:r>
    </w:p>
    <w:p w14:paraId="12C4A24B"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lastRenderedPageBreak/>
        <w:t xml:space="preserve">Recrutement des investigateurs à titre individuel et non à travers des institutions de recherche, pratique ne garantissant pas la pérennité; </w:t>
      </w:r>
    </w:p>
    <w:p w14:paraId="1C92C2C8"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Mise en œuvre de protocoles de recherche par des institutions extérieures dont des ONG’s, qui n’ont pas la recherche dans leur mandat et qui apprennent à conduire la recherche, n’ont souvent pas assez d’expérience et agissent sans implication suffisante d’Institutions locales ;</w:t>
      </w:r>
    </w:p>
    <w:p w14:paraId="45473A96"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 impact (Infrastructures, matériels et équipements) de certaines recherches sur des zones concernées et leurs populations ;</w:t>
      </w:r>
    </w:p>
    <w:p w14:paraId="589F74B7"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 renforcement de capacité du pays et des chercheurs nationaux dans les activités de recherche largement conçues à l’extérieur (depuis la formulation des projets, soumission à des financements compétitifs, mise en œuvre, monitorage et évaluation)</w:t>
      </w:r>
    </w:p>
    <w:p w14:paraId="784D83B8"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Insuffisance d’innovations et technologies en matière de recherche en santé ;</w:t>
      </w:r>
    </w:p>
    <w:p w14:paraId="50C3119E"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 xml:space="preserve">Insuffisance de valorisation des pratiques non conventionnelles (Acupuncture, naturopathie,…) ; </w:t>
      </w:r>
    </w:p>
    <w:p w14:paraId="6687CA44"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Insuffisances des capacités de négociation des institutions nationales dans l’élaboration des protocoles d’accord ;</w:t>
      </w:r>
    </w:p>
    <w:p w14:paraId="026773D0" w14:textId="77777777" w:rsidR="003E67FF" w:rsidRPr="0040683B" w:rsidRDefault="003E67FF" w:rsidP="003E67FF">
      <w:pPr>
        <w:pStyle w:val="Paragraphedeliste"/>
        <w:numPr>
          <w:ilvl w:val="0"/>
          <w:numId w:val="5"/>
        </w:numPr>
        <w:jc w:val="both"/>
        <w:rPr>
          <w:color w:val="000000" w:themeColor="text1"/>
          <w:sz w:val="22"/>
        </w:rPr>
      </w:pPr>
      <w:r w:rsidRPr="0040683B">
        <w:rPr>
          <w:color w:val="000000" w:themeColor="text1"/>
          <w:sz w:val="22"/>
        </w:rPr>
        <w:t>Faiblesse de collaboration entre le secteur public et privé en matière de recherche en santé.</w:t>
      </w:r>
    </w:p>
    <w:p w14:paraId="55D2B59F" w14:textId="77777777" w:rsidR="003E67FF" w:rsidRPr="004D0CDC" w:rsidRDefault="003E67FF" w:rsidP="003E67FF">
      <w:pPr>
        <w:jc w:val="both"/>
        <w:rPr>
          <w:color w:val="0070C0"/>
        </w:rPr>
      </w:pPr>
    </w:p>
    <w:p w14:paraId="0F8E8469" w14:textId="77777777" w:rsidR="003E67FF" w:rsidRDefault="003E67FF" w:rsidP="003E67FF">
      <w:pPr>
        <w:jc w:val="both"/>
        <w:rPr>
          <w:lang w:val="fr-CA"/>
        </w:rPr>
      </w:pPr>
      <w:r w:rsidRPr="004D0CDC">
        <w:rPr>
          <w:lang w:val="fr-CA"/>
        </w:rPr>
        <w:t>Il est aussi ressorti de l’atelier de révision de la politique nationale de recherche pour la santé et du plan stratégique national (08-12 Mars 2017) qu’il persiste de nombreuses contraintes qui entravent la conduite des activités de recherche en santé</w:t>
      </w:r>
      <w:r>
        <w:rPr>
          <w:lang w:val="fr-CA"/>
        </w:rPr>
        <w:t>,</w:t>
      </w:r>
      <w:r w:rsidRPr="004D0CDC">
        <w:rPr>
          <w:lang w:val="fr-CA"/>
        </w:rPr>
        <w:t xml:space="preserve"> de même que le développement d’une véritable culture de la recherche en santé en Guinée. </w:t>
      </w:r>
    </w:p>
    <w:p w14:paraId="0D78699D" w14:textId="77777777" w:rsidR="003E67FF" w:rsidRDefault="003E67FF" w:rsidP="005B5975">
      <w:pPr>
        <w:jc w:val="both"/>
      </w:pPr>
    </w:p>
    <w:p w14:paraId="786ED450" w14:textId="77777777" w:rsidR="00081B93" w:rsidRDefault="00081B93" w:rsidP="00081B93">
      <w:pPr>
        <w:pStyle w:val="Titre2"/>
        <w:ind w:left="1152"/>
        <w:rPr>
          <w:sz w:val="24"/>
        </w:rPr>
      </w:pPr>
      <w:bookmarkStart w:id="51" w:name="_Toc365491260"/>
      <w:r w:rsidRPr="000958C1">
        <w:rPr>
          <w:sz w:val="24"/>
        </w:rPr>
        <w:t>PROBLEMES PRIORITAIRES :</w:t>
      </w:r>
      <w:bookmarkEnd w:id="51"/>
    </w:p>
    <w:p w14:paraId="65CD4F18" w14:textId="77777777" w:rsidR="00782909" w:rsidRPr="00782909" w:rsidRDefault="00782909" w:rsidP="00782909"/>
    <w:p w14:paraId="0244B59E" w14:textId="3524EDBA" w:rsidR="005B5975" w:rsidRPr="00395DE8" w:rsidRDefault="0099327F" w:rsidP="00395DE8">
      <w:pPr>
        <w:pStyle w:val="Titre2"/>
        <w:ind w:left="708"/>
        <w:rPr>
          <w:sz w:val="24"/>
        </w:rPr>
      </w:pPr>
      <w:bookmarkStart w:id="52" w:name="_Toc365491261"/>
      <w:r>
        <w:rPr>
          <w:sz w:val="24"/>
        </w:rPr>
        <w:t xml:space="preserve">4.1.1. </w:t>
      </w:r>
      <w:r w:rsidR="005B5975" w:rsidRPr="00395DE8">
        <w:rPr>
          <w:sz w:val="24"/>
        </w:rPr>
        <w:t>Gouvernance et création d’un environnement propice à la recherche :</w:t>
      </w:r>
      <w:bookmarkEnd w:id="52"/>
      <w:r w:rsidR="005B5975" w:rsidRPr="00395DE8">
        <w:rPr>
          <w:sz w:val="24"/>
        </w:rPr>
        <w:t xml:space="preserve"> </w:t>
      </w:r>
    </w:p>
    <w:p w14:paraId="20F828EB" w14:textId="7615BADA" w:rsidR="005B5975" w:rsidRDefault="005B5975" w:rsidP="005B5975">
      <w:pPr>
        <w:jc w:val="both"/>
      </w:pPr>
      <w:r>
        <w:t xml:space="preserve">La volonté de mener la recherche et d’en utiliser les ressources est exprimée tel que l’atteste le plan stratégique de développement sanitaire de la Guinée (PNDS 2015-2024).  Mis à part le PNDS, les autres textes normatifs sont obsolètes car datant de plus d’une décennie. Il en est de même pour la liste des recherches prioritaires alors que le profil du pays a changé. </w:t>
      </w:r>
      <w:r w:rsidR="00676652">
        <w:t xml:space="preserve"> </w:t>
      </w:r>
      <w:r>
        <w:t xml:space="preserve">Les textes devant régir la recherche ne sont pas suffisamment disséminés vu que la plupart des acteurs de la recherche n’en connaissent pas l’existence et par conséquent ne s’y alignent pas. Il n’existe pas de Comité consultatif en matière de recherche, ni d’équipe d’examens règlementaires scientifiques. Toutefois le Comité d’éthique national de recherche en santé (CNERS) est opérationnel ; sa charge de travail est élevée </w:t>
      </w:r>
      <w:r w:rsidR="00B212E4">
        <w:t xml:space="preserve">depuis l’épidémie d’Ébola. Il n’est </w:t>
      </w:r>
      <w:r>
        <w:t xml:space="preserve">non </w:t>
      </w:r>
      <w:r w:rsidR="00B212E4">
        <w:t xml:space="preserve">plus pas </w:t>
      </w:r>
      <w:r>
        <w:t xml:space="preserve">relayé par des Comités d’éthiques régionaux et institutionnels inexistants. </w:t>
      </w:r>
    </w:p>
    <w:p w14:paraId="6B4693E4" w14:textId="77777777" w:rsidR="005B5975" w:rsidRDefault="005B5975" w:rsidP="005B5975">
      <w:pPr>
        <w:jc w:val="both"/>
      </w:pPr>
    </w:p>
    <w:p w14:paraId="0DA47E7A" w14:textId="77777777" w:rsidR="005B5975" w:rsidRDefault="005B5975" w:rsidP="005B5975">
      <w:pPr>
        <w:jc w:val="both"/>
      </w:pPr>
      <w:r>
        <w:t>La cellule de recherche au sein du BSD n’exerce pas un leadership suffisant du fait des faibles capacités techniques et logistiques.</w:t>
      </w:r>
    </w:p>
    <w:p w14:paraId="5A7A3A61" w14:textId="77777777" w:rsidR="0030194C" w:rsidRDefault="0030194C" w:rsidP="005B5975">
      <w:pPr>
        <w:jc w:val="both"/>
      </w:pPr>
    </w:p>
    <w:p w14:paraId="6C1D444A" w14:textId="64C0BE40" w:rsidR="00676652" w:rsidRPr="00FE1BBA" w:rsidRDefault="0099327F" w:rsidP="000958C1">
      <w:pPr>
        <w:pStyle w:val="Titre2"/>
        <w:ind w:left="1152"/>
        <w:rPr>
          <w:sz w:val="24"/>
        </w:rPr>
      </w:pPr>
      <w:bookmarkStart w:id="53" w:name="_Toc365491262"/>
      <w:r>
        <w:rPr>
          <w:sz w:val="24"/>
        </w:rPr>
        <w:t xml:space="preserve">4.1.2. </w:t>
      </w:r>
      <w:r w:rsidR="005B5975" w:rsidRPr="00FE1BBA">
        <w:rPr>
          <w:sz w:val="24"/>
        </w:rPr>
        <w:t>Cadre Juridique, Institutionnel, organisationnel</w:t>
      </w:r>
      <w:bookmarkEnd w:id="53"/>
      <w:r w:rsidR="005B5975" w:rsidRPr="00FE1BBA">
        <w:rPr>
          <w:sz w:val="24"/>
        </w:rPr>
        <w:t xml:space="preserve">  </w:t>
      </w:r>
    </w:p>
    <w:p w14:paraId="68D164C3" w14:textId="26AE4731" w:rsidR="005B5975" w:rsidRDefault="005B5975" w:rsidP="005B5975">
      <w:pPr>
        <w:jc w:val="both"/>
      </w:pPr>
      <w:r>
        <w:t xml:space="preserve">Les textes juridiques devant régir les activités de recherche sont inadaptés, non mise en œuvre ou insuffisants avec manque de textes d’applications. Le cadre institutionnel au niveau central est « noyé » dans le Bureau de </w:t>
      </w:r>
      <w:r w:rsidR="00676652">
        <w:t>Stratégie et de D</w:t>
      </w:r>
      <w:r>
        <w:t>éveloppement (BSD)</w:t>
      </w:r>
      <w:r w:rsidR="00B212E4">
        <w:t xml:space="preserve"> du MS</w:t>
      </w:r>
      <w:r>
        <w:t xml:space="preserve"> </w:t>
      </w:r>
      <w:r>
        <w:lastRenderedPageBreak/>
        <w:t xml:space="preserve">avec une faiblesse notoire pour conduire à bien sa mission et faire face aux défis de plus en plus croissants et complexes. </w:t>
      </w:r>
      <w:r w:rsidR="000B0877">
        <w:t xml:space="preserve"> </w:t>
      </w:r>
      <w:r>
        <w:t>Le besoin d’une coordination interne et surtout inter</w:t>
      </w:r>
      <w:r w:rsidR="00D01261">
        <w:t>-</w:t>
      </w:r>
      <w:r>
        <w:t xml:space="preserve"> sectorielle est plus qu’impérieux. </w:t>
      </w:r>
      <w:r w:rsidR="000B0877">
        <w:t xml:space="preserve"> </w:t>
      </w:r>
      <w:r>
        <w:t xml:space="preserve">Le manque de décentralisation des activités de recherche dans les régions et les préfectures </w:t>
      </w:r>
      <w:r w:rsidR="00D01261">
        <w:t>fait</w:t>
      </w:r>
      <w:r>
        <w:t xml:space="preserve"> que le peu de recherches initiées se limitent souvent à Conakry la capitale ou à certaines institutions spécialisées. </w:t>
      </w:r>
      <w:r w:rsidR="000B0877">
        <w:t xml:space="preserve"> </w:t>
      </w:r>
      <w:r>
        <w:t xml:space="preserve">Le cloisonnement des secteurs de la santé et celui de l’Enseignement supérieur et de la recherche fait que les projets de recherche sont introduits à travers le Ministère de la santé alors que le secteur qui a la recherche dans ses attributions est souvent à tort ou à raison mis de côté. </w:t>
      </w:r>
      <w:r w:rsidR="000B0877">
        <w:t xml:space="preserve"> </w:t>
      </w:r>
      <w:r>
        <w:t>Le secteur de l’Éducation se contente de réaliser des recherches</w:t>
      </w:r>
      <w:r w:rsidR="00B212E4">
        <w:t xml:space="preserve"> dont de nombreuses se font </w:t>
      </w:r>
      <w:r>
        <w:t xml:space="preserve"> au travers des thèses des étudiants en médecine sans financement et avec un plateau technique rudimentaire.  Le Centre hospitalo-universitaire ou des enseignants chercheurs bi-appartenant travaillent dans des conditions de travail </w:t>
      </w:r>
      <w:r w:rsidR="00B212E4">
        <w:t>souvent</w:t>
      </w:r>
      <w:r w:rsidR="0085732B">
        <w:t xml:space="preserve"> difficiles</w:t>
      </w:r>
      <w:r>
        <w:t>.</w:t>
      </w:r>
    </w:p>
    <w:p w14:paraId="44138C11" w14:textId="77777777" w:rsidR="005B5975" w:rsidRDefault="005B5975" w:rsidP="005B5975">
      <w:pPr>
        <w:jc w:val="both"/>
      </w:pPr>
    </w:p>
    <w:p w14:paraId="3CF1525A" w14:textId="514F9A9B" w:rsidR="005B5975" w:rsidRPr="00FE1BBA" w:rsidRDefault="0099327F" w:rsidP="000958C1">
      <w:pPr>
        <w:pStyle w:val="Titre2"/>
        <w:ind w:left="1152"/>
        <w:rPr>
          <w:sz w:val="24"/>
        </w:rPr>
      </w:pPr>
      <w:bookmarkStart w:id="54" w:name="_Toc365491263"/>
      <w:r>
        <w:rPr>
          <w:sz w:val="24"/>
        </w:rPr>
        <w:t xml:space="preserve">4.1.3. </w:t>
      </w:r>
      <w:r w:rsidR="005B5975" w:rsidRPr="00FE1BBA">
        <w:rPr>
          <w:sz w:val="24"/>
        </w:rPr>
        <w:t>Ressources humaines et infrastructures</w:t>
      </w:r>
      <w:bookmarkEnd w:id="54"/>
      <w:r w:rsidR="005B5975" w:rsidRPr="00FE1BBA">
        <w:rPr>
          <w:sz w:val="24"/>
        </w:rPr>
        <w:t xml:space="preserve"> </w:t>
      </w:r>
    </w:p>
    <w:p w14:paraId="6ABEF1E1" w14:textId="6CF67259" w:rsidR="005B5975" w:rsidRDefault="005B5975" w:rsidP="005B5975">
      <w:pPr>
        <w:jc w:val="both"/>
      </w:pPr>
      <w:r>
        <w:t>Les ressources humaines en mesure de mener la recherche pour la santé sont mal répertoriées et par conséquent moins bien connues.  Elles sont vieillissantes et celles en cours de formation ne le sont pas adéquatement</w:t>
      </w:r>
      <w:r w:rsidR="0085732B">
        <w:t> ;</w:t>
      </w:r>
      <w:r>
        <w:t xml:space="preserve"> étant donné la faiblesse des ressources (laboratoires, bibliothèques, connexion à l’internet) dans les institutions de formation.</w:t>
      </w:r>
    </w:p>
    <w:p w14:paraId="0DDA4295" w14:textId="77777777" w:rsidR="0085732B" w:rsidRDefault="0085732B" w:rsidP="0085732B">
      <w:pPr>
        <w:jc w:val="both"/>
      </w:pPr>
      <w:r>
        <w:t xml:space="preserve">Il n’existe pas d’école de santé publique avec mission de former des cadres de santé publique capables de mener et d’appuyer les recherches pour la santé.  </w:t>
      </w:r>
    </w:p>
    <w:p w14:paraId="09A4AF00" w14:textId="77777777" w:rsidR="0085732B" w:rsidRDefault="0085732B" w:rsidP="005B5975">
      <w:pPr>
        <w:jc w:val="both"/>
      </w:pPr>
    </w:p>
    <w:p w14:paraId="3A523668" w14:textId="2AA90C17" w:rsidR="005B5975" w:rsidRDefault="005B5975" w:rsidP="005B5975">
      <w:pPr>
        <w:jc w:val="both"/>
      </w:pPr>
      <w:r>
        <w:t xml:space="preserve">Les infrastructures ne sont pas réhabilitées et les équipements sont vétustes, insuffisants et mal entretenus par manque de main d’œuvre qualifiée. </w:t>
      </w:r>
      <w:r w:rsidR="000B0877">
        <w:t xml:space="preserve"> </w:t>
      </w:r>
      <w:r>
        <w:t>Les laboratoires n’ont pas de fournitures d’eau, d’électricité ni de connexion à l’internet de façon permanente.</w:t>
      </w:r>
    </w:p>
    <w:p w14:paraId="7EFDFC4F" w14:textId="77777777" w:rsidR="005B5975" w:rsidRDefault="005B5975" w:rsidP="005B5975">
      <w:pPr>
        <w:jc w:val="both"/>
      </w:pPr>
    </w:p>
    <w:p w14:paraId="70C55C4E" w14:textId="77777777" w:rsidR="005B5975" w:rsidRDefault="005B5975" w:rsidP="005B5975">
      <w:pPr>
        <w:jc w:val="both"/>
      </w:pPr>
      <w:r>
        <w:t xml:space="preserve">Les équipements proviennent de nombreux pays et il se pose avec acuité le problème de standardisation et harmonisation des équipements avec son corollaire l’approvisionnement groupé en réactifs et le pool de techniciens pour la maintenance. </w:t>
      </w:r>
    </w:p>
    <w:p w14:paraId="5E73150B" w14:textId="77777777" w:rsidR="005B5975" w:rsidRDefault="005B5975" w:rsidP="005B5975">
      <w:pPr>
        <w:jc w:val="both"/>
      </w:pPr>
    </w:p>
    <w:p w14:paraId="7FFB38CF" w14:textId="77777777" w:rsidR="005B5975" w:rsidRDefault="005B5975" w:rsidP="005B5975">
      <w:pPr>
        <w:jc w:val="both"/>
      </w:pPr>
      <w:r>
        <w:t xml:space="preserve">Les Institutions de recherche sont déconnectées, sans stratégie de réseautage, de contrôle de qualité et une faiblesse de collaboration entre institutions et laboratoires.  </w:t>
      </w:r>
    </w:p>
    <w:p w14:paraId="63BF5A07" w14:textId="77777777" w:rsidR="005B5975" w:rsidRDefault="005B5975" w:rsidP="005B5975">
      <w:pPr>
        <w:jc w:val="both"/>
      </w:pPr>
    </w:p>
    <w:p w14:paraId="3EEDB00F" w14:textId="75EB01B9" w:rsidR="005B5975" w:rsidRPr="00FE1BBA" w:rsidRDefault="0099327F" w:rsidP="000958C1">
      <w:pPr>
        <w:pStyle w:val="Titre2"/>
        <w:ind w:left="1152"/>
        <w:rPr>
          <w:sz w:val="24"/>
        </w:rPr>
      </w:pPr>
      <w:bookmarkStart w:id="55" w:name="_Toc365491264"/>
      <w:r>
        <w:rPr>
          <w:sz w:val="24"/>
        </w:rPr>
        <w:t xml:space="preserve">4.1.4. </w:t>
      </w:r>
      <w:r w:rsidR="005B5975" w:rsidRPr="00FE1BBA">
        <w:rPr>
          <w:sz w:val="24"/>
        </w:rPr>
        <w:t>Production scientifique, dissémination et utilisation des résultats</w:t>
      </w:r>
      <w:bookmarkEnd w:id="55"/>
      <w:r w:rsidR="005B5975" w:rsidRPr="00FE1BBA">
        <w:rPr>
          <w:sz w:val="24"/>
        </w:rPr>
        <w:t xml:space="preserve"> </w:t>
      </w:r>
    </w:p>
    <w:p w14:paraId="3F881068" w14:textId="741B3B2E" w:rsidR="005B5975" w:rsidRDefault="005B5975" w:rsidP="005B5975">
      <w:pPr>
        <w:jc w:val="both"/>
      </w:pPr>
      <w:r>
        <w:t xml:space="preserve">Il existe une certaine production scientifique en Guinée dans différents domaines dont les résultats sont diffusés tant bien que mal à travers les revues scientifiques internationales et peu à travers les plates-formes locales de dissémination comme la revue médicale Guinée Médicale.   Les productions scientifiques sont mal répertoriées, sont peu connues du Ministère de la Santé. Les Centres de recherches qui produisent les résultats de la recherche ne le disséminent pas localement ni avec le Ministère de la Santé </w:t>
      </w:r>
      <w:r w:rsidR="00CE67C7">
        <w:t>avec comme conséquence que ces résultats restent non exploités</w:t>
      </w:r>
      <w:r>
        <w:t xml:space="preserve"> pour la planification et la prise des décisions. Il existe peu de plateformes d’échange d’expérience entre chercheurs.  La restitution des résultats de la recherche auprès des communautés est quasi-inexistante.</w:t>
      </w:r>
    </w:p>
    <w:p w14:paraId="61EA4144" w14:textId="77777777" w:rsidR="005B5975" w:rsidRDefault="005B5975" w:rsidP="005B5975">
      <w:pPr>
        <w:jc w:val="both"/>
      </w:pPr>
      <w:r>
        <w:t xml:space="preserve"> </w:t>
      </w:r>
    </w:p>
    <w:p w14:paraId="72D6C596" w14:textId="53AE191B" w:rsidR="005B5975" w:rsidRPr="00FE1BBA" w:rsidRDefault="0099327F" w:rsidP="000958C1">
      <w:pPr>
        <w:pStyle w:val="Titre2"/>
        <w:ind w:left="1152"/>
        <w:rPr>
          <w:sz w:val="24"/>
        </w:rPr>
      </w:pPr>
      <w:bookmarkStart w:id="56" w:name="_Toc365491265"/>
      <w:r>
        <w:rPr>
          <w:sz w:val="24"/>
        </w:rPr>
        <w:lastRenderedPageBreak/>
        <w:t xml:space="preserve">4.1.5. </w:t>
      </w:r>
      <w:r w:rsidR="005B5975" w:rsidRPr="00FE1BBA">
        <w:rPr>
          <w:sz w:val="24"/>
        </w:rPr>
        <w:t>Mobilisation des ressources pour le financement de la recherche</w:t>
      </w:r>
      <w:bookmarkEnd w:id="56"/>
      <w:r w:rsidR="005B5975" w:rsidRPr="00FE1BBA">
        <w:rPr>
          <w:sz w:val="24"/>
        </w:rPr>
        <w:t xml:space="preserve"> </w:t>
      </w:r>
    </w:p>
    <w:p w14:paraId="3466FD4F" w14:textId="578916EF" w:rsidR="005B5975" w:rsidRDefault="008D6576" w:rsidP="005B5975">
      <w:pPr>
        <w:jc w:val="both"/>
      </w:pPr>
      <w:r>
        <w:t>Bien que l</w:t>
      </w:r>
      <w:r w:rsidR="005B5975">
        <w:t xml:space="preserve">e gouvernement </w:t>
      </w:r>
      <w:r>
        <w:t>Guinéen</w:t>
      </w:r>
      <w:r w:rsidR="005B5975">
        <w:t xml:space="preserve"> </w:t>
      </w:r>
      <w:r>
        <w:t xml:space="preserve">commence à augmenter </w:t>
      </w:r>
      <w:r w:rsidR="005B5975">
        <w:t xml:space="preserve">le budget de l’Etat </w:t>
      </w:r>
      <w:r>
        <w:t xml:space="preserve">à la santé, il n’ y a pas encore </w:t>
      </w:r>
      <w:r w:rsidR="005B5975">
        <w:t xml:space="preserve">de ligne budgétaire pour la recherche.  La contribution de l’État se limite souvent au payement des salaires du personnel œuvrant dans les institutions de recherche.  Les institutions de recherche attendent ainsi tout de l’état et des partenaires. Il manque des stratégies idoines pour </w:t>
      </w:r>
      <w:r w:rsidR="00151365">
        <w:t>diversifier les sources de financement</w:t>
      </w:r>
      <w:r w:rsidR="005B5975">
        <w:t xml:space="preserve">. </w:t>
      </w:r>
      <w:r w:rsidR="00151365">
        <w:t xml:space="preserve"> </w:t>
      </w:r>
      <w:r w:rsidR="005B5975">
        <w:t>La capacité à rédiger des projets/grants pour obtenir les financements disponibles sur le plan international est très limitée sûrement à cause entre autres de la barrière linguistique.</w:t>
      </w:r>
    </w:p>
    <w:p w14:paraId="3E01B675" w14:textId="62C175C7" w:rsidR="008D6576" w:rsidRDefault="008D6576" w:rsidP="005B5975">
      <w:pPr>
        <w:jc w:val="both"/>
      </w:pPr>
      <w:r>
        <w:t>Il n’existe aucun mécanisme en place pour capter le flux financier qui va aux activités de recherche notamment la formation, les infrastructures, les équipements et réactifs et les coûts opérationnels des projets de recherche en cours et ceux des projets déjà achevés</w:t>
      </w:r>
    </w:p>
    <w:p w14:paraId="07B4713C" w14:textId="6FD4ABD6" w:rsidR="004433EE" w:rsidRDefault="005B5975" w:rsidP="005B5975">
      <w:pPr>
        <w:jc w:val="both"/>
      </w:pPr>
      <w:r>
        <w:t xml:space="preserve"> </w:t>
      </w:r>
    </w:p>
    <w:p w14:paraId="0D609A80" w14:textId="5906073C" w:rsidR="005B5975" w:rsidRPr="00FE1BBA" w:rsidRDefault="0099327F" w:rsidP="000958C1">
      <w:pPr>
        <w:pStyle w:val="Titre2"/>
        <w:ind w:left="1152"/>
        <w:rPr>
          <w:sz w:val="24"/>
        </w:rPr>
      </w:pPr>
      <w:bookmarkStart w:id="57" w:name="_Toc365491266"/>
      <w:r>
        <w:rPr>
          <w:sz w:val="24"/>
        </w:rPr>
        <w:t xml:space="preserve">4.1.6. </w:t>
      </w:r>
      <w:r w:rsidR="005B5975" w:rsidRPr="00FE1BBA">
        <w:rPr>
          <w:sz w:val="24"/>
        </w:rPr>
        <w:t>Mécanismes de suivi des investissements pour la recherche :</w:t>
      </w:r>
      <w:bookmarkEnd w:id="57"/>
      <w:r w:rsidR="005B5975" w:rsidRPr="00FE1BBA">
        <w:rPr>
          <w:sz w:val="24"/>
        </w:rPr>
        <w:t xml:space="preserve"> </w:t>
      </w:r>
    </w:p>
    <w:p w14:paraId="4E13C92F" w14:textId="31A8C7C7" w:rsidR="005B5975" w:rsidRDefault="008D6576" w:rsidP="005B5975">
      <w:pPr>
        <w:jc w:val="both"/>
      </w:pPr>
      <w:r>
        <w:t xml:space="preserve">Il n’existe aussi pas de mécanismes en place pour le suivi des investissements. </w:t>
      </w:r>
      <w:r w:rsidR="005B5975">
        <w:t>Les recherches qui passent par le Comité d’éthique sont enregistrées mais leur suivi par le Comité est faible faute de moyens et ressources humaines.</w:t>
      </w:r>
    </w:p>
    <w:p w14:paraId="681A021D" w14:textId="77777777" w:rsidR="005B5975" w:rsidRDefault="005B5975" w:rsidP="005B5975">
      <w:pPr>
        <w:jc w:val="both"/>
      </w:pPr>
      <w:r>
        <w:t xml:space="preserve"> </w:t>
      </w:r>
    </w:p>
    <w:p w14:paraId="7E09D68B" w14:textId="77777777" w:rsidR="002E621D" w:rsidRPr="004D0CDC" w:rsidRDefault="002E621D" w:rsidP="00031FD5">
      <w:pPr>
        <w:pStyle w:val="Paragraphedeliste"/>
        <w:jc w:val="both"/>
        <w:rPr>
          <w:lang w:val="fr-CA"/>
        </w:rPr>
      </w:pPr>
    </w:p>
    <w:p w14:paraId="5A78928C" w14:textId="1F982E41" w:rsidR="002E621D" w:rsidRPr="00395DE8" w:rsidRDefault="00A03573" w:rsidP="00D70F1B">
      <w:pPr>
        <w:pStyle w:val="Titre2"/>
        <w:rPr>
          <w:b/>
          <w:sz w:val="24"/>
        </w:rPr>
      </w:pPr>
      <w:bookmarkStart w:id="58" w:name="_Toc365491267"/>
      <w:r w:rsidRPr="00395DE8">
        <w:rPr>
          <w:b/>
          <w:sz w:val="24"/>
        </w:rPr>
        <w:t>4.2</w:t>
      </w:r>
      <w:r w:rsidR="00252BFC" w:rsidRPr="00395DE8">
        <w:rPr>
          <w:b/>
          <w:sz w:val="24"/>
        </w:rPr>
        <w:t xml:space="preserve"> </w:t>
      </w:r>
      <w:r w:rsidR="00E41EEA" w:rsidRPr="00395DE8">
        <w:rPr>
          <w:b/>
          <w:sz w:val="24"/>
        </w:rPr>
        <w:t>PROBLÈMES PRIORITAIRES POUR LE DÉVELOPPEMENT DE LA RECHERCHE EN GUINÉE</w:t>
      </w:r>
      <w:bookmarkEnd w:id="58"/>
    </w:p>
    <w:p w14:paraId="1613F862" w14:textId="77777777" w:rsidR="00813B88" w:rsidRPr="00813B88" w:rsidRDefault="00813B88" w:rsidP="00813B88"/>
    <w:p w14:paraId="5E9AEF08" w14:textId="74E2AC89" w:rsidR="002E621D" w:rsidRPr="004D0CDC" w:rsidRDefault="002E621D" w:rsidP="00031FD5">
      <w:pPr>
        <w:jc w:val="both"/>
        <w:rPr>
          <w:lang w:val="fr-CA"/>
        </w:rPr>
      </w:pPr>
      <w:r w:rsidRPr="004D0CDC">
        <w:rPr>
          <w:lang w:val="fr-CA"/>
        </w:rPr>
        <w:t xml:space="preserve">Les priorités de recherche pour la santé visant à résoudre les problèmes préoccupants de recherche </w:t>
      </w:r>
      <w:r w:rsidR="00BA408D" w:rsidRPr="004D0CDC">
        <w:rPr>
          <w:lang w:val="fr-CA"/>
        </w:rPr>
        <w:t xml:space="preserve">sont de manière générale </w:t>
      </w:r>
      <w:r w:rsidRPr="004D0CDC">
        <w:rPr>
          <w:lang w:val="fr-CA"/>
        </w:rPr>
        <w:t xml:space="preserve">similaires à ceux </w:t>
      </w:r>
      <w:r w:rsidR="00BA408D" w:rsidRPr="004D0CDC">
        <w:rPr>
          <w:lang w:val="fr-CA"/>
        </w:rPr>
        <w:t>identifiées i</w:t>
      </w:r>
      <w:r w:rsidRPr="004D0CDC">
        <w:rPr>
          <w:lang w:val="fr-CA"/>
        </w:rPr>
        <w:t xml:space="preserve">l y a 2 décennies. </w:t>
      </w:r>
      <w:r w:rsidR="00BA408D" w:rsidRPr="004D0CDC">
        <w:rPr>
          <w:lang w:val="fr-CA"/>
        </w:rPr>
        <w:t xml:space="preserve">De manière prioritaire la Guinée devra prendre des actions pour : </w:t>
      </w:r>
    </w:p>
    <w:p w14:paraId="78D0EE81" w14:textId="5FCFB8A0" w:rsidR="002E621D" w:rsidRPr="004D0CDC" w:rsidRDefault="006E3F44" w:rsidP="00925826">
      <w:pPr>
        <w:pStyle w:val="Paragraphedeliste"/>
        <w:numPr>
          <w:ilvl w:val="0"/>
          <w:numId w:val="1"/>
        </w:numPr>
        <w:jc w:val="both"/>
        <w:rPr>
          <w:lang w:val="fr-CA"/>
        </w:rPr>
      </w:pPr>
      <w:r>
        <w:rPr>
          <w:lang w:val="fr-CA"/>
        </w:rPr>
        <w:t xml:space="preserve">Insuffisance du </w:t>
      </w:r>
      <w:r w:rsidR="002E621D" w:rsidRPr="004D0CDC">
        <w:rPr>
          <w:lang w:val="fr-CA"/>
        </w:rPr>
        <w:t xml:space="preserve">leadership et </w:t>
      </w:r>
      <w:r>
        <w:rPr>
          <w:lang w:val="fr-CA"/>
        </w:rPr>
        <w:t xml:space="preserve">de </w:t>
      </w:r>
      <w:r w:rsidR="00BA408D" w:rsidRPr="004D0CDC">
        <w:rPr>
          <w:lang w:val="fr-CA"/>
        </w:rPr>
        <w:t>la</w:t>
      </w:r>
      <w:r w:rsidR="002E621D" w:rsidRPr="004D0CDC">
        <w:rPr>
          <w:lang w:val="fr-CA"/>
        </w:rPr>
        <w:t xml:space="preserve"> gouvernance dans la recherche pour la santé</w:t>
      </w:r>
      <w:r w:rsidR="00A21828">
        <w:rPr>
          <w:lang w:val="fr-CA"/>
        </w:rPr>
        <w:t>;</w:t>
      </w:r>
    </w:p>
    <w:p w14:paraId="025ABA96" w14:textId="2EE115DA" w:rsidR="002E621D" w:rsidRPr="004D0CDC" w:rsidRDefault="006E3F44" w:rsidP="00925826">
      <w:pPr>
        <w:pStyle w:val="Paragraphedeliste"/>
        <w:numPr>
          <w:ilvl w:val="0"/>
          <w:numId w:val="1"/>
        </w:numPr>
        <w:jc w:val="both"/>
        <w:rPr>
          <w:lang w:val="fr-CA"/>
        </w:rPr>
      </w:pPr>
      <w:r>
        <w:rPr>
          <w:lang w:val="fr-CA"/>
        </w:rPr>
        <w:t xml:space="preserve">Faiblesse du </w:t>
      </w:r>
      <w:r w:rsidR="002E621D" w:rsidRPr="004D0CDC">
        <w:rPr>
          <w:lang w:val="fr-CA"/>
        </w:rPr>
        <w:t>cadre juridique et institutionnel</w:t>
      </w:r>
      <w:r w:rsidR="00BA408D" w:rsidRPr="004D0CDC">
        <w:rPr>
          <w:lang w:val="fr-CA"/>
        </w:rPr>
        <w:t xml:space="preserve"> appropri</w:t>
      </w:r>
      <w:r w:rsidR="00E74B62">
        <w:rPr>
          <w:lang w:val="fr-CA"/>
        </w:rPr>
        <w:t>é</w:t>
      </w:r>
      <w:r w:rsidR="00BA408D" w:rsidRPr="004D0CDC">
        <w:rPr>
          <w:lang w:val="fr-CA"/>
        </w:rPr>
        <w:t xml:space="preserve"> pour la recherche en sant</w:t>
      </w:r>
      <w:r w:rsidR="00BA408D" w:rsidRPr="004D0CDC">
        <w:rPr>
          <w:rFonts w:cstheme="minorHAnsi"/>
          <w:lang w:val="fr-CA"/>
        </w:rPr>
        <w:t>é</w:t>
      </w:r>
      <w:r w:rsidR="00A21828">
        <w:rPr>
          <w:rFonts w:cstheme="minorHAnsi"/>
          <w:lang w:val="fr-CA"/>
        </w:rPr>
        <w:t>;</w:t>
      </w:r>
    </w:p>
    <w:p w14:paraId="6DB4B95F" w14:textId="4D974019" w:rsidR="002E621D" w:rsidRPr="004D0CDC" w:rsidRDefault="006E3F44" w:rsidP="00925826">
      <w:pPr>
        <w:pStyle w:val="Paragraphedeliste"/>
        <w:numPr>
          <w:ilvl w:val="0"/>
          <w:numId w:val="1"/>
        </w:numPr>
        <w:jc w:val="both"/>
        <w:rPr>
          <w:lang w:val="fr-CA"/>
        </w:rPr>
      </w:pPr>
      <w:r>
        <w:rPr>
          <w:lang w:val="fr-CA"/>
        </w:rPr>
        <w:t>Faiblesse de</w:t>
      </w:r>
      <w:r w:rsidR="00BA408D" w:rsidRPr="004D0CDC">
        <w:rPr>
          <w:lang w:val="fr-CA"/>
        </w:rPr>
        <w:t xml:space="preserve"> </w:t>
      </w:r>
      <w:r w:rsidR="002E621D" w:rsidRPr="004D0CDC">
        <w:rPr>
          <w:lang w:val="fr-CA"/>
        </w:rPr>
        <w:t>l’organisation et la coordination des activités de recherche</w:t>
      </w:r>
      <w:r w:rsidR="00A21828">
        <w:rPr>
          <w:lang w:val="fr-CA"/>
        </w:rPr>
        <w:t>;</w:t>
      </w:r>
      <w:r w:rsidR="002E621D" w:rsidRPr="004D0CDC">
        <w:rPr>
          <w:lang w:val="fr-CA"/>
        </w:rPr>
        <w:t xml:space="preserve"> </w:t>
      </w:r>
    </w:p>
    <w:p w14:paraId="49386A26" w14:textId="239700C4" w:rsidR="002E621D" w:rsidRPr="004D0CDC" w:rsidRDefault="006E3F44" w:rsidP="00925826">
      <w:pPr>
        <w:pStyle w:val="Paragraphedeliste"/>
        <w:numPr>
          <w:ilvl w:val="0"/>
          <w:numId w:val="1"/>
        </w:numPr>
        <w:jc w:val="both"/>
        <w:rPr>
          <w:lang w:val="fr-CA"/>
        </w:rPr>
      </w:pPr>
      <w:r>
        <w:rPr>
          <w:lang w:val="fr-CA"/>
        </w:rPr>
        <w:t>Insuffisance d</w:t>
      </w:r>
      <w:r w:rsidR="002E621D" w:rsidRPr="004D0CDC">
        <w:rPr>
          <w:lang w:val="fr-CA"/>
        </w:rPr>
        <w:t>es ressources humaines insuffisamment motivés et formés</w:t>
      </w:r>
      <w:r w:rsidR="00A21828">
        <w:rPr>
          <w:lang w:val="fr-CA"/>
        </w:rPr>
        <w:t>;</w:t>
      </w:r>
      <w:r w:rsidR="002E621D" w:rsidRPr="004D0CDC">
        <w:rPr>
          <w:lang w:val="fr-CA"/>
        </w:rPr>
        <w:t xml:space="preserve"> </w:t>
      </w:r>
    </w:p>
    <w:p w14:paraId="144D0F4C" w14:textId="3B4887C3" w:rsidR="002E621D" w:rsidRPr="004D0CDC" w:rsidRDefault="006E3F44" w:rsidP="00925826">
      <w:pPr>
        <w:pStyle w:val="Paragraphedeliste"/>
        <w:numPr>
          <w:ilvl w:val="0"/>
          <w:numId w:val="1"/>
        </w:numPr>
        <w:jc w:val="both"/>
        <w:rPr>
          <w:lang w:val="fr-CA"/>
        </w:rPr>
      </w:pPr>
      <w:r>
        <w:rPr>
          <w:lang w:val="fr-CA"/>
        </w:rPr>
        <w:t>Insuffisance de m</w:t>
      </w:r>
      <w:r w:rsidR="00BA408D" w:rsidRPr="004D0CDC">
        <w:rPr>
          <w:lang w:val="fr-CA"/>
        </w:rPr>
        <w:t>obilis</w:t>
      </w:r>
      <w:r>
        <w:rPr>
          <w:lang w:val="fr-CA"/>
        </w:rPr>
        <w:t xml:space="preserve">ation de </w:t>
      </w:r>
      <w:r w:rsidR="002E621D" w:rsidRPr="004D0CDC">
        <w:rPr>
          <w:lang w:val="fr-CA"/>
        </w:rPr>
        <w:t xml:space="preserve">financement </w:t>
      </w:r>
      <w:r w:rsidR="00BA408D" w:rsidRPr="004D0CDC">
        <w:rPr>
          <w:lang w:val="fr-CA"/>
        </w:rPr>
        <w:t xml:space="preserve">suffisant et </w:t>
      </w:r>
      <w:r>
        <w:rPr>
          <w:lang w:val="fr-CA"/>
        </w:rPr>
        <w:t>faiblesse de développement</w:t>
      </w:r>
      <w:r w:rsidR="00BA408D" w:rsidRPr="004D0CDC">
        <w:rPr>
          <w:lang w:val="fr-CA"/>
        </w:rPr>
        <w:t xml:space="preserve"> des capacités pour obtenir les financement</w:t>
      </w:r>
      <w:r w:rsidR="0085283D" w:rsidRPr="004D0CDC">
        <w:rPr>
          <w:lang w:val="fr-CA"/>
        </w:rPr>
        <w:t>s</w:t>
      </w:r>
      <w:r w:rsidR="00BA408D" w:rsidRPr="004D0CDC">
        <w:rPr>
          <w:lang w:val="fr-CA"/>
        </w:rPr>
        <w:t xml:space="preserve"> disponibles sur la plan </w:t>
      </w:r>
      <w:r w:rsidR="00E74B62">
        <w:rPr>
          <w:lang w:val="fr-CA"/>
        </w:rPr>
        <w:t xml:space="preserve">local et </w:t>
      </w:r>
      <w:r w:rsidR="00BA408D" w:rsidRPr="004D0CDC">
        <w:rPr>
          <w:lang w:val="fr-CA"/>
        </w:rPr>
        <w:t>international</w:t>
      </w:r>
      <w:r w:rsidR="00A21828">
        <w:rPr>
          <w:lang w:val="fr-CA"/>
        </w:rPr>
        <w:t>;</w:t>
      </w:r>
    </w:p>
    <w:p w14:paraId="6B5081C4" w14:textId="624ADFA6" w:rsidR="0085283D" w:rsidRPr="004D0CDC" w:rsidRDefault="003D0CF6" w:rsidP="00925826">
      <w:pPr>
        <w:pStyle w:val="Paragraphedeliste"/>
        <w:numPr>
          <w:ilvl w:val="0"/>
          <w:numId w:val="1"/>
        </w:numPr>
        <w:jc w:val="both"/>
        <w:rPr>
          <w:lang w:val="fr-CA"/>
        </w:rPr>
      </w:pPr>
      <w:r>
        <w:rPr>
          <w:lang w:val="fr-CA"/>
        </w:rPr>
        <w:t>Insuffisance</w:t>
      </w:r>
      <w:r w:rsidR="006E3F44">
        <w:rPr>
          <w:lang w:val="fr-CA"/>
        </w:rPr>
        <w:t xml:space="preserve"> de</w:t>
      </w:r>
      <w:r w:rsidR="0085283D" w:rsidRPr="004D0CDC">
        <w:rPr>
          <w:lang w:val="fr-CA"/>
        </w:rPr>
        <w:t xml:space="preserve"> plateformes de dissémination </w:t>
      </w:r>
      <w:r w:rsidR="007C7E99" w:rsidRPr="004D0CDC">
        <w:rPr>
          <w:lang w:val="fr-CA"/>
        </w:rPr>
        <w:t xml:space="preserve">et d’utilisation </w:t>
      </w:r>
      <w:r w:rsidR="0085283D" w:rsidRPr="004D0CDC">
        <w:rPr>
          <w:lang w:val="fr-CA"/>
        </w:rPr>
        <w:t xml:space="preserve">des </w:t>
      </w:r>
      <w:r w:rsidR="002E621D" w:rsidRPr="004D0CDC">
        <w:rPr>
          <w:lang w:val="fr-CA"/>
        </w:rPr>
        <w:t>résultats de recherche</w:t>
      </w:r>
      <w:r w:rsidR="00A21828">
        <w:rPr>
          <w:lang w:val="fr-CA"/>
        </w:rPr>
        <w:t>;</w:t>
      </w:r>
      <w:r w:rsidR="002E621D" w:rsidRPr="004D0CDC">
        <w:rPr>
          <w:lang w:val="fr-CA"/>
        </w:rPr>
        <w:t xml:space="preserve"> </w:t>
      </w:r>
    </w:p>
    <w:p w14:paraId="0A8F2E06" w14:textId="6AF0AB02" w:rsidR="002E621D" w:rsidRPr="004D0CDC" w:rsidRDefault="003D0CF6" w:rsidP="00925826">
      <w:pPr>
        <w:pStyle w:val="Paragraphedeliste"/>
        <w:numPr>
          <w:ilvl w:val="0"/>
          <w:numId w:val="1"/>
        </w:numPr>
        <w:jc w:val="both"/>
        <w:rPr>
          <w:lang w:val="fr-CA"/>
        </w:rPr>
      </w:pPr>
      <w:r>
        <w:rPr>
          <w:lang w:val="fr-CA"/>
        </w:rPr>
        <w:t>Faiblesse de</w:t>
      </w:r>
      <w:r w:rsidR="0085283D" w:rsidRPr="004D0CDC">
        <w:rPr>
          <w:lang w:val="fr-CA"/>
        </w:rPr>
        <w:t xml:space="preserve"> la capacité de </w:t>
      </w:r>
      <w:r w:rsidR="000D4618">
        <w:rPr>
          <w:lang w:val="fr-CA"/>
        </w:rPr>
        <w:t>développement des documents de stratégie et de plaidoyer auprès des autorités</w:t>
      </w:r>
      <w:r w:rsidR="0085283D" w:rsidRPr="004D0CDC">
        <w:rPr>
          <w:lang w:val="fr-CA"/>
        </w:rPr>
        <w:t xml:space="preserve"> </w:t>
      </w:r>
      <w:r w:rsidR="004D0CDC" w:rsidRPr="004D0CDC">
        <w:rPr>
          <w:lang w:val="fr-CA"/>
        </w:rPr>
        <w:t>à</w:t>
      </w:r>
      <w:r w:rsidR="0085283D" w:rsidRPr="004D0CDC">
        <w:rPr>
          <w:lang w:val="fr-CA"/>
        </w:rPr>
        <w:t xml:space="preserve"> parti</w:t>
      </w:r>
      <w:r w:rsidR="007C7E99" w:rsidRPr="004D0CDC">
        <w:rPr>
          <w:lang w:val="fr-CA"/>
        </w:rPr>
        <w:t>r</w:t>
      </w:r>
      <w:r w:rsidR="0085283D" w:rsidRPr="004D0CDC">
        <w:rPr>
          <w:lang w:val="fr-CA"/>
        </w:rPr>
        <w:t xml:space="preserve"> des </w:t>
      </w:r>
      <w:r w:rsidR="007C7E99" w:rsidRPr="004D0CDC">
        <w:rPr>
          <w:lang w:val="fr-CA"/>
        </w:rPr>
        <w:t>résultats</w:t>
      </w:r>
      <w:r w:rsidR="0085283D" w:rsidRPr="004D0CDC">
        <w:rPr>
          <w:lang w:val="fr-CA"/>
        </w:rPr>
        <w:t xml:space="preserve"> de la recherche</w:t>
      </w:r>
      <w:r w:rsidR="00A21828">
        <w:rPr>
          <w:lang w:val="fr-CA"/>
        </w:rPr>
        <w:t>.</w:t>
      </w:r>
    </w:p>
    <w:p w14:paraId="31E54C5C" w14:textId="77777777" w:rsidR="002E621D" w:rsidRDefault="002E621D" w:rsidP="007229A0">
      <w:pPr>
        <w:pStyle w:val="Titre1"/>
        <w:numPr>
          <w:ilvl w:val="0"/>
          <w:numId w:val="15"/>
        </w:numPr>
        <w:shd w:val="clear" w:color="auto" w:fill="DEEAF6" w:themeFill="accent1" w:themeFillTint="33"/>
        <w:rPr>
          <w:sz w:val="28"/>
        </w:rPr>
      </w:pPr>
      <w:bookmarkStart w:id="59" w:name="_Toc365491268"/>
      <w:r w:rsidRPr="0040683B">
        <w:rPr>
          <w:sz w:val="28"/>
        </w:rPr>
        <w:t>PRINCI</w:t>
      </w:r>
      <w:r w:rsidR="00EB4AD6" w:rsidRPr="0040683B">
        <w:rPr>
          <w:sz w:val="28"/>
        </w:rPr>
        <w:t>PAUX DÉFIS ET OPPORTUNITÉS</w:t>
      </w:r>
      <w:bookmarkEnd w:id="59"/>
      <w:r w:rsidR="00EB4AD6" w:rsidRPr="0040683B">
        <w:rPr>
          <w:sz w:val="28"/>
        </w:rPr>
        <w:t xml:space="preserve"> </w:t>
      </w:r>
    </w:p>
    <w:p w14:paraId="2C23281D" w14:textId="77777777" w:rsidR="00D83E8F" w:rsidRPr="00D83E8F" w:rsidRDefault="00D83E8F" w:rsidP="00D83E8F"/>
    <w:p w14:paraId="44AF3765" w14:textId="77777777" w:rsidR="002E621D" w:rsidRPr="00D70F1B" w:rsidRDefault="00E41EEA" w:rsidP="00D26049">
      <w:pPr>
        <w:pStyle w:val="Titre2"/>
        <w:numPr>
          <w:ilvl w:val="1"/>
          <w:numId w:val="15"/>
        </w:numPr>
        <w:rPr>
          <w:sz w:val="24"/>
        </w:rPr>
      </w:pPr>
      <w:bookmarkStart w:id="60" w:name="_Toc365491269"/>
      <w:r w:rsidRPr="00D70F1B">
        <w:rPr>
          <w:sz w:val="24"/>
        </w:rPr>
        <w:t>PRINCIPAUX DÉFIS</w:t>
      </w:r>
      <w:bookmarkEnd w:id="60"/>
    </w:p>
    <w:p w14:paraId="10ECEC98" w14:textId="77777777" w:rsidR="00886341" w:rsidRPr="004D0CDC" w:rsidRDefault="00886341" w:rsidP="00031FD5">
      <w:pPr>
        <w:jc w:val="both"/>
      </w:pPr>
      <w:r w:rsidRPr="00031FD5">
        <w:t>Il existe plusieurs défis que la Guinée devra relever.  Il s’agit notamment de :</w:t>
      </w:r>
    </w:p>
    <w:p w14:paraId="6C3D40F5" w14:textId="60372865" w:rsidR="002E621D" w:rsidRPr="004D0CDC" w:rsidRDefault="002E621D" w:rsidP="00925826">
      <w:pPr>
        <w:pStyle w:val="Paragraphedeliste"/>
        <w:numPr>
          <w:ilvl w:val="0"/>
          <w:numId w:val="6"/>
        </w:numPr>
        <w:jc w:val="both"/>
        <w:rPr>
          <w:color w:val="000000" w:themeColor="text1"/>
        </w:rPr>
      </w:pPr>
      <w:r w:rsidRPr="004D0CDC">
        <w:rPr>
          <w:color w:val="000000" w:themeColor="text1"/>
        </w:rPr>
        <w:t>Développer un leadership solide et une appropriation des programmes et projets de recherche</w:t>
      </w:r>
      <w:r w:rsidR="00A21828">
        <w:rPr>
          <w:color w:val="000000" w:themeColor="text1"/>
        </w:rPr>
        <w:t> ;</w:t>
      </w:r>
    </w:p>
    <w:p w14:paraId="04F1EA9F" w14:textId="79523FED" w:rsidR="002E621D" w:rsidRPr="004D0CDC" w:rsidRDefault="002E621D" w:rsidP="00925826">
      <w:pPr>
        <w:pStyle w:val="Paragraphedeliste"/>
        <w:numPr>
          <w:ilvl w:val="0"/>
          <w:numId w:val="6"/>
        </w:numPr>
        <w:jc w:val="both"/>
        <w:rPr>
          <w:color w:val="000000" w:themeColor="text1"/>
        </w:rPr>
      </w:pPr>
      <w:r w:rsidRPr="004D0CDC">
        <w:rPr>
          <w:color w:val="000000" w:themeColor="text1"/>
        </w:rPr>
        <w:t>Change</w:t>
      </w:r>
      <w:r w:rsidR="00886341" w:rsidRPr="004D0CDC">
        <w:rPr>
          <w:color w:val="000000" w:themeColor="text1"/>
        </w:rPr>
        <w:t>r</w:t>
      </w:r>
      <w:r w:rsidRPr="004D0CDC">
        <w:rPr>
          <w:color w:val="000000" w:themeColor="text1"/>
        </w:rPr>
        <w:t xml:space="preserve"> de comportements pour une </w:t>
      </w:r>
      <w:r w:rsidR="003F52F3">
        <w:rPr>
          <w:color w:val="000000" w:themeColor="text1"/>
        </w:rPr>
        <w:t xml:space="preserve">vraie </w:t>
      </w:r>
      <w:r w:rsidRPr="004D0CDC">
        <w:rPr>
          <w:color w:val="000000" w:themeColor="text1"/>
        </w:rPr>
        <w:t>culture de recherche durable</w:t>
      </w:r>
      <w:r w:rsidR="00A21828">
        <w:rPr>
          <w:color w:val="000000" w:themeColor="text1"/>
        </w:rPr>
        <w:t> ;</w:t>
      </w:r>
    </w:p>
    <w:p w14:paraId="4FC293BA" w14:textId="596F09A8" w:rsidR="002E621D" w:rsidRPr="004D0CDC" w:rsidRDefault="002E621D" w:rsidP="00925826">
      <w:pPr>
        <w:pStyle w:val="Paragraphedeliste"/>
        <w:numPr>
          <w:ilvl w:val="0"/>
          <w:numId w:val="6"/>
        </w:numPr>
        <w:jc w:val="both"/>
        <w:rPr>
          <w:color w:val="000000" w:themeColor="text1"/>
        </w:rPr>
      </w:pPr>
      <w:r w:rsidRPr="004D0CDC">
        <w:rPr>
          <w:color w:val="000000" w:themeColor="text1"/>
        </w:rPr>
        <w:t>Développer de nouvelles stratégies et alternatives de financement de recherche pour la santé</w:t>
      </w:r>
      <w:r w:rsidR="00A21828">
        <w:rPr>
          <w:color w:val="000000" w:themeColor="text1"/>
        </w:rPr>
        <w:t> ;</w:t>
      </w:r>
    </w:p>
    <w:p w14:paraId="76AA28B9" w14:textId="636B6B7E" w:rsidR="002E621D" w:rsidRPr="004D0CDC" w:rsidRDefault="002E621D" w:rsidP="00925826">
      <w:pPr>
        <w:pStyle w:val="Paragraphedeliste"/>
        <w:numPr>
          <w:ilvl w:val="0"/>
          <w:numId w:val="6"/>
        </w:numPr>
        <w:jc w:val="both"/>
        <w:rPr>
          <w:color w:val="000000" w:themeColor="text1"/>
        </w:rPr>
      </w:pPr>
      <w:r w:rsidRPr="004D0CDC">
        <w:rPr>
          <w:color w:val="000000" w:themeColor="text1"/>
        </w:rPr>
        <w:lastRenderedPageBreak/>
        <w:t xml:space="preserve">Conduire les recherches dans le respect des bonnes pratiques cliniques </w:t>
      </w:r>
      <w:r w:rsidR="003F52F3">
        <w:rPr>
          <w:color w:val="000000" w:themeColor="text1"/>
        </w:rPr>
        <w:t xml:space="preserve">(BPC) </w:t>
      </w:r>
      <w:r w:rsidRPr="004D0CDC">
        <w:rPr>
          <w:color w:val="000000" w:themeColor="text1"/>
        </w:rPr>
        <w:t>et de laboratoires de même que dans le respect des droits et éthiques des communautés.</w:t>
      </w:r>
    </w:p>
    <w:p w14:paraId="78E93F75" w14:textId="77777777" w:rsidR="002E621D" w:rsidRPr="00E41EEA" w:rsidRDefault="002E621D" w:rsidP="00E41EEA">
      <w:pPr>
        <w:pStyle w:val="Paragraphedeliste"/>
        <w:ind w:left="792"/>
        <w:jc w:val="both"/>
        <w:rPr>
          <w:b/>
          <w:color w:val="000000" w:themeColor="text1"/>
        </w:rPr>
      </w:pPr>
    </w:p>
    <w:p w14:paraId="27346E41" w14:textId="77777777" w:rsidR="002E621D" w:rsidRPr="00D70F1B" w:rsidRDefault="00E41EEA" w:rsidP="00D26049">
      <w:pPr>
        <w:pStyle w:val="Titre2"/>
        <w:numPr>
          <w:ilvl w:val="1"/>
          <w:numId w:val="15"/>
        </w:numPr>
        <w:rPr>
          <w:sz w:val="24"/>
        </w:rPr>
      </w:pPr>
      <w:bookmarkStart w:id="61" w:name="_Toc365491270"/>
      <w:r w:rsidRPr="00D70F1B">
        <w:rPr>
          <w:sz w:val="24"/>
        </w:rPr>
        <w:t>OPPORTUNITÉS</w:t>
      </w:r>
      <w:bookmarkEnd w:id="61"/>
    </w:p>
    <w:p w14:paraId="0D686EB4" w14:textId="2E8E0550" w:rsidR="00095625" w:rsidRDefault="00886341" w:rsidP="00095625">
      <w:pPr>
        <w:ind w:left="360"/>
        <w:jc w:val="both"/>
        <w:rPr>
          <w:color w:val="000000" w:themeColor="text1"/>
        </w:rPr>
      </w:pPr>
      <w:r w:rsidRPr="004D0CDC">
        <w:rPr>
          <w:color w:val="000000" w:themeColor="text1"/>
        </w:rPr>
        <w:t xml:space="preserve">Le développement des activités de la recherche en Guinée ne devra pas se dérouler en vase clos.  Il devra profiter </w:t>
      </w:r>
      <w:r w:rsidR="006C39FF">
        <w:rPr>
          <w:color w:val="000000" w:themeColor="text1"/>
        </w:rPr>
        <w:t xml:space="preserve">1) </w:t>
      </w:r>
      <w:r w:rsidRPr="004D0CDC">
        <w:rPr>
          <w:color w:val="000000" w:themeColor="text1"/>
        </w:rPr>
        <w:t>d</w:t>
      </w:r>
      <w:r w:rsidR="006C39FF">
        <w:rPr>
          <w:color w:val="000000" w:themeColor="text1"/>
        </w:rPr>
        <w:t xml:space="preserve">es </w:t>
      </w:r>
      <w:r w:rsidRPr="004D0CDC">
        <w:rPr>
          <w:color w:val="000000" w:themeColor="text1"/>
        </w:rPr>
        <w:t>initiatives existantes</w:t>
      </w:r>
      <w:r w:rsidR="006C39FF">
        <w:rPr>
          <w:color w:val="000000" w:themeColor="text1"/>
        </w:rPr>
        <w:t xml:space="preserve">, </w:t>
      </w:r>
      <w:r w:rsidRPr="004D0CDC">
        <w:rPr>
          <w:color w:val="000000" w:themeColor="text1"/>
        </w:rPr>
        <w:t xml:space="preserve">notamment de développer des capacités pour attirer </w:t>
      </w:r>
      <w:r w:rsidR="004D0CDC" w:rsidRPr="004D0CDC">
        <w:rPr>
          <w:color w:val="000000" w:themeColor="text1"/>
        </w:rPr>
        <w:t>les financements extérieurs</w:t>
      </w:r>
      <w:r w:rsidRPr="004D0CDC">
        <w:rPr>
          <w:color w:val="000000" w:themeColor="text1"/>
        </w:rPr>
        <w:t xml:space="preserve"> et de profiter de potentialités qu’offre l’initiative </w:t>
      </w:r>
      <w:r w:rsidR="002E621D" w:rsidRPr="004D0CDC">
        <w:rPr>
          <w:color w:val="000000" w:themeColor="text1"/>
        </w:rPr>
        <w:t xml:space="preserve">« One </w:t>
      </w:r>
      <w:r w:rsidR="00F66206" w:rsidRPr="004D0CDC">
        <w:rPr>
          <w:color w:val="000000" w:themeColor="text1"/>
        </w:rPr>
        <w:t>Heath</w:t>
      </w:r>
      <w:r w:rsidR="002E621D" w:rsidRPr="004D0CDC">
        <w:rPr>
          <w:color w:val="000000" w:themeColor="text1"/>
        </w:rPr>
        <w:t xml:space="preserve"> -  Une santé » dans le cadre du nouvel agenda de sécurité sanitaire mondiale</w:t>
      </w:r>
      <w:r w:rsidR="00E74B62">
        <w:rPr>
          <w:color w:val="000000" w:themeColor="text1"/>
        </w:rPr>
        <w:t xml:space="preserve"> (GHSA), </w:t>
      </w:r>
      <w:r w:rsidRPr="004D0CDC">
        <w:rPr>
          <w:color w:val="000000" w:themeColor="text1"/>
        </w:rPr>
        <w:t>sans oublier toutes les autres initiatives en matière de santé qui existent dans la sous-région</w:t>
      </w:r>
      <w:r w:rsidR="00E74B62">
        <w:rPr>
          <w:color w:val="000000" w:themeColor="text1"/>
        </w:rPr>
        <w:t xml:space="preserve"> dont les Initiatives des SSP</w:t>
      </w:r>
      <w:r w:rsidR="00967C63">
        <w:rPr>
          <w:color w:val="000000" w:themeColor="text1"/>
        </w:rPr>
        <w:t xml:space="preserve">,  </w:t>
      </w:r>
      <w:r w:rsidR="006C39FF">
        <w:rPr>
          <w:color w:val="000000" w:themeColor="text1"/>
        </w:rPr>
        <w:t>2) de l</w:t>
      </w:r>
      <w:r w:rsidR="00095625" w:rsidRPr="00095625">
        <w:rPr>
          <w:color w:val="000000" w:themeColor="text1"/>
        </w:rPr>
        <w:t>’existence d</w:t>
      </w:r>
      <w:r w:rsidR="003F52F3">
        <w:rPr>
          <w:color w:val="000000" w:themeColor="text1"/>
        </w:rPr>
        <w:t xml:space="preserve">’Institutions </w:t>
      </w:r>
      <w:r w:rsidR="00095625" w:rsidRPr="00095625">
        <w:rPr>
          <w:color w:val="000000" w:themeColor="text1"/>
        </w:rPr>
        <w:t>de recherche</w:t>
      </w:r>
      <w:r w:rsidR="003F52F3">
        <w:rPr>
          <w:color w:val="000000" w:themeColor="text1"/>
        </w:rPr>
        <w:t xml:space="preserve"> de santé</w:t>
      </w:r>
      <w:r w:rsidR="00095625" w:rsidRPr="00095625">
        <w:rPr>
          <w:color w:val="000000" w:themeColor="text1"/>
        </w:rPr>
        <w:t xml:space="preserve"> : </w:t>
      </w:r>
    </w:p>
    <w:p w14:paraId="5BC69CC7" w14:textId="77777777" w:rsidR="00D83E8F" w:rsidRPr="00095625" w:rsidRDefault="00D83E8F" w:rsidP="00095625">
      <w:pPr>
        <w:ind w:left="360"/>
        <w:jc w:val="both"/>
        <w:rPr>
          <w:color w:val="000000" w:themeColor="text1"/>
        </w:rPr>
      </w:pPr>
    </w:p>
    <w:p w14:paraId="0693756A" w14:textId="59F4A322" w:rsidR="00095625" w:rsidRPr="008A02BE" w:rsidRDefault="00095625" w:rsidP="00D26049">
      <w:pPr>
        <w:pStyle w:val="Paragraphedeliste"/>
        <w:numPr>
          <w:ilvl w:val="0"/>
          <w:numId w:val="25"/>
        </w:numPr>
        <w:jc w:val="both"/>
        <w:rPr>
          <w:color w:val="000000" w:themeColor="text1"/>
          <w:sz w:val="22"/>
        </w:rPr>
      </w:pPr>
      <w:r w:rsidRPr="008A02BE">
        <w:rPr>
          <w:color w:val="000000" w:themeColor="text1"/>
          <w:sz w:val="22"/>
        </w:rPr>
        <w:t>Relèvement du niveau de paquet de prestations et d’équipements de l’Institut national de santé publique (INSP</w:t>
      </w:r>
      <w:r w:rsidR="001459F6" w:rsidRPr="008A02BE">
        <w:rPr>
          <w:color w:val="000000" w:themeColor="text1"/>
          <w:sz w:val="22"/>
        </w:rPr>
        <w:t>)</w:t>
      </w:r>
      <w:r w:rsidR="00967C63" w:rsidRPr="008A02BE">
        <w:rPr>
          <w:color w:val="000000" w:themeColor="text1"/>
          <w:sz w:val="22"/>
        </w:rPr>
        <w:t> ;</w:t>
      </w:r>
    </w:p>
    <w:p w14:paraId="6698C955" w14:textId="5A85F232"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L’Agence nationale de sécurité sanitaire (ANSS)</w:t>
      </w:r>
    </w:p>
    <w:p w14:paraId="1FB1D83D" w14:textId="7D957232" w:rsidR="00095625" w:rsidRPr="008A02BE" w:rsidRDefault="001459F6" w:rsidP="00D26049">
      <w:pPr>
        <w:pStyle w:val="Paragraphedeliste"/>
        <w:numPr>
          <w:ilvl w:val="0"/>
          <w:numId w:val="25"/>
        </w:numPr>
        <w:jc w:val="both"/>
        <w:rPr>
          <w:color w:val="000000" w:themeColor="text1"/>
          <w:sz w:val="22"/>
        </w:rPr>
      </w:pPr>
      <w:r w:rsidRPr="008A02BE">
        <w:rPr>
          <w:color w:val="000000" w:themeColor="text1"/>
          <w:sz w:val="22"/>
        </w:rPr>
        <w:t xml:space="preserve">Rénovation du Centre national de formation et recherche en santé rurale (CNFRSR) de </w:t>
      </w:r>
      <w:r w:rsidR="00095625" w:rsidRPr="008A02BE">
        <w:rPr>
          <w:color w:val="000000" w:themeColor="text1"/>
          <w:sz w:val="22"/>
        </w:rPr>
        <w:t>Maférinyah et relèvement du Paquet d’Activité ;</w:t>
      </w:r>
    </w:p>
    <w:p w14:paraId="155E8239" w14:textId="30B8A431"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Institut Nutrition et Santé de l’enfant (INSE)</w:t>
      </w:r>
    </w:p>
    <w:p w14:paraId="367FBE5F" w14:textId="318303E9"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Le Centre de transfusion sanguine (CNTS)</w:t>
      </w:r>
    </w:p>
    <w:p w14:paraId="6AB80ACB" w14:textId="4E9EBBA3"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Le Centre de formation et recherche sur les cancers</w:t>
      </w:r>
    </w:p>
    <w:p w14:paraId="5FA95B2D" w14:textId="7F1BC694"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Institut de Neurologie</w:t>
      </w:r>
    </w:p>
    <w:p w14:paraId="3A914D82" w14:textId="110E2471" w:rsidR="002575E5" w:rsidRPr="008A02BE" w:rsidRDefault="002575E5" w:rsidP="00D26049">
      <w:pPr>
        <w:pStyle w:val="Paragraphedeliste"/>
        <w:numPr>
          <w:ilvl w:val="0"/>
          <w:numId w:val="25"/>
        </w:numPr>
        <w:jc w:val="both"/>
        <w:rPr>
          <w:color w:val="000000" w:themeColor="text1"/>
          <w:sz w:val="22"/>
        </w:rPr>
      </w:pPr>
      <w:r w:rsidRPr="008A02BE">
        <w:rPr>
          <w:color w:val="000000" w:themeColor="text1"/>
          <w:sz w:val="22"/>
        </w:rPr>
        <w:t>Institut de recherche et biologie appliquée (IRBAG)</w:t>
      </w:r>
    </w:p>
    <w:p w14:paraId="624DAF8D"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Service National de la Propriété Intellectuelle ;</w:t>
      </w:r>
    </w:p>
    <w:p w14:paraId="4853CC2F" w14:textId="77777777" w:rsidR="001459F6"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Laboratoire d’Analyse Socio-Anthropologique de l’</w:t>
      </w:r>
      <w:r w:rsidR="001459F6" w:rsidRPr="008A02BE">
        <w:rPr>
          <w:color w:val="000000" w:themeColor="text1"/>
          <w:sz w:val="22"/>
        </w:rPr>
        <w:t>Université Général Lansana</w:t>
      </w:r>
    </w:p>
    <w:p w14:paraId="59549DF2" w14:textId="51CCF466" w:rsidR="00095625" w:rsidRPr="008A02BE" w:rsidRDefault="001459F6" w:rsidP="001459F6">
      <w:pPr>
        <w:ind w:left="708"/>
        <w:jc w:val="both"/>
        <w:rPr>
          <w:color w:val="000000" w:themeColor="text1"/>
          <w:sz w:val="22"/>
        </w:rPr>
      </w:pPr>
      <w:r w:rsidRPr="008A02BE">
        <w:rPr>
          <w:color w:val="000000" w:themeColor="text1"/>
          <w:sz w:val="22"/>
        </w:rPr>
        <w:t>Conté (</w:t>
      </w:r>
      <w:r w:rsidR="00095625" w:rsidRPr="008A02BE">
        <w:rPr>
          <w:color w:val="000000" w:themeColor="text1"/>
          <w:sz w:val="22"/>
        </w:rPr>
        <w:t>UGLC-Sonfonia</w:t>
      </w:r>
      <w:r w:rsidRPr="008A02BE">
        <w:rPr>
          <w:color w:val="000000" w:themeColor="text1"/>
          <w:sz w:val="22"/>
        </w:rPr>
        <w:t>)</w:t>
      </w:r>
      <w:r w:rsidR="00095625" w:rsidRPr="008A02BE">
        <w:rPr>
          <w:color w:val="000000" w:themeColor="text1"/>
          <w:sz w:val="22"/>
        </w:rPr>
        <w:t xml:space="preserve"> ;</w:t>
      </w:r>
    </w:p>
    <w:p w14:paraId="1E3C3212"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Centre d’Etude et de Recherche en Environnement (CERE-UGANC) ;</w:t>
      </w:r>
    </w:p>
    <w:p w14:paraId="06599843"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Laboratoire National de Contrôle de Qualité ;</w:t>
      </w:r>
    </w:p>
    <w:p w14:paraId="3632ECE6"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Centre de Recherche et de Valorisation des Plantes Médicinales (Dubréka) ;</w:t>
      </w:r>
    </w:p>
    <w:p w14:paraId="5AB713FC" w14:textId="1105C409"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Projet de Recherche sur les Fièvres hémorragiques</w:t>
      </w:r>
      <w:r w:rsidR="003F52F3">
        <w:rPr>
          <w:color w:val="000000" w:themeColor="text1"/>
          <w:sz w:val="22"/>
        </w:rPr>
        <w:t xml:space="preserve"> virales de l’HN Donka</w:t>
      </w:r>
    </w:p>
    <w:p w14:paraId="7A6BB5F8" w14:textId="3EC8D847" w:rsidR="00095625" w:rsidRPr="008A02BE" w:rsidRDefault="00095625" w:rsidP="001459F6">
      <w:pPr>
        <w:ind w:left="360"/>
        <w:jc w:val="both"/>
        <w:rPr>
          <w:color w:val="000000" w:themeColor="text1"/>
          <w:sz w:val="22"/>
        </w:rPr>
      </w:pPr>
      <w:r w:rsidRPr="008A02BE">
        <w:rPr>
          <w:color w:val="000000" w:themeColor="text1"/>
          <w:sz w:val="22"/>
        </w:rPr>
        <w:t>-</w:t>
      </w:r>
      <w:r w:rsidRPr="008A02BE">
        <w:rPr>
          <w:color w:val="000000" w:themeColor="text1"/>
          <w:sz w:val="22"/>
        </w:rPr>
        <w:tab/>
        <w:t>Institut Pasteur de Guinée (IPG) ;</w:t>
      </w:r>
    </w:p>
    <w:p w14:paraId="1130EF58"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Centre de Recherche en Epidémiologie des Médicaux Social (CREMS) ;</w:t>
      </w:r>
    </w:p>
    <w:p w14:paraId="1D5ACD60" w14:textId="77777777"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Institut de Recherche en Biologie Appliquée de Guinée (IRBAG) ;</w:t>
      </w:r>
    </w:p>
    <w:p w14:paraId="51813B0E" w14:textId="183A77C5" w:rsidR="00095625" w:rsidRPr="00095625" w:rsidRDefault="00967C63" w:rsidP="001459F6">
      <w:pPr>
        <w:jc w:val="both"/>
        <w:rPr>
          <w:color w:val="000000" w:themeColor="text1"/>
        </w:rPr>
      </w:pPr>
      <w:r>
        <w:rPr>
          <w:color w:val="000000" w:themeColor="text1"/>
        </w:rPr>
        <w:t>3) d</w:t>
      </w:r>
      <w:r w:rsidR="001459F6">
        <w:rPr>
          <w:color w:val="000000" w:themeColor="text1"/>
        </w:rPr>
        <w:t>es partenariats et réseaux de recherche :</w:t>
      </w:r>
    </w:p>
    <w:p w14:paraId="65C36645" w14:textId="4448E9A1" w:rsidR="00095625" w:rsidRPr="008A02BE" w:rsidRDefault="00095625" w:rsidP="00103C50">
      <w:pPr>
        <w:ind w:left="709" w:hanging="349"/>
        <w:jc w:val="both"/>
        <w:rPr>
          <w:color w:val="000000" w:themeColor="text1"/>
          <w:sz w:val="22"/>
        </w:rPr>
      </w:pPr>
      <w:r w:rsidRPr="008A02BE">
        <w:rPr>
          <w:color w:val="000000" w:themeColor="text1"/>
          <w:sz w:val="22"/>
        </w:rPr>
        <w:t>-</w:t>
      </w:r>
      <w:r w:rsidRPr="008A02BE">
        <w:rPr>
          <w:color w:val="000000" w:themeColor="text1"/>
          <w:sz w:val="22"/>
        </w:rPr>
        <w:tab/>
        <w:t>Partenariat tripartite</w:t>
      </w:r>
      <w:r w:rsidR="00103C50" w:rsidRPr="008A02BE">
        <w:rPr>
          <w:color w:val="000000" w:themeColor="text1"/>
          <w:sz w:val="22"/>
        </w:rPr>
        <w:t xml:space="preserve"> Fonds mondial</w:t>
      </w:r>
      <w:r w:rsidRPr="008A02BE">
        <w:rPr>
          <w:color w:val="000000" w:themeColor="text1"/>
          <w:sz w:val="22"/>
        </w:rPr>
        <w:t xml:space="preserve"> : M</w:t>
      </w:r>
      <w:r w:rsidR="00103C50" w:rsidRPr="008A02BE">
        <w:rPr>
          <w:color w:val="000000" w:themeColor="text1"/>
          <w:sz w:val="22"/>
        </w:rPr>
        <w:t xml:space="preserve">inistère de la </w:t>
      </w:r>
      <w:r w:rsidRPr="008A02BE">
        <w:rPr>
          <w:color w:val="000000" w:themeColor="text1"/>
          <w:sz w:val="22"/>
        </w:rPr>
        <w:t>S</w:t>
      </w:r>
      <w:r w:rsidR="00103C50" w:rsidRPr="008A02BE">
        <w:rPr>
          <w:color w:val="000000" w:themeColor="text1"/>
          <w:sz w:val="22"/>
        </w:rPr>
        <w:t>anté</w:t>
      </w:r>
      <w:r w:rsidRPr="008A02BE">
        <w:rPr>
          <w:color w:val="000000" w:themeColor="text1"/>
          <w:sz w:val="22"/>
        </w:rPr>
        <w:t>, CNLS et I</w:t>
      </w:r>
      <w:r w:rsidR="00103C50" w:rsidRPr="008A02BE">
        <w:rPr>
          <w:color w:val="000000" w:themeColor="text1"/>
          <w:sz w:val="22"/>
        </w:rPr>
        <w:t>nstitut de Médecine Tropicale (I</w:t>
      </w:r>
      <w:r w:rsidRPr="008A02BE">
        <w:rPr>
          <w:color w:val="000000" w:themeColor="text1"/>
          <w:sz w:val="22"/>
        </w:rPr>
        <w:t>MT</w:t>
      </w:r>
      <w:r w:rsidR="00103C50" w:rsidRPr="008A02BE">
        <w:rPr>
          <w:color w:val="000000" w:themeColor="text1"/>
          <w:sz w:val="22"/>
        </w:rPr>
        <w:t>) d’Anvers, Belgique</w:t>
      </w:r>
    </w:p>
    <w:p w14:paraId="14374B46" w14:textId="4BB30663"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t>Fondations et ONG</w:t>
      </w:r>
      <w:r w:rsidR="002575E5" w:rsidRPr="008A02BE">
        <w:rPr>
          <w:color w:val="000000" w:themeColor="text1"/>
          <w:sz w:val="22"/>
        </w:rPr>
        <w:t>’s nationales et internationales</w:t>
      </w:r>
      <w:r w:rsidRPr="008A02BE">
        <w:rPr>
          <w:color w:val="000000" w:themeColor="text1"/>
          <w:sz w:val="22"/>
        </w:rPr>
        <w:t xml:space="preserve"> ;</w:t>
      </w:r>
    </w:p>
    <w:p w14:paraId="284F669E" w14:textId="2C43D5DD" w:rsidR="00095625" w:rsidRPr="008A02BE" w:rsidRDefault="00095625" w:rsidP="00095625">
      <w:pPr>
        <w:ind w:left="360"/>
        <w:jc w:val="both"/>
        <w:rPr>
          <w:color w:val="000000" w:themeColor="text1"/>
          <w:sz w:val="22"/>
        </w:rPr>
      </w:pPr>
      <w:r w:rsidRPr="008A02BE">
        <w:rPr>
          <w:color w:val="000000" w:themeColor="text1"/>
          <w:sz w:val="22"/>
        </w:rPr>
        <w:t>-</w:t>
      </w:r>
      <w:r w:rsidRPr="008A02BE">
        <w:rPr>
          <w:color w:val="000000" w:themeColor="text1"/>
          <w:sz w:val="22"/>
        </w:rPr>
        <w:tab/>
      </w:r>
      <w:r w:rsidR="001459F6" w:rsidRPr="008A02BE">
        <w:rPr>
          <w:color w:val="000000" w:themeColor="text1"/>
          <w:sz w:val="22"/>
        </w:rPr>
        <w:t xml:space="preserve">Coopérations Bi-Multilatérales (OMS, </w:t>
      </w:r>
      <w:r w:rsidRPr="008A02BE">
        <w:rPr>
          <w:color w:val="000000" w:themeColor="text1"/>
          <w:sz w:val="22"/>
        </w:rPr>
        <w:t>NIH</w:t>
      </w:r>
      <w:r w:rsidR="001459F6" w:rsidRPr="008A02BE">
        <w:rPr>
          <w:color w:val="000000" w:themeColor="text1"/>
          <w:sz w:val="22"/>
        </w:rPr>
        <w:t>, INSERM, RUSSIE, UE, )</w:t>
      </w:r>
    </w:p>
    <w:p w14:paraId="5BE9AF24" w14:textId="77777777" w:rsidR="002E621D" w:rsidRPr="0040683B" w:rsidRDefault="00E41EEA" w:rsidP="007229A0">
      <w:pPr>
        <w:pStyle w:val="Titre1"/>
        <w:numPr>
          <w:ilvl w:val="0"/>
          <w:numId w:val="15"/>
        </w:numPr>
        <w:shd w:val="clear" w:color="auto" w:fill="DEEAF6" w:themeFill="accent1" w:themeFillTint="33"/>
        <w:rPr>
          <w:sz w:val="28"/>
        </w:rPr>
      </w:pPr>
      <w:bookmarkStart w:id="62" w:name="_Toc365491271"/>
      <w:r w:rsidRPr="0040683B">
        <w:rPr>
          <w:sz w:val="28"/>
        </w:rPr>
        <w:t>ORIENTATIONS STRATÉGIQUES</w:t>
      </w:r>
      <w:bookmarkEnd w:id="62"/>
    </w:p>
    <w:p w14:paraId="2EF0CEEC" w14:textId="77777777" w:rsidR="002E621D" w:rsidRPr="00F66206" w:rsidRDefault="00E41EEA" w:rsidP="00D26049">
      <w:pPr>
        <w:pStyle w:val="Titre2"/>
        <w:numPr>
          <w:ilvl w:val="1"/>
          <w:numId w:val="15"/>
        </w:numPr>
        <w:rPr>
          <w:sz w:val="24"/>
        </w:rPr>
      </w:pPr>
      <w:bookmarkStart w:id="63" w:name="_Toc365491272"/>
      <w:r w:rsidRPr="00F66206">
        <w:rPr>
          <w:sz w:val="24"/>
        </w:rPr>
        <w:t>VISION</w:t>
      </w:r>
      <w:bookmarkEnd w:id="63"/>
    </w:p>
    <w:p w14:paraId="673EFB37" w14:textId="07274536" w:rsidR="002E621D" w:rsidRPr="004D0CDC" w:rsidRDefault="002E621D" w:rsidP="00031FD5">
      <w:pPr>
        <w:jc w:val="both"/>
        <w:rPr>
          <w:color w:val="000000" w:themeColor="text1"/>
        </w:rPr>
      </w:pPr>
      <w:r w:rsidRPr="00236F62">
        <w:rPr>
          <w:color w:val="000000" w:themeColor="text1"/>
        </w:rPr>
        <w:t xml:space="preserve">Bâtir une culture de la recherche pour la santé en Guinée, </w:t>
      </w:r>
      <w:r w:rsidR="00E74B62" w:rsidRPr="00236F62">
        <w:rPr>
          <w:color w:val="000000" w:themeColor="text1"/>
        </w:rPr>
        <w:t xml:space="preserve">en vue de </w:t>
      </w:r>
      <w:r w:rsidRPr="00236F62">
        <w:rPr>
          <w:color w:val="000000" w:themeColor="text1"/>
        </w:rPr>
        <w:t xml:space="preserve">réduire les déficits de connaissance </w:t>
      </w:r>
      <w:r w:rsidR="00236F62" w:rsidRPr="00236F62">
        <w:rPr>
          <w:color w:val="000000" w:themeColor="text1"/>
        </w:rPr>
        <w:t xml:space="preserve">des </w:t>
      </w:r>
      <w:r w:rsidRPr="00236F62">
        <w:rPr>
          <w:color w:val="000000" w:themeColor="text1"/>
        </w:rPr>
        <w:t>problèmes de santé prioritaires des populations</w:t>
      </w:r>
      <w:r w:rsidR="00E12E6B" w:rsidRPr="00236F62">
        <w:rPr>
          <w:color w:val="000000" w:themeColor="text1"/>
        </w:rPr>
        <w:t xml:space="preserve"> et de contribuer au développement harmonieux de la Guinée</w:t>
      </w:r>
      <w:r w:rsidRPr="00236F62">
        <w:rPr>
          <w:color w:val="000000" w:themeColor="text1"/>
        </w:rPr>
        <w:t>.</w:t>
      </w:r>
    </w:p>
    <w:p w14:paraId="763851C2" w14:textId="77777777" w:rsidR="002E621D" w:rsidRPr="004D0CDC" w:rsidRDefault="002E621D" w:rsidP="00031FD5">
      <w:pPr>
        <w:ind w:left="360"/>
        <w:jc w:val="both"/>
        <w:rPr>
          <w:color w:val="0070C0"/>
        </w:rPr>
      </w:pPr>
    </w:p>
    <w:p w14:paraId="69A56514" w14:textId="77777777" w:rsidR="002E621D" w:rsidRPr="00D70F1B" w:rsidRDefault="00E41EEA" w:rsidP="00D26049">
      <w:pPr>
        <w:pStyle w:val="Titre2"/>
        <w:numPr>
          <w:ilvl w:val="1"/>
          <w:numId w:val="15"/>
        </w:numPr>
        <w:rPr>
          <w:sz w:val="24"/>
        </w:rPr>
      </w:pPr>
      <w:bookmarkStart w:id="64" w:name="_Toc365491273"/>
      <w:r w:rsidRPr="00D70F1B">
        <w:rPr>
          <w:sz w:val="24"/>
        </w:rPr>
        <w:lastRenderedPageBreak/>
        <w:t>BUT</w:t>
      </w:r>
      <w:bookmarkEnd w:id="64"/>
    </w:p>
    <w:p w14:paraId="092395CC" w14:textId="33B26B23" w:rsidR="00E12E6B" w:rsidRPr="004D0CDC" w:rsidRDefault="006E689F" w:rsidP="00031FD5">
      <w:pPr>
        <w:jc w:val="both"/>
        <w:rPr>
          <w:color w:val="000000" w:themeColor="text1"/>
        </w:rPr>
      </w:pPr>
      <w:r w:rsidRPr="00236F62">
        <w:rPr>
          <w:color w:val="000000" w:themeColor="text1"/>
        </w:rPr>
        <w:t>Fourni</w:t>
      </w:r>
      <w:r w:rsidR="00E12E6B" w:rsidRPr="00236F62">
        <w:rPr>
          <w:color w:val="000000" w:themeColor="text1"/>
        </w:rPr>
        <w:t>r</w:t>
      </w:r>
      <w:r w:rsidR="002E621D" w:rsidRPr="00236F62">
        <w:rPr>
          <w:color w:val="000000" w:themeColor="text1"/>
        </w:rPr>
        <w:t xml:space="preserve"> des informations </w:t>
      </w:r>
      <w:r w:rsidR="00E12E6B" w:rsidRPr="00236F62">
        <w:rPr>
          <w:color w:val="000000" w:themeColor="text1"/>
        </w:rPr>
        <w:t xml:space="preserve">détaillées </w:t>
      </w:r>
      <w:r w:rsidR="002E621D" w:rsidRPr="00236F62">
        <w:rPr>
          <w:color w:val="000000" w:themeColor="text1"/>
        </w:rPr>
        <w:t>sur l’état de santé de la population</w:t>
      </w:r>
      <w:r w:rsidR="00E12E6B" w:rsidRPr="00236F62">
        <w:rPr>
          <w:color w:val="000000" w:themeColor="text1"/>
        </w:rPr>
        <w:t xml:space="preserve">, </w:t>
      </w:r>
      <w:r w:rsidR="002E621D" w:rsidRPr="00236F62">
        <w:rPr>
          <w:color w:val="000000" w:themeColor="text1"/>
        </w:rPr>
        <w:t xml:space="preserve">les maladies </w:t>
      </w:r>
      <w:r w:rsidR="00236F62" w:rsidRPr="00236F62">
        <w:rPr>
          <w:color w:val="000000" w:themeColor="text1"/>
        </w:rPr>
        <w:t xml:space="preserve">et </w:t>
      </w:r>
      <w:r w:rsidR="00E12E6B" w:rsidRPr="00236F62">
        <w:rPr>
          <w:color w:val="000000" w:themeColor="text1"/>
        </w:rPr>
        <w:t xml:space="preserve"> leurs déterminants</w:t>
      </w:r>
      <w:r w:rsidR="002E621D" w:rsidRPr="00236F62">
        <w:rPr>
          <w:color w:val="000000" w:themeColor="text1"/>
        </w:rPr>
        <w:t xml:space="preserve">, </w:t>
      </w:r>
      <w:r w:rsidR="00236F62" w:rsidRPr="00236F62">
        <w:rPr>
          <w:color w:val="000000" w:themeColor="text1"/>
        </w:rPr>
        <w:t>pour des</w:t>
      </w:r>
      <w:r w:rsidR="00E12E6B" w:rsidRPr="00236F62">
        <w:rPr>
          <w:color w:val="000000" w:themeColor="text1"/>
        </w:rPr>
        <w:t xml:space="preserve"> </w:t>
      </w:r>
      <w:r w:rsidR="002E621D" w:rsidRPr="00236F62">
        <w:rPr>
          <w:color w:val="000000" w:themeColor="text1"/>
        </w:rPr>
        <w:t>prestation</w:t>
      </w:r>
      <w:r w:rsidR="00236F62" w:rsidRPr="00236F62">
        <w:rPr>
          <w:color w:val="000000" w:themeColor="text1"/>
        </w:rPr>
        <w:t>s</w:t>
      </w:r>
      <w:r w:rsidR="00362F02">
        <w:rPr>
          <w:color w:val="000000" w:themeColor="text1"/>
        </w:rPr>
        <w:t xml:space="preserve"> de</w:t>
      </w:r>
      <w:r w:rsidR="002E621D" w:rsidRPr="00236F62">
        <w:rPr>
          <w:color w:val="000000" w:themeColor="text1"/>
        </w:rPr>
        <w:t xml:space="preserve"> soins de santé plus efficaces</w:t>
      </w:r>
      <w:r w:rsidR="00E12E6B" w:rsidRPr="00236F62">
        <w:rPr>
          <w:color w:val="000000" w:themeColor="text1"/>
        </w:rPr>
        <w:t>.</w:t>
      </w:r>
    </w:p>
    <w:p w14:paraId="35366B4E" w14:textId="77777777" w:rsidR="002E621D" w:rsidRPr="00031FD5" w:rsidRDefault="00E12E6B" w:rsidP="00031FD5">
      <w:pPr>
        <w:jc w:val="both"/>
        <w:rPr>
          <w:b/>
          <w:color w:val="0070C0"/>
        </w:rPr>
      </w:pPr>
      <w:r w:rsidRPr="004D0CDC">
        <w:rPr>
          <w:color w:val="000000" w:themeColor="text1"/>
        </w:rPr>
        <w:t xml:space="preserve"> </w:t>
      </w:r>
    </w:p>
    <w:p w14:paraId="03BF7205" w14:textId="77777777" w:rsidR="002E621D" w:rsidRPr="00D70F1B" w:rsidRDefault="00E41EEA" w:rsidP="00D26049">
      <w:pPr>
        <w:pStyle w:val="Titre2"/>
        <w:numPr>
          <w:ilvl w:val="1"/>
          <w:numId w:val="15"/>
        </w:numPr>
        <w:rPr>
          <w:sz w:val="24"/>
        </w:rPr>
      </w:pPr>
      <w:bookmarkStart w:id="65" w:name="_Toc365491274"/>
      <w:r w:rsidRPr="00D70F1B">
        <w:rPr>
          <w:sz w:val="24"/>
        </w:rPr>
        <w:t>PRINCIPES GÉNÉRAUX</w:t>
      </w:r>
      <w:bookmarkEnd w:id="65"/>
      <w:r w:rsidRPr="00D70F1B">
        <w:rPr>
          <w:sz w:val="24"/>
        </w:rPr>
        <w:t> </w:t>
      </w:r>
    </w:p>
    <w:p w14:paraId="6285E5C2" w14:textId="77777777" w:rsidR="00F22E53" w:rsidRPr="004D0CDC" w:rsidRDefault="00F22E53" w:rsidP="00031FD5">
      <w:pPr>
        <w:jc w:val="both"/>
      </w:pPr>
      <w:r w:rsidRPr="00031FD5">
        <w:t>Le développement de la recherche devra prendre en compte les principes généraux suivants :</w:t>
      </w:r>
    </w:p>
    <w:p w14:paraId="45CC294E" w14:textId="4665283B" w:rsidR="002E621D" w:rsidRPr="004D0CDC" w:rsidRDefault="002E621D" w:rsidP="00925826">
      <w:pPr>
        <w:pStyle w:val="Paragraphedeliste"/>
        <w:numPr>
          <w:ilvl w:val="0"/>
          <w:numId w:val="7"/>
        </w:numPr>
        <w:jc w:val="both"/>
        <w:rPr>
          <w:color w:val="000000" w:themeColor="text1"/>
        </w:rPr>
      </w:pPr>
      <w:r w:rsidRPr="004D0CDC">
        <w:rPr>
          <w:color w:val="000000" w:themeColor="text1"/>
        </w:rPr>
        <w:t xml:space="preserve">La recherche pour la santé (RPS) </w:t>
      </w:r>
      <w:r w:rsidR="00362F02">
        <w:t>doit</w:t>
      </w:r>
      <w:r w:rsidRPr="004D0CDC">
        <w:rPr>
          <w:color w:val="000000" w:themeColor="text1"/>
        </w:rPr>
        <w:t xml:space="preserve"> contribuer à </w:t>
      </w:r>
      <w:r w:rsidR="007434EE">
        <w:rPr>
          <w:color w:val="000000" w:themeColor="text1"/>
        </w:rPr>
        <w:t>satisfaire l</w:t>
      </w:r>
      <w:r w:rsidRPr="004D0CDC">
        <w:rPr>
          <w:color w:val="000000" w:themeColor="text1"/>
        </w:rPr>
        <w:t>es besoins de santé prioritaires des populations</w:t>
      </w:r>
      <w:r w:rsidR="002E4D83">
        <w:rPr>
          <w:color w:val="000000" w:themeColor="text1"/>
        </w:rPr>
        <w:t> ;</w:t>
      </w:r>
    </w:p>
    <w:p w14:paraId="44596968" w14:textId="2FEAC8F2" w:rsidR="002E621D" w:rsidRPr="004D0CDC" w:rsidRDefault="002E621D" w:rsidP="00925826">
      <w:pPr>
        <w:pStyle w:val="Paragraphedeliste"/>
        <w:numPr>
          <w:ilvl w:val="0"/>
          <w:numId w:val="7"/>
        </w:numPr>
        <w:jc w:val="both"/>
        <w:rPr>
          <w:color w:val="000000" w:themeColor="text1"/>
        </w:rPr>
      </w:pPr>
      <w:r w:rsidRPr="004D0CDC">
        <w:rPr>
          <w:color w:val="000000" w:themeColor="text1"/>
        </w:rPr>
        <w:t xml:space="preserve">La RPS </w:t>
      </w:r>
      <w:r w:rsidR="00362F02">
        <w:t>doit</w:t>
      </w:r>
      <w:r w:rsidR="00AB4146" w:rsidRPr="004D0CDC" w:rsidDel="00AB4146">
        <w:rPr>
          <w:color w:val="000000" w:themeColor="text1"/>
        </w:rPr>
        <w:t xml:space="preserve"> </w:t>
      </w:r>
      <w:r w:rsidRPr="004D0CDC">
        <w:rPr>
          <w:color w:val="000000" w:themeColor="text1"/>
        </w:rPr>
        <w:t>s’inscrire dans une perspective de développement et permettre de résoudre les grands problèmes de santé auxquels sont confrontés l</w:t>
      </w:r>
      <w:r w:rsidR="00BB0C1C">
        <w:rPr>
          <w:color w:val="000000" w:themeColor="text1"/>
        </w:rPr>
        <w:t>a</w:t>
      </w:r>
      <w:r w:rsidRPr="004D0CDC">
        <w:rPr>
          <w:color w:val="000000" w:themeColor="text1"/>
        </w:rPr>
        <w:t xml:space="preserve"> </w:t>
      </w:r>
      <w:r w:rsidR="00BB0C1C" w:rsidRPr="004D0CDC">
        <w:rPr>
          <w:color w:val="000000" w:themeColor="text1"/>
        </w:rPr>
        <w:t>population</w:t>
      </w:r>
      <w:r w:rsidR="00BB0C1C">
        <w:rPr>
          <w:color w:val="000000" w:themeColor="text1"/>
        </w:rPr>
        <w:t xml:space="preserve"> </w:t>
      </w:r>
      <w:r w:rsidR="00BB0C1C" w:rsidRPr="004D0CDC">
        <w:rPr>
          <w:color w:val="000000" w:themeColor="text1"/>
        </w:rPr>
        <w:t>guinéenne</w:t>
      </w:r>
      <w:r w:rsidR="002E4D83">
        <w:rPr>
          <w:color w:val="000000" w:themeColor="text1"/>
        </w:rPr>
        <w:t> ;</w:t>
      </w:r>
    </w:p>
    <w:p w14:paraId="352D8CFB" w14:textId="322F1FE7" w:rsidR="002E621D" w:rsidRPr="004D0CDC" w:rsidRDefault="002E621D" w:rsidP="00925826">
      <w:pPr>
        <w:pStyle w:val="Paragraphedeliste"/>
        <w:numPr>
          <w:ilvl w:val="0"/>
          <w:numId w:val="7"/>
        </w:numPr>
        <w:jc w:val="both"/>
        <w:rPr>
          <w:color w:val="000000" w:themeColor="text1"/>
        </w:rPr>
      </w:pPr>
      <w:r w:rsidRPr="004D0CDC">
        <w:rPr>
          <w:color w:val="000000" w:themeColor="text1"/>
        </w:rPr>
        <w:t xml:space="preserve">La RPS </w:t>
      </w:r>
      <w:r w:rsidR="00362F02">
        <w:t>doit</w:t>
      </w:r>
      <w:r w:rsidR="00362F02" w:rsidRPr="00031FD5">
        <w:t xml:space="preserve"> </w:t>
      </w:r>
      <w:r w:rsidR="00AB4146" w:rsidRPr="00031FD5">
        <w:t>a</w:t>
      </w:r>
      <w:r w:rsidRPr="004D0CDC">
        <w:rPr>
          <w:color w:val="000000" w:themeColor="text1"/>
        </w:rPr>
        <w:t xml:space="preserve"> être entreprise à tous les niveaux du système et de la pyramide sanitaire et par des chercheurs et équipes motivées et compétentes</w:t>
      </w:r>
      <w:r w:rsidR="002E4D83">
        <w:rPr>
          <w:color w:val="000000" w:themeColor="text1"/>
        </w:rPr>
        <w:t> ;</w:t>
      </w:r>
    </w:p>
    <w:p w14:paraId="2F8636A0" w14:textId="59BDAD18" w:rsidR="002E621D" w:rsidRPr="004D0CDC" w:rsidRDefault="002E621D" w:rsidP="00925826">
      <w:pPr>
        <w:pStyle w:val="Paragraphedeliste"/>
        <w:numPr>
          <w:ilvl w:val="0"/>
          <w:numId w:val="7"/>
        </w:numPr>
        <w:jc w:val="both"/>
        <w:rPr>
          <w:color w:val="000000" w:themeColor="text1"/>
        </w:rPr>
      </w:pPr>
      <w:r w:rsidRPr="004D0CDC">
        <w:rPr>
          <w:color w:val="000000" w:themeColor="text1"/>
        </w:rPr>
        <w:t xml:space="preserve">La RPS </w:t>
      </w:r>
      <w:r w:rsidR="00362F02">
        <w:t>doit</w:t>
      </w:r>
      <w:r w:rsidRPr="004D0CDC">
        <w:rPr>
          <w:color w:val="000000" w:themeColor="text1"/>
        </w:rPr>
        <w:t xml:space="preserve"> respecter les droits humains et les principes éthiques et de déontologie en tenant compte des résolutions et recommandations scientifiques internationales</w:t>
      </w:r>
      <w:r w:rsidR="002E4D83">
        <w:rPr>
          <w:color w:val="000000" w:themeColor="text1"/>
        </w:rPr>
        <w:t> ;</w:t>
      </w:r>
    </w:p>
    <w:p w14:paraId="4AEA6FDE" w14:textId="7E98DE0D" w:rsidR="002E621D" w:rsidRDefault="002E621D" w:rsidP="00925826">
      <w:pPr>
        <w:pStyle w:val="Paragraphedeliste"/>
        <w:numPr>
          <w:ilvl w:val="0"/>
          <w:numId w:val="7"/>
        </w:numPr>
        <w:jc w:val="both"/>
        <w:rPr>
          <w:color w:val="000000" w:themeColor="text1"/>
        </w:rPr>
      </w:pPr>
      <w:r w:rsidRPr="004D0CDC">
        <w:rPr>
          <w:color w:val="000000" w:themeColor="text1"/>
        </w:rPr>
        <w:t xml:space="preserve">La RPS </w:t>
      </w:r>
      <w:r w:rsidR="00362F02">
        <w:t>doit</w:t>
      </w:r>
      <w:r w:rsidRPr="004D0CDC">
        <w:rPr>
          <w:color w:val="000000" w:themeColor="text1"/>
        </w:rPr>
        <w:t xml:space="preserve"> intégrer à la fois la recherche fondamentale et l’innovation technologique, </w:t>
      </w:r>
      <w:r w:rsidR="0019464E">
        <w:rPr>
          <w:color w:val="000000" w:themeColor="text1"/>
        </w:rPr>
        <w:t xml:space="preserve">de même </w:t>
      </w:r>
      <w:r w:rsidRPr="004D0CDC">
        <w:rPr>
          <w:color w:val="000000" w:themeColor="text1"/>
        </w:rPr>
        <w:t xml:space="preserve">que la recherche opérationnelle et la recherche et développement </w:t>
      </w:r>
      <w:r w:rsidR="00362F02">
        <w:rPr>
          <w:color w:val="000000" w:themeColor="text1"/>
        </w:rPr>
        <w:t>y compris</w:t>
      </w:r>
      <w:r w:rsidRPr="004D0CDC">
        <w:rPr>
          <w:color w:val="000000" w:themeColor="text1"/>
        </w:rPr>
        <w:t xml:space="preserve"> dans le domaine pharmaceutique</w:t>
      </w:r>
      <w:r w:rsidR="002E4D83">
        <w:rPr>
          <w:color w:val="000000" w:themeColor="text1"/>
        </w:rPr>
        <w:t> </w:t>
      </w:r>
      <w:r w:rsidR="00362F02">
        <w:rPr>
          <w:color w:val="000000" w:themeColor="text1"/>
        </w:rPr>
        <w:t xml:space="preserve">et de la médecine traditionnelle </w:t>
      </w:r>
      <w:r w:rsidR="002E4D83">
        <w:rPr>
          <w:color w:val="000000" w:themeColor="text1"/>
        </w:rPr>
        <w:t>;</w:t>
      </w:r>
      <w:r w:rsidRPr="004D0CDC">
        <w:rPr>
          <w:color w:val="000000" w:themeColor="text1"/>
        </w:rPr>
        <w:t xml:space="preserve">  </w:t>
      </w:r>
    </w:p>
    <w:p w14:paraId="79A1BCEC" w14:textId="1F93EE0E" w:rsidR="00B7215F" w:rsidRPr="004D0CDC" w:rsidRDefault="00B7215F" w:rsidP="00925826">
      <w:pPr>
        <w:pStyle w:val="Paragraphedeliste"/>
        <w:numPr>
          <w:ilvl w:val="0"/>
          <w:numId w:val="7"/>
        </w:numPr>
        <w:jc w:val="both"/>
        <w:rPr>
          <w:color w:val="000000" w:themeColor="text1"/>
        </w:rPr>
      </w:pPr>
      <w:r>
        <w:rPr>
          <w:color w:val="000000" w:themeColor="text1"/>
        </w:rPr>
        <w:t>La RPS doit être équitable tout en favorisant un partenariat équilibré</w:t>
      </w:r>
      <w:r w:rsidR="002E4D83">
        <w:rPr>
          <w:color w:val="000000" w:themeColor="text1"/>
        </w:rPr>
        <w:t> ;</w:t>
      </w:r>
    </w:p>
    <w:p w14:paraId="1ED26607" w14:textId="22DC9E22" w:rsidR="002E621D" w:rsidRPr="004D0CDC" w:rsidRDefault="00FE390C" w:rsidP="00925826">
      <w:pPr>
        <w:pStyle w:val="Paragraphedeliste"/>
        <w:numPr>
          <w:ilvl w:val="0"/>
          <w:numId w:val="7"/>
        </w:numPr>
        <w:jc w:val="both"/>
        <w:rPr>
          <w:color w:val="000000" w:themeColor="text1"/>
        </w:rPr>
      </w:pPr>
      <w:r w:rsidRPr="004D0CDC">
        <w:rPr>
          <w:color w:val="000000" w:themeColor="text1"/>
        </w:rPr>
        <w:t xml:space="preserve"> </w:t>
      </w:r>
      <w:r w:rsidR="002E621D" w:rsidRPr="004D0CDC">
        <w:rPr>
          <w:color w:val="000000" w:themeColor="text1"/>
        </w:rPr>
        <w:t xml:space="preserve">La RPS </w:t>
      </w:r>
      <w:r w:rsidR="00362F02">
        <w:t>doit</w:t>
      </w:r>
      <w:r w:rsidR="002E621D" w:rsidRPr="004D0CDC">
        <w:rPr>
          <w:color w:val="000000" w:themeColor="text1"/>
        </w:rPr>
        <w:t xml:space="preserve"> accorder également une place de choix à la promotion de la recherche sur la médecine traditionnelle et aux renforcements du système de santé</w:t>
      </w:r>
      <w:r w:rsidR="002E4D83">
        <w:rPr>
          <w:color w:val="000000" w:themeColor="text1"/>
        </w:rPr>
        <w:t> ;</w:t>
      </w:r>
      <w:r w:rsidR="002E621D" w:rsidRPr="004D0CDC">
        <w:rPr>
          <w:color w:val="000000" w:themeColor="text1"/>
        </w:rPr>
        <w:t xml:space="preserve"> </w:t>
      </w:r>
    </w:p>
    <w:p w14:paraId="08A0CDDF" w14:textId="3795A3D2" w:rsidR="002E621D" w:rsidRPr="004D0CDC" w:rsidRDefault="002E621D" w:rsidP="00925826">
      <w:pPr>
        <w:pStyle w:val="Paragraphedeliste"/>
        <w:numPr>
          <w:ilvl w:val="0"/>
          <w:numId w:val="7"/>
        </w:numPr>
        <w:jc w:val="both"/>
        <w:rPr>
          <w:color w:val="000000" w:themeColor="text1"/>
        </w:rPr>
      </w:pPr>
      <w:r w:rsidRPr="004D0CDC">
        <w:rPr>
          <w:color w:val="000000" w:themeColor="text1"/>
        </w:rPr>
        <w:t xml:space="preserve">La RPS </w:t>
      </w:r>
      <w:r w:rsidR="00362F02">
        <w:t>doit</w:t>
      </w:r>
      <w:r w:rsidRPr="004D0CDC">
        <w:rPr>
          <w:color w:val="000000" w:themeColor="text1"/>
        </w:rPr>
        <w:t xml:space="preserve"> tenir compte du contexte socio-culturel et de l’environnement des populations</w:t>
      </w:r>
      <w:r w:rsidR="002E4D83">
        <w:rPr>
          <w:color w:val="000000" w:themeColor="text1"/>
        </w:rPr>
        <w:t>.</w:t>
      </w:r>
    </w:p>
    <w:p w14:paraId="1C06A7C0" w14:textId="77777777" w:rsidR="002E621D" w:rsidRPr="004D0CDC" w:rsidRDefault="002E621D" w:rsidP="00031FD5">
      <w:pPr>
        <w:jc w:val="both"/>
        <w:rPr>
          <w:color w:val="0070C0"/>
        </w:rPr>
      </w:pPr>
    </w:p>
    <w:p w14:paraId="465E2C05" w14:textId="77777777" w:rsidR="002E621D" w:rsidRPr="00D70F1B" w:rsidRDefault="00E41EEA" w:rsidP="00D26049">
      <w:pPr>
        <w:pStyle w:val="Titre2"/>
        <w:numPr>
          <w:ilvl w:val="1"/>
          <w:numId w:val="15"/>
        </w:numPr>
        <w:rPr>
          <w:sz w:val="24"/>
        </w:rPr>
      </w:pPr>
      <w:bookmarkStart w:id="66" w:name="_Toc365491275"/>
      <w:r w:rsidRPr="00D70F1B">
        <w:rPr>
          <w:sz w:val="24"/>
        </w:rPr>
        <w:t>OBJECTIFS</w:t>
      </w:r>
      <w:bookmarkEnd w:id="66"/>
      <w:r w:rsidRPr="00D70F1B">
        <w:rPr>
          <w:sz w:val="24"/>
        </w:rPr>
        <w:t> </w:t>
      </w:r>
    </w:p>
    <w:p w14:paraId="25CB894B" w14:textId="3C7593A6" w:rsidR="002E621D" w:rsidRDefault="002E621D" w:rsidP="00031FD5">
      <w:pPr>
        <w:jc w:val="both"/>
        <w:rPr>
          <w:color w:val="000000" w:themeColor="text1"/>
        </w:rPr>
      </w:pPr>
      <w:r w:rsidRPr="004D0CDC">
        <w:rPr>
          <w:color w:val="000000" w:themeColor="text1"/>
        </w:rPr>
        <w:t>La politique nationale de recherche pour la santé vise à optimiser les performances</w:t>
      </w:r>
      <w:r w:rsidR="00F7003F">
        <w:rPr>
          <w:color w:val="000000" w:themeColor="text1"/>
        </w:rPr>
        <w:t xml:space="preserve"> du système de santé </w:t>
      </w:r>
      <w:r w:rsidRPr="004D0CDC">
        <w:rPr>
          <w:color w:val="000000" w:themeColor="text1"/>
        </w:rPr>
        <w:t xml:space="preserve">pour une meilleure compréhension des problèmes de santé </w:t>
      </w:r>
      <w:r w:rsidR="00F7003F">
        <w:rPr>
          <w:color w:val="000000" w:themeColor="text1"/>
        </w:rPr>
        <w:t>de</w:t>
      </w:r>
      <w:r w:rsidR="000D4618">
        <w:rPr>
          <w:color w:val="000000" w:themeColor="text1"/>
        </w:rPr>
        <w:t xml:space="preserve"> la population</w:t>
      </w:r>
      <w:r w:rsidRPr="004D0CDC">
        <w:rPr>
          <w:color w:val="000000" w:themeColor="text1"/>
        </w:rPr>
        <w:t xml:space="preserve"> et envisager des solutions durables.</w:t>
      </w:r>
    </w:p>
    <w:p w14:paraId="2D1FD5D2" w14:textId="4FE77269" w:rsidR="002E621D" w:rsidRPr="0040683B" w:rsidRDefault="00E41EEA" w:rsidP="007229A0">
      <w:pPr>
        <w:pStyle w:val="Titre1"/>
        <w:numPr>
          <w:ilvl w:val="0"/>
          <w:numId w:val="15"/>
        </w:numPr>
        <w:shd w:val="clear" w:color="auto" w:fill="DEEAF6" w:themeFill="accent1" w:themeFillTint="33"/>
        <w:rPr>
          <w:b w:val="0"/>
          <w:sz w:val="28"/>
        </w:rPr>
      </w:pPr>
      <w:bookmarkStart w:id="67" w:name="_Toc365491276"/>
      <w:r w:rsidRPr="0040683B">
        <w:rPr>
          <w:sz w:val="28"/>
        </w:rPr>
        <w:t xml:space="preserve">LES OBJECTIFS STRATÉGIQUES DE </w:t>
      </w:r>
      <w:r w:rsidR="007229A0">
        <w:rPr>
          <w:sz w:val="28"/>
        </w:rPr>
        <w:t xml:space="preserve">LA RPS </w:t>
      </w:r>
      <w:r w:rsidRPr="0040683B">
        <w:rPr>
          <w:sz w:val="28"/>
        </w:rPr>
        <w:t>EN GUINÉE</w:t>
      </w:r>
      <w:bookmarkEnd w:id="67"/>
    </w:p>
    <w:p w14:paraId="681544F8" w14:textId="77777777" w:rsidR="002E621D" w:rsidRPr="004D0CDC" w:rsidRDefault="002E621D" w:rsidP="00031FD5">
      <w:pPr>
        <w:jc w:val="both"/>
        <w:rPr>
          <w:rFonts w:cs="Arial"/>
        </w:rPr>
      </w:pPr>
      <w:r w:rsidRPr="004D0CDC">
        <w:rPr>
          <w:rFonts w:cs="Arial"/>
        </w:rPr>
        <w:t xml:space="preserve">En tenant compte de l’analyse situationnelle et des principaux défis, les objectifs stratégiques de la politique de recherche pour la santé en Guinée (RPS) sont : </w:t>
      </w:r>
    </w:p>
    <w:p w14:paraId="1303C1FA" w14:textId="77777777" w:rsidR="002E621D" w:rsidRPr="004D0CDC" w:rsidRDefault="002E621D" w:rsidP="00031FD5">
      <w:pPr>
        <w:jc w:val="both"/>
        <w:rPr>
          <w:rFonts w:cs="Arial"/>
        </w:rPr>
      </w:pPr>
    </w:p>
    <w:p w14:paraId="12354C2B" w14:textId="6AFC2E34" w:rsidR="002E621D" w:rsidRPr="004D0CDC" w:rsidRDefault="002E621D" w:rsidP="00925826">
      <w:pPr>
        <w:pStyle w:val="Paragraphedeliste"/>
        <w:numPr>
          <w:ilvl w:val="0"/>
          <w:numId w:val="3"/>
        </w:numPr>
        <w:spacing w:after="200" w:line="276" w:lineRule="auto"/>
        <w:jc w:val="both"/>
        <w:rPr>
          <w:rFonts w:cs="Arial"/>
        </w:rPr>
      </w:pPr>
      <w:r w:rsidRPr="004D0CDC">
        <w:rPr>
          <w:rFonts w:cs="Arial"/>
        </w:rPr>
        <w:t xml:space="preserve">Renforcer le cadre juridique et </w:t>
      </w:r>
      <w:r w:rsidR="00362F02">
        <w:rPr>
          <w:rFonts w:cs="Arial"/>
        </w:rPr>
        <w:t>institutionnel</w:t>
      </w:r>
      <w:r w:rsidRPr="004D0CDC">
        <w:rPr>
          <w:rFonts w:cs="Arial"/>
        </w:rPr>
        <w:t xml:space="preserve"> de RPS</w:t>
      </w:r>
    </w:p>
    <w:p w14:paraId="21B7D7E1" w14:textId="77777777" w:rsidR="002E621D" w:rsidRPr="004D0CDC" w:rsidRDefault="002E621D" w:rsidP="00925826">
      <w:pPr>
        <w:pStyle w:val="Paragraphedeliste"/>
        <w:numPr>
          <w:ilvl w:val="0"/>
          <w:numId w:val="3"/>
        </w:numPr>
        <w:spacing w:after="200" w:line="276" w:lineRule="auto"/>
        <w:jc w:val="both"/>
        <w:rPr>
          <w:rFonts w:cs="Arial"/>
        </w:rPr>
      </w:pPr>
      <w:r w:rsidRPr="004D0CDC">
        <w:rPr>
          <w:rFonts w:cs="Arial"/>
        </w:rPr>
        <w:t xml:space="preserve">Améliorer le cadre organisationnel de RPS ; </w:t>
      </w:r>
    </w:p>
    <w:p w14:paraId="24E18671" w14:textId="77777777" w:rsidR="002E621D" w:rsidRPr="004D0CDC" w:rsidRDefault="002E621D" w:rsidP="00925826">
      <w:pPr>
        <w:pStyle w:val="Paragraphedeliste"/>
        <w:numPr>
          <w:ilvl w:val="0"/>
          <w:numId w:val="4"/>
        </w:numPr>
        <w:spacing w:after="200" w:line="276" w:lineRule="auto"/>
        <w:jc w:val="both"/>
        <w:rPr>
          <w:rFonts w:cs="Arial"/>
        </w:rPr>
      </w:pPr>
      <w:r w:rsidRPr="004D0CDC">
        <w:rPr>
          <w:rFonts w:cs="Arial"/>
        </w:rPr>
        <w:t>Développer un mécanisme de coordination et d’échange entre les structures et institutions de recherche en santé</w:t>
      </w:r>
    </w:p>
    <w:p w14:paraId="7AEF5D43" w14:textId="3A50C6AF" w:rsidR="002E621D" w:rsidRDefault="002E621D" w:rsidP="00925826">
      <w:pPr>
        <w:pStyle w:val="Paragraphedeliste"/>
        <w:numPr>
          <w:ilvl w:val="0"/>
          <w:numId w:val="4"/>
        </w:numPr>
        <w:spacing w:after="200" w:line="276" w:lineRule="auto"/>
        <w:jc w:val="both"/>
        <w:rPr>
          <w:rFonts w:cs="Arial"/>
        </w:rPr>
      </w:pPr>
      <w:r w:rsidRPr="004D0CDC">
        <w:rPr>
          <w:rFonts w:cs="Arial"/>
        </w:rPr>
        <w:t>Décentraliser les institutions et centres de recherche pour la santé tout</w:t>
      </w:r>
      <w:r w:rsidR="00362F02">
        <w:rPr>
          <w:rFonts w:cs="Arial"/>
        </w:rPr>
        <w:t xml:space="preserve"> le long de</w:t>
      </w:r>
      <w:r w:rsidRPr="004D0CDC">
        <w:rPr>
          <w:rFonts w:cs="Arial"/>
        </w:rPr>
        <w:t xml:space="preserve"> la pyramide sanitaire </w:t>
      </w:r>
    </w:p>
    <w:p w14:paraId="47DB9CFE" w14:textId="242A1AB7" w:rsidR="006723A9" w:rsidRDefault="000D4618" w:rsidP="000D4618">
      <w:pPr>
        <w:pStyle w:val="Paragraphedeliste"/>
        <w:numPr>
          <w:ilvl w:val="0"/>
          <w:numId w:val="4"/>
        </w:numPr>
        <w:spacing w:after="200" w:line="276" w:lineRule="auto"/>
        <w:jc w:val="both"/>
        <w:rPr>
          <w:rFonts w:cs="Arial"/>
        </w:rPr>
      </w:pPr>
      <w:r w:rsidRPr="004D0CDC">
        <w:rPr>
          <w:rFonts w:cs="Arial"/>
        </w:rPr>
        <w:t xml:space="preserve">Promouvoir l’éthique </w:t>
      </w:r>
      <w:r w:rsidR="006723A9">
        <w:rPr>
          <w:rFonts w:cs="Arial"/>
        </w:rPr>
        <w:t>dans toutes les activités de recherche</w:t>
      </w:r>
    </w:p>
    <w:p w14:paraId="2811D71F" w14:textId="7E4F97A6" w:rsidR="000D4618" w:rsidRDefault="006723A9" w:rsidP="000D4618">
      <w:pPr>
        <w:pStyle w:val="Paragraphedeliste"/>
        <w:numPr>
          <w:ilvl w:val="0"/>
          <w:numId w:val="4"/>
        </w:numPr>
        <w:spacing w:after="200" w:line="276" w:lineRule="auto"/>
        <w:jc w:val="both"/>
        <w:rPr>
          <w:rFonts w:cs="Arial"/>
        </w:rPr>
      </w:pPr>
      <w:r>
        <w:rPr>
          <w:rFonts w:cs="Arial"/>
        </w:rPr>
        <w:lastRenderedPageBreak/>
        <w:t>R</w:t>
      </w:r>
      <w:r w:rsidR="000D4618">
        <w:rPr>
          <w:rFonts w:cs="Arial"/>
        </w:rPr>
        <w:t xml:space="preserve">enforcer les capacités </w:t>
      </w:r>
      <w:r>
        <w:rPr>
          <w:rFonts w:cs="Arial"/>
        </w:rPr>
        <w:t xml:space="preserve">du Comité Nationale de Recherche en Santé (CNERS) </w:t>
      </w:r>
      <w:r w:rsidR="000D4618">
        <w:rPr>
          <w:rFonts w:cs="Arial"/>
        </w:rPr>
        <w:t xml:space="preserve">de l’autorité nationale de régulation (ANR) </w:t>
      </w:r>
      <w:r w:rsidR="000D4618" w:rsidRPr="004D0CDC">
        <w:rPr>
          <w:rFonts w:cs="Arial"/>
        </w:rPr>
        <w:t xml:space="preserve">dans la recherche </w:t>
      </w:r>
      <w:r w:rsidR="000D4618">
        <w:rPr>
          <w:rFonts w:cs="Arial"/>
        </w:rPr>
        <w:t>pour la</w:t>
      </w:r>
      <w:r w:rsidR="000D4618" w:rsidRPr="004D0CDC">
        <w:rPr>
          <w:rFonts w:cs="Arial"/>
        </w:rPr>
        <w:t xml:space="preserve"> santé</w:t>
      </w:r>
    </w:p>
    <w:p w14:paraId="2581C60A" w14:textId="60AE94CF" w:rsidR="00B76F9E" w:rsidRPr="00B76F9E" w:rsidRDefault="00B76F9E" w:rsidP="00B76F9E">
      <w:pPr>
        <w:pStyle w:val="Paragraphedeliste"/>
        <w:numPr>
          <w:ilvl w:val="0"/>
          <w:numId w:val="4"/>
        </w:numPr>
        <w:spacing w:after="200" w:line="276" w:lineRule="auto"/>
        <w:jc w:val="both"/>
        <w:rPr>
          <w:rFonts w:cs="Arial"/>
        </w:rPr>
      </w:pPr>
      <w:r w:rsidRPr="004D0CDC">
        <w:rPr>
          <w:rFonts w:cs="Arial"/>
        </w:rPr>
        <w:t>Assurer l’adhérence stricte aux principes de bonne gouvernance.</w:t>
      </w:r>
    </w:p>
    <w:p w14:paraId="4BD9C6BB" w14:textId="4C76CB74" w:rsidR="002E621D" w:rsidRPr="004D0CDC" w:rsidRDefault="002E621D" w:rsidP="00925826">
      <w:pPr>
        <w:pStyle w:val="Paragraphedeliste"/>
        <w:numPr>
          <w:ilvl w:val="0"/>
          <w:numId w:val="3"/>
        </w:numPr>
        <w:spacing w:after="200" w:line="276" w:lineRule="auto"/>
        <w:jc w:val="both"/>
        <w:rPr>
          <w:rFonts w:cs="Arial"/>
        </w:rPr>
      </w:pPr>
      <w:r w:rsidRPr="004D0CDC">
        <w:rPr>
          <w:rFonts w:cs="Arial"/>
        </w:rPr>
        <w:t>Développer l</w:t>
      </w:r>
      <w:r w:rsidR="0019464E">
        <w:rPr>
          <w:rFonts w:cs="Arial"/>
        </w:rPr>
        <w:t>es</w:t>
      </w:r>
      <w:r w:rsidRPr="004D0CDC">
        <w:rPr>
          <w:rFonts w:cs="Arial"/>
        </w:rPr>
        <w:t xml:space="preserve"> </w:t>
      </w:r>
      <w:r w:rsidR="006E689F" w:rsidRPr="004D0CDC">
        <w:rPr>
          <w:rFonts w:cs="Arial"/>
        </w:rPr>
        <w:t>capacité</w:t>
      </w:r>
      <w:r w:rsidR="0019464E">
        <w:rPr>
          <w:rFonts w:cs="Arial"/>
        </w:rPr>
        <w:t>s</w:t>
      </w:r>
      <w:r w:rsidRPr="004D0CDC">
        <w:rPr>
          <w:rFonts w:cs="Arial"/>
        </w:rPr>
        <w:t xml:space="preserve"> et l</w:t>
      </w:r>
      <w:r w:rsidR="0019464E">
        <w:rPr>
          <w:rFonts w:cs="Arial"/>
        </w:rPr>
        <w:t xml:space="preserve">es </w:t>
      </w:r>
      <w:r w:rsidR="00EB4AD6" w:rsidRPr="004D0CDC">
        <w:rPr>
          <w:rFonts w:cs="Arial"/>
        </w:rPr>
        <w:t>infrastructure</w:t>
      </w:r>
      <w:r w:rsidR="00EB4AD6">
        <w:rPr>
          <w:rFonts w:cs="Arial"/>
        </w:rPr>
        <w:t>s</w:t>
      </w:r>
      <w:r w:rsidR="00EB4AD6" w:rsidRPr="004D0CDC">
        <w:rPr>
          <w:rFonts w:cs="Arial"/>
        </w:rPr>
        <w:t xml:space="preserve"> de</w:t>
      </w:r>
      <w:r w:rsidRPr="004D0CDC">
        <w:rPr>
          <w:rFonts w:cs="Arial"/>
        </w:rPr>
        <w:t xml:space="preserve"> RPS</w:t>
      </w:r>
    </w:p>
    <w:p w14:paraId="7CA9C347" w14:textId="77777777" w:rsidR="002E621D" w:rsidRPr="004D0CDC" w:rsidRDefault="002E621D" w:rsidP="00925826">
      <w:pPr>
        <w:pStyle w:val="Paragraphedeliste"/>
        <w:numPr>
          <w:ilvl w:val="0"/>
          <w:numId w:val="4"/>
        </w:numPr>
        <w:spacing w:after="200" w:line="276" w:lineRule="auto"/>
        <w:jc w:val="both"/>
        <w:rPr>
          <w:rFonts w:cs="Arial"/>
        </w:rPr>
      </w:pPr>
      <w:r w:rsidRPr="004D0CDC">
        <w:rPr>
          <w:rFonts w:cs="Arial"/>
        </w:rPr>
        <w:t>Renforcer les capacités de RPS et des programmes de formation en recherche</w:t>
      </w:r>
    </w:p>
    <w:p w14:paraId="2A4A62CB" w14:textId="77777777" w:rsidR="002E621D" w:rsidRPr="004D0CDC" w:rsidRDefault="002E621D" w:rsidP="00925826">
      <w:pPr>
        <w:pStyle w:val="Paragraphedeliste"/>
        <w:numPr>
          <w:ilvl w:val="0"/>
          <w:numId w:val="4"/>
        </w:numPr>
        <w:spacing w:after="200" w:line="276" w:lineRule="auto"/>
        <w:jc w:val="both"/>
        <w:rPr>
          <w:rFonts w:cs="Arial"/>
        </w:rPr>
      </w:pPr>
      <w:r w:rsidRPr="004D0CDC">
        <w:rPr>
          <w:rFonts w:cs="Arial"/>
        </w:rPr>
        <w:t>Encourager la recherche opérationnelle</w:t>
      </w:r>
    </w:p>
    <w:p w14:paraId="21170378" w14:textId="77777777" w:rsidR="00922874" w:rsidRPr="004D0CDC" w:rsidRDefault="00922874" w:rsidP="00925826">
      <w:pPr>
        <w:pStyle w:val="Paragraphedeliste"/>
        <w:numPr>
          <w:ilvl w:val="0"/>
          <w:numId w:val="4"/>
        </w:numPr>
        <w:spacing w:after="200" w:line="276" w:lineRule="auto"/>
        <w:jc w:val="both"/>
        <w:rPr>
          <w:rFonts w:cs="Arial"/>
        </w:rPr>
      </w:pPr>
      <w:r w:rsidRPr="004D0CDC">
        <w:rPr>
          <w:rFonts w:cs="Arial"/>
        </w:rPr>
        <w:t>Fournir un équipement adéquat et appropri</w:t>
      </w:r>
      <w:r w:rsidRPr="004D0CDC">
        <w:rPr>
          <w:rFonts w:cstheme="minorHAnsi"/>
        </w:rPr>
        <w:t>é</w:t>
      </w:r>
      <w:r w:rsidRPr="004D0CDC">
        <w:rPr>
          <w:rFonts w:cs="Arial"/>
        </w:rPr>
        <w:t xml:space="preserve"> </w:t>
      </w:r>
    </w:p>
    <w:p w14:paraId="0AECE6D2" w14:textId="77777777" w:rsidR="00922874" w:rsidRPr="004D0CDC" w:rsidRDefault="00922874" w:rsidP="00925826">
      <w:pPr>
        <w:pStyle w:val="Paragraphedeliste"/>
        <w:numPr>
          <w:ilvl w:val="0"/>
          <w:numId w:val="4"/>
        </w:numPr>
        <w:spacing w:after="200" w:line="276" w:lineRule="auto"/>
        <w:jc w:val="both"/>
        <w:rPr>
          <w:rFonts w:cs="Arial"/>
        </w:rPr>
      </w:pPr>
      <w:r w:rsidRPr="004D0CDC">
        <w:rPr>
          <w:rFonts w:cs="Arial"/>
        </w:rPr>
        <w:t>Rendre disponible une main d’œuvre qualifi</w:t>
      </w:r>
      <w:r w:rsidRPr="004D0CDC">
        <w:rPr>
          <w:rFonts w:cstheme="minorHAnsi"/>
        </w:rPr>
        <w:t>é</w:t>
      </w:r>
      <w:r w:rsidRPr="004D0CDC">
        <w:rPr>
          <w:rFonts w:cs="Arial"/>
        </w:rPr>
        <w:t xml:space="preserve"> pour la maintenance des équipements utilisés pour la recherche</w:t>
      </w:r>
    </w:p>
    <w:p w14:paraId="311FDD8D" w14:textId="324D7BD6" w:rsidR="00B7215F" w:rsidRPr="007D7315" w:rsidRDefault="006B4BC2" w:rsidP="00925826">
      <w:pPr>
        <w:pStyle w:val="Paragraphedeliste"/>
        <w:numPr>
          <w:ilvl w:val="0"/>
          <w:numId w:val="3"/>
        </w:numPr>
        <w:spacing w:after="200" w:line="276" w:lineRule="auto"/>
        <w:jc w:val="both"/>
        <w:rPr>
          <w:rFonts w:eastAsia="Times New Roman" w:cs="Times New Roman"/>
          <w:bCs/>
          <w:color w:val="000000" w:themeColor="text1"/>
          <w:szCs w:val="20"/>
        </w:rPr>
      </w:pPr>
      <w:r w:rsidRPr="007D7315">
        <w:rPr>
          <w:rFonts w:eastAsia="Times New Roman" w:cs="Times New Roman"/>
          <w:bCs/>
          <w:color w:val="000000" w:themeColor="text1"/>
          <w:szCs w:val="20"/>
        </w:rPr>
        <w:t>Développer la p</w:t>
      </w:r>
      <w:r w:rsidR="00B7215F" w:rsidRPr="007D7315">
        <w:rPr>
          <w:rFonts w:eastAsia="Times New Roman" w:cs="Times New Roman"/>
          <w:bCs/>
          <w:color w:val="000000" w:themeColor="text1"/>
          <w:szCs w:val="20"/>
        </w:rPr>
        <w:t xml:space="preserve">roduction scientifique, </w:t>
      </w:r>
      <w:r w:rsidRPr="007D7315">
        <w:rPr>
          <w:rFonts w:eastAsia="Times New Roman" w:cs="Times New Roman"/>
          <w:bCs/>
          <w:color w:val="000000" w:themeColor="text1"/>
          <w:szCs w:val="20"/>
        </w:rPr>
        <w:t xml:space="preserve">la </w:t>
      </w:r>
      <w:r w:rsidR="00B7215F" w:rsidRPr="007D7315">
        <w:rPr>
          <w:rFonts w:eastAsia="Times New Roman" w:cs="Times New Roman"/>
          <w:bCs/>
          <w:color w:val="000000" w:themeColor="text1"/>
          <w:szCs w:val="20"/>
        </w:rPr>
        <w:t xml:space="preserve">dissémination et </w:t>
      </w:r>
      <w:r w:rsidRPr="007D7315">
        <w:rPr>
          <w:rFonts w:eastAsia="Times New Roman" w:cs="Times New Roman"/>
          <w:bCs/>
          <w:color w:val="000000" w:themeColor="text1"/>
          <w:szCs w:val="20"/>
        </w:rPr>
        <w:t>l’</w:t>
      </w:r>
      <w:r w:rsidR="00B7215F" w:rsidRPr="007D7315">
        <w:rPr>
          <w:rFonts w:eastAsia="Times New Roman" w:cs="Times New Roman"/>
          <w:bCs/>
          <w:color w:val="000000" w:themeColor="text1"/>
          <w:szCs w:val="20"/>
        </w:rPr>
        <w:t>utilisation des résultats </w:t>
      </w:r>
      <w:r w:rsidRPr="007D7315">
        <w:rPr>
          <w:rFonts w:eastAsia="Times New Roman" w:cs="Times New Roman"/>
          <w:bCs/>
          <w:color w:val="000000" w:themeColor="text1"/>
          <w:szCs w:val="20"/>
        </w:rPr>
        <w:t xml:space="preserve">de la RPS </w:t>
      </w:r>
      <w:r w:rsidR="00B7215F" w:rsidRPr="007D7315">
        <w:rPr>
          <w:rFonts w:eastAsia="Times New Roman" w:cs="Times New Roman"/>
          <w:bCs/>
          <w:color w:val="000000" w:themeColor="text1"/>
          <w:szCs w:val="20"/>
        </w:rPr>
        <w:t xml:space="preserve">: </w:t>
      </w:r>
    </w:p>
    <w:p w14:paraId="509A9E1F" w14:textId="3A8E02BB" w:rsidR="006B4BC2" w:rsidRPr="007D7315" w:rsidRDefault="006B4BC2" w:rsidP="00925826">
      <w:pPr>
        <w:pStyle w:val="Paragraphedeliste"/>
        <w:numPr>
          <w:ilvl w:val="0"/>
          <w:numId w:val="4"/>
        </w:numPr>
        <w:spacing w:after="200" w:line="276" w:lineRule="auto"/>
        <w:jc w:val="both"/>
        <w:rPr>
          <w:rFonts w:eastAsia="Times New Roman" w:cs="Times New Roman"/>
          <w:bCs/>
          <w:color w:val="000000" w:themeColor="text1"/>
          <w:szCs w:val="20"/>
        </w:rPr>
      </w:pPr>
      <w:r w:rsidRPr="007D7315">
        <w:rPr>
          <w:rFonts w:eastAsia="Times New Roman" w:cs="Times New Roman"/>
          <w:bCs/>
          <w:color w:val="000000" w:themeColor="text1"/>
          <w:szCs w:val="20"/>
        </w:rPr>
        <w:t>Accroitre la production scientifique</w:t>
      </w:r>
    </w:p>
    <w:p w14:paraId="7236C770" w14:textId="572B3C2D" w:rsidR="006B4BC2" w:rsidRPr="007D7315" w:rsidRDefault="006B4BC2" w:rsidP="00925826">
      <w:pPr>
        <w:pStyle w:val="Paragraphedeliste"/>
        <w:numPr>
          <w:ilvl w:val="0"/>
          <w:numId w:val="4"/>
        </w:numPr>
        <w:spacing w:after="200" w:line="276" w:lineRule="auto"/>
        <w:jc w:val="both"/>
        <w:rPr>
          <w:rFonts w:eastAsia="Times New Roman" w:cs="Times New Roman"/>
          <w:bCs/>
          <w:color w:val="000000" w:themeColor="text1"/>
          <w:szCs w:val="20"/>
        </w:rPr>
      </w:pPr>
      <w:r w:rsidRPr="007D7315">
        <w:rPr>
          <w:rFonts w:eastAsia="Times New Roman" w:cs="Times New Roman"/>
          <w:bCs/>
          <w:color w:val="000000" w:themeColor="text1"/>
          <w:szCs w:val="20"/>
        </w:rPr>
        <w:t>Disséminer et accroitre la divulgation et l’utilisation des résultats de la RPS pour la prise de décision éclairée</w:t>
      </w:r>
    </w:p>
    <w:p w14:paraId="0E5AAA07" w14:textId="77777777" w:rsidR="006B4BC2" w:rsidRPr="004D0CDC" w:rsidRDefault="006B4BC2" w:rsidP="00925826">
      <w:pPr>
        <w:pStyle w:val="Paragraphedeliste"/>
        <w:numPr>
          <w:ilvl w:val="0"/>
          <w:numId w:val="3"/>
        </w:numPr>
        <w:spacing w:after="200" w:line="276" w:lineRule="auto"/>
        <w:jc w:val="both"/>
        <w:rPr>
          <w:rFonts w:cs="Arial"/>
        </w:rPr>
      </w:pPr>
      <w:r w:rsidRPr="004D0CDC">
        <w:rPr>
          <w:rFonts w:cs="Arial"/>
        </w:rPr>
        <w:t>Mobiliser les ressources financières pour pérenniser la recherche</w:t>
      </w:r>
    </w:p>
    <w:p w14:paraId="47397774" w14:textId="77777777" w:rsidR="006B4BC2" w:rsidRPr="004D0CDC" w:rsidRDefault="006B4BC2" w:rsidP="00D26049">
      <w:pPr>
        <w:pStyle w:val="Paragraphedeliste"/>
        <w:numPr>
          <w:ilvl w:val="0"/>
          <w:numId w:val="10"/>
        </w:numPr>
        <w:spacing w:after="200" w:line="276" w:lineRule="auto"/>
        <w:jc w:val="both"/>
        <w:rPr>
          <w:rFonts w:cs="Arial"/>
        </w:rPr>
      </w:pPr>
      <w:r w:rsidRPr="004D0CDC">
        <w:rPr>
          <w:rFonts w:cs="Arial"/>
        </w:rPr>
        <w:t>Mettre en place des nouveaux mécanismes pour financer la recherche</w:t>
      </w:r>
    </w:p>
    <w:p w14:paraId="02A87DBA" w14:textId="77777777" w:rsidR="006B4BC2" w:rsidRDefault="006B4BC2" w:rsidP="00D26049">
      <w:pPr>
        <w:pStyle w:val="Paragraphedeliste"/>
        <w:numPr>
          <w:ilvl w:val="0"/>
          <w:numId w:val="10"/>
        </w:numPr>
        <w:spacing w:after="200" w:line="276" w:lineRule="auto"/>
        <w:jc w:val="both"/>
        <w:rPr>
          <w:rFonts w:cs="Arial"/>
        </w:rPr>
      </w:pPr>
      <w:r w:rsidRPr="004D0CDC">
        <w:rPr>
          <w:rFonts w:cs="Arial"/>
        </w:rPr>
        <w:t>Développer les capacités en mobilisation des ressources</w:t>
      </w:r>
    </w:p>
    <w:p w14:paraId="3D5FB0B3" w14:textId="2AB07E1E" w:rsidR="002E621D" w:rsidRPr="004D0CDC" w:rsidRDefault="006723A9" w:rsidP="00925826">
      <w:pPr>
        <w:pStyle w:val="Paragraphedeliste"/>
        <w:numPr>
          <w:ilvl w:val="0"/>
          <w:numId w:val="3"/>
        </w:numPr>
        <w:spacing w:after="200" w:line="276" w:lineRule="auto"/>
        <w:jc w:val="both"/>
        <w:rPr>
          <w:rFonts w:cs="Arial"/>
        </w:rPr>
      </w:pPr>
      <w:r>
        <w:rPr>
          <w:rFonts w:cs="Arial"/>
        </w:rPr>
        <w:t>Développer</w:t>
      </w:r>
      <w:r w:rsidR="002E621D" w:rsidRPr="004D0CDC">
        <w:rPr>
          <w:rFonts w:cs="Arial"/>
        </w:rPr>
        <w:t xml:space="preserve"> un système de recherche équitable et durable pour la santé</w:t>
      </w:r>
    </w:p>
    <w:p w14:paraId="1B0A9587" w14:textId="1F491F49" w:rsidR="002E621D" w:rsidRPr="004D0CDC" w:rsidRDefault="00E25574" w:rsidP="00925826">
      <w:pPr>
        <w:pStyle w:val="Paragraphedeliste"/>
        <w:numPr>
          <w:ilvl w:val="0"/>
          <w:numId w:val="4"/>
        </w:numPr>
        <w:spacing w:after="200" w:line="276" w:lineRule="auto"/>
        <w:jc w:val="both"/>
        <w:rPr>
          <w:rFonts w:cs="Arial"/>
        </w:rPr>
      </w:pPr>
      <w:r>
        <w:rPr>
          <w:rFonts w:cs="Arial"/>
        </w:rPr>
        <w:t>Promouvoir</w:t>
      </w:r>
      <w:r w:rsidR="006723A9">
        <w:rPr>
          <w:rFonts w:cs="Arial"/>
        </w:rPr>
        <w:t xml:space="preserve"> et diversifier d</w:t>
      </w:r>
      <w:r w:rsidR="002E621D" w:rsidRPr="004D0CDC">
        <w:rPr>
          <w:rFonts w:cs="Arial"/>
        </w:rPr>
        <w:t xml:space="preserve">es partenariats </w:t>
      </w:r>
      <w:r w:rsidR="006723A9">
        <w:rPr>
          <w:rFonts w:cs="Arial"/>
        </w:rPr>
        <w:t xml:space="preserve">solides </w:t>
      </w:r>
      <w:r w:rsidR="002E621D" w:rsidRPr="004D0CDC">
        <w:rPr>
          <w:rFonts w:cs="Arial"/>
        </w:rPr>
        <w:t xml:space="preserve">de recherche, </w:t>
      </w:r>
    </w:p>
    <w:p w14:paraId="00170F00" w14:textId="77777777" w:rsidR="00EB4AD6" w:rsidRDefault="002E621D" w:rsidP="00925826">
      <w:pPr>
        <w:pStyle w:val="Paragraphedeliste"/>
        <w:numPr>
          <w:ilvl w:val="0"/>
          <w:numId w:val="4"/>
        </w:numPr>
        <w:spacing w:after="200" w:line="276" w:lineRule="auto"/>
        <w:jc w:val="both"/>
        <w:rPr>
          <w:rFonts w:cs="Arial"/>
        </w:rPr>
      </w:pPr>
      <w:r w:rsidRPr="004D0CDC">
        <w:rPr>
          <w:rFonts w:cs="Arial"/>
        </w:rPr>
        <w:t>Développer les ressources de la recherche pour la santé et promouvoir les technologies et les innovations ;</w:t>
      </w:r>
    </w:p>
    <w:p w14:paraId="065B3418" w14:textId="49CE328D" w:rsidR="002E621D" w:rsidRPr="0040683B" w:rsidRDefault="00E41EEA" w:rsidP="00704562">
      <w:pPr>
        <w:pStyle w:val="Titre1"/>
        <w:numPr>
          <w:ilvl w:val="0"/>
          <w:numId w:val="15"/>
        </w:numPr>
        <w:shd w:val="clear" w:color="auto" w:fill="DEEAF6" w:themeFill="accent1" w:themeFillTint="33"/>
        <w:rPr>
          <w:b w:val="0"/>
          <w:sz w:val="28"/>
        </w:rPr>
      </w:pPr>
      <w:bookmarkStart w:id="68" w:name="_Toc365491277"/>
      <w:r w:rsidRPr="0040683B">
        <w:rPr>
          <w:sz w:val="28"/>
        </w:rPr>
        <w:t xml:space="preserve">LES GROUPES THÉMATIQUES PRIORITAIRES (GTP-RPS) DE </w:t>
      </w:r>
      <w:r w:rsidR="007632A1">
        <w:rPr>
          <w:sz w:val="28"/>
        </w:rPr>
        <w:t xml:space="preserve">RPS </w:t>
      </w:r>
      <w:bookmarkEnd w:id="68"/>
    </w:p>
    <w:p w14:paraId="73EA3596" w14:textId="3F0A592F" w:rsidR="002E621D" w:rsidRPr="004D0CDC" w:rsidRDefault="002E621D" w:rsidP="00031FD5">
      <w:pPr>
        <w:tabs>
          <w:tab w:val="left" w:pos="851"/>
        </w:tabs>
        <w:jc w:val="both"/>
        <w:rPr>
          <w:color w:val="000000" w:themeColor="text1"/>
        </w:rPr>
      </w:pPr>
      <w:r w:rsidRPr="004D0CDC">
        <w:rPr>
          <w:color w:val="000000" w:themeColor="text1"/>
        </w:rPr>
        <w:t>Pour atteindre les objectifs de la politique nationale</w:t>
      </w:r>
      <w:r w:rsidR="00B0350C">
        <w:rPr>
          <w:color w:val="000000" w:themeColor="text1"/>
        </w:rPr>
        <w:t xml:space="preserve"> de RPS</w:t>
      </w:r>
      <w:r w:rsidRPr="004D0CDC">
        <w:rPr>
          <w:color w:val="000000" w:themeColor="text1"/>
        </w:rPr>
        <w:t xml:space="preserve">, </w:t>
      </w:r>
      <w:r w:rsidR="00041AF9">
        <w:rPr>
          <w:color w:val="000000" w:themeColor="text1"/>
        </w:rPr>
        <w:t>14</w:t>
      </w:r>
      <w:r w:rsidRPr="004D0CDC">
        <w:rPr>
          <w:color w:val="000000" w:themeColor="text1"/>
        </w:rPr>
        <w:t xml:space="preserve"> groupes thématiques prioritaires (GTP) </w:t>
      </w:r>
      <w:r w:rsidR="0056022A">
        <w:rPr>
          <w:color w:val="000000" w:themeColor="text1"/>
        </w:rPr>
        <w:t xml:space="preserve">devront être </w:t>
      </w:r>
      <w:r w:rsidRPr="004D0CDC">
        <w:rPr>
          <w:color w:val="000000" w:themeColor="text1"/>
        </w:rPr>
        <w:t xml:space="preserve">créés et organisés en </w:t>
      </w:r>
      <w:r w:rsidR="00041AF9">
        <w:rPr>
          <w:color w:val="000000" w:themeColor="text1"/>
        </w:rPr>
        <w:t xml:space="preserve">35 </w:t>
      </w:r>
      <w:r w:rsidRPr="004D0CDC">
        <w:rPr>
          <w:color w:val="000000" w:themeColor="text1"/>
        </w:rPr>
        <w:t>Unités de Formation &amp; Recherche en santé (UFR) selon les différents niveaux de la pyramide sanitaire, en adéquation avec les priorités déclinées</w:t>
      </w:r>
      <w:r w:rsidR="00C43ED2">
        <w:rPr>
          <w:color w:val="000000" w:themeColor="text1"/>
        </w:rPr>
        <w:t xml:space="preserve"> dans le PNDS. </w:t>
      </w:r>
      <w:r w:rsidR="00041AF9" w:rsidRPr="00F66206">
        <w:rPr>
          <w:i/>
          <w:color w:val="000000" w:themeColor="text1"/>
        </w:rPr>
        <w:t>(</w:t>
      </w:r>
      <w:r w:rsidR="00757D70" w:rsidRPr="00F66206">
        <w:rPr>
          <w:i/>
          <w:color w:val="000000" w:themeColor="text1"/>
        </w:rPr>
        <w:t xml:space="preserve">Voir en Annexe </w:t>
      </w:r>
      <w:r w:rsidR="0030194C">
        <w:rPr>
          <w:i/>
          <w:color w:val="000000" w:themeColor="text1"/>
        </w:rPr>
        <w:t xml:space="preserve">4 : </w:t>
      </w:r>
      <w:r w:rsidR="00757D70" w:rsidRPr="00F66206">
        <w:rPr>
          <w:i/>
          <w:color w:val="000000" w:themeColor="text1"/>
        </w:rPr>
        <w:t>la liste d</w:t>
      </w:r>
      <w:r w:rsidR="00C43ED2" w:rsidRPr="00F66206">
        <w:rPr>
          <w:i/>
          <w:color w:val="000000" w:themeColor="text1"/>
        </w:rPr>
        <w:t>es GTP et les U</w:t>
      </w:r>
      <w:r w:rsidRPr="00F66206">
        <w:rPr>
          <w:i/>
          <w:color w:val="000000" w:themeColor="text1"/>
        </w:rPr>
        <w:t>FR</w:t>
      </w:r>
      <w:r w:rsidR="00757D70" w:rsidRPr="00F66206">
        <w:rPr>
          <w:i/>
          <w:color w:val="000000" w:themeColor="text1"/>
        </w:rPr>
        <w:t>)</w:t>
      </w:r>
      <w:r w:rsidR="00757D70">
        <w:rPr>
          <w:color w:val="000000" w:themeColor="text1"/>
        </w:rPr>
        <w:t xml:space="preserve">. </w:t>
      </w:r>
      <w:r w:rsidRPr="004D0CDC">
        <w:rPr>
          <w:color w:val="000000" w:themeColor="text1"/>
        </w:rPr>
        <w:t xml:space="preserve"> </w:t>
      </w:r>
    </w:p>
    <w:p w14:paraId="08D80434" w14:textId="77777777" w:rsidR="002E621D" w:rsidRPr="004D0CDC" w:rsidRDefault="002E621D" w:rsidP="00031FD5">
      <w:pPr>
        <w:tabs>
          <w:tab w:val="left" w:pos="851"/>
        </w:tabs>
        <w:jc w:val="both"/>
        <w:rPr>
          <w:color w:val="000000" w:themeColor="text1"/>
        </w:rPr>
      </w:pPr>
    </w:p>
    <w:p w14:paraId="6225E7A6" w14:textId="04508B25" w:rsidR="002E621D" w:rsidRPr="004D0CDC" w:rsidRDefault="002E621D" w:rsidP="00031FD5">
      <w:pPr>
        <w:jc w:val="both"/>
        <w:rPr>
          <w:rFonts w:cs="Arial"/>
          <w:highlight w:val="yellow"/>
        </w:rPr>
      </w:pPr>
      <w:r w:rsidRPr="004D0CDC">
        <w:rPr>
          <w:color w:val="000000" w:themeColor="text1"/>
        </w:rPr>
        <w:t>Les Unités de Formation et Recherche</w:t>
      </w:r>
      <w:r w:rsidR="00FE06F2" w:rsidRPr="004D0CDC">
        <w:rPr>
          <w:color w:val="000000" w:themeColor="text1"/>
        </w:rPr>
        <w:t xml:space="preserve"> devront</w:t>
      </w:r>
      <w:r w:rsidRPr="004D0CDC">
        <w:rPr>
          <w:color w:val="000000" w:themeColor="text1"/>
        </w:rPr>
        <w:t xml:space="preserve"> réalise</w:t>
      </w:r>
      <w:r w:rsidR="00FE06F2" w:rsidRPr="004D0CDC">
        <w:rPr>
          <w:color w:val="000000" w:themeColor="text1"/>
        </w:rPr>
        <w:t>r</w:t>
      </w:r>
      <w:r w:rsidRPr="004D0CDC">
        <w:rPr>
          <w:color w:val="000000" w:themeColor="text1"/>
        </w:rPr>
        <w:t xml:space="preserve"> des projets de recherche en rapport avec leur thématique. Elles soutien</w:t>
      </w:r>
      <w:r w:rsidR="00FE06F2" w:rsidRPr="004D0CDC">
        <w:rPr>
          <w:color w:val="000000" w:themeColor="text1"/>
        </w:rPr>
        <w:t>d</w:t>
      </w:r>
      <w:r w:rsidR="00FE390C">
        <w:rPr>
          <w:color w:val="000000" w:themeColor="text1"/>
        </w:rPr>
        <w:t>r</w:t>
      </w:r>
      <w:r w:rsidR="00FE06F2" w:rsidRPr="004D0CDC">
        <w:rPr>
          <w:color w:val="000000" w:themeColor="text1"/>
        </w:rPr>
        <w:t>ont</w:t>
      </w:r>
      <w:r w:rsidRPr="004D0CDC">
        <w:rPr>
          <w:color w:val="000000" w:themeColor="text1"/>
        </w:rPr>
        <w:t xml:space="preserve"> des actions de formation et de renforcement des capacités de recherche. Les GTP ainsi que les UFR p</w:t>
      </w:r>
      <w:r w:rsidR="00FE06F2" w:rsidRPr="004D0CDC">
        <w:rPr>
          <w:color w:val="000000" w:themeColor="text1"/>
        </w:rPr>
        <w:t xml:space="preserve">ourront </w:t>
      </w:r>
      <w:r w:rsidRPr="004D0CDC">
        <w:rPr>
          <w:color w:val="000000" w:themeColor="text1"/>
        </w:rPr>
        <w:t>être créés et modifiés selon les besoins</w:t>
      </w:r>
      <w:r w:rsidR="00362F02">
        <w:rPr>
          <w:color w:val="000000" w:themeColor="text1"/>
        </w:rPr>
        <w:t xml:space="preserve">. Ils peuvent entreprendre </w:t>
      </w:r>
      <w:r w:rsidRPr="004D0CDC">
        <w:rPr>
          <w:rFonts w:cs="Arial"/>
        </w:rPr>
        <w:t>de</w:t>
      </w:r>
      <w:r w:rsidR="00362F02">
        <w:rPr>
          <w:rFonts w:cs="Arial"/>
        </w:rPr>
        <w:t>s</w:t>
      </w:r>
      <w:r w:rsidRPr="004D0CDC">
        <w:rPr>
          <w:rFonts w:cs="Arial"/>
        </w:rPr>
        <w:t xml:space="preserve"> recherche</w:t>
      </w:r>
      <w:r w:rsidR="00362F02">
        <w:rPr>
          <w:rFonts w:cs="Arial"/>
        </w:rPr>
        <w:t>s</w:t>
      </w:r>
      <w:r w:rsidRPr="004D0CDC">
        <w:rPr>
          <w:rFonts w:cs="Arial"/>
        </w:rPr>
        <w:t xml:space="preserve"> fondamentale</w:t>
      </w:r>
      <w:r w:rsidR="00362F02">
        <w:rPr>
          <w:rFonts w:cs="Arial"/>
        </w:rPr>
        <w:t xml:space="preserve">s et/ou </w:t>
      </w:r>
      <w:r w:rsidRPr="004D0CDC">
        <w:rPr>
          <w:rFonts w:cs="Arial"/>
        </w:rPr>
        <w:t xml:space="preserve">recherche </w:t>
      </w:r>
      <w:r w:rsidR="00B0350C">
        <w:rPr>
          <w:rFonts w:cs="Arial"/>
        </w:rPr>
        <w:t>opérationnelle</w:t>
      </w:r>
      <w:r w:rsidR="00362F02">
        <w:rPr>
          <w:rFonts w:cs="Arial"/>
        </w:rPr>
        <w:t>s</w:t>
      </w:r>
      <w:r w:rsidR="00B0350C">
        <w:rPr>
          <w:rFonts w:cs="Arial"/>
        </w:rPr>
        <w:t xml:space="preserve"> ou </w:t>
      </w:r>
      <w:r w:rsidRPr="004D0CDC">
        <w:rPr>
          <w:rFonts w:cs="Arial"/>
        </w:rPr>
        <w:t>appliquée</w:t>
      </w:r>
      <w:r w:rsidR="00362F02">
        <w:rPr>
          <w:rFonts w:cs="Arial"/>
        </w:rPr>
        <w:t>s</w:t>
      </w:r>
      <w:r w:rsidRPr="004D0CDC">
        <w:rPr>
          <w:rFonts w:cs="Arial"/>
        </w:rPr>
        <w:t>.</w:t>
      </w:r>
    </w:p>
    <w:p w14:paraId="6334C450" w14:textId="77777777" w:rsidR="002E621D" w:rsidRPr="004D0CDC" w:rsidRDefault="002E621D" w:rsidP="00031FD5">
      <w:pPr>
        <w:tabs>
          <w:tab w:val="left" w:pos="851"/>
        </w:tabs>
        <w:jc w:val="both"/>
        <w:rPr>
          <w:color w:val="000000" w:themeColor="text1"/>
        </w:rPr>
      </w:pPr>
    </w:p>
    <w:p w14:paraId="7A5C184F" w14:textId="3359C3A2" w:rsidR="002E621D" w:rsidRDefault="002E621D" w:rsidP="00031FD5">
      <w:pPr>
        <w:tabs>
          <w:tab w:val="left" w:pos="851"/>
        </w:tabs>
        <w:jc w:val="both"/>
        <w:rPr>
          <w:color w:val="000000" w:themeColor="text1"/>
        </w:rPr>
      </w:pPr>
      <w:r w:rsidRPr="004D0CDC">
        <w:rPr>
          <w:color w:val="000000" w:themeColor="text1"/>
        </w:rPr>
        <w:t xml:space="preserve">Les modalités de fonctionnement et de coordination des </w:t>
      </w:r>
      <w:r w:rsidR="00D833BE">
        <w:rPr>
          <w:color w:val="000000" w:themeColor="text1"/>
        </w:rPr>
        <w:t>g</w:t>
      </w:r>
      <w:r w:rsidRPr="004D0CDC">
        <w:rPr>
          <w:color w:val="000000" w:themeColor="text1"/>
        </w:rPr>
        <w:t xml:space="preserve">roupes thématiques prioritaires </w:t>
      </w:r>
      <w:r w:rsidR="0019464E">
        <w:rPr>
          <w:color w:val="000000" w:themeColor="text1"/>
        </w:rPr>
        <w:t xml:space="preserve">(GTP) </w:t>
      </w:r>
      <w:r w:rsidRPr="004D0CDC">
        <w:rPr>
          <w:color w:val="000000" w:themeColor="text1"/>
        </w:rPr>
        <w:t xml:space="preserve">feront l’objet de modalités d’application par arrêté conjoint des Ministres </w:t>
      </w:r>
      <w:r w:rsidR="00362F02">
        <w:rPr>
          <w:color w:val="000000" w:themeColor="text1"/>
        </w:rPr>
        <w:t xml:space="preserve">concernés, notamment ceux </w:t>
      </w:r>
      <w:r w:rsidRPr="004D0CDC">
        <w:rPr>
          <w:color w:val="000000" w:themeColor="text1"/>
        </w:rPr>
        <w:t>en charge de la Santé et celui de l’Enseignement supérieur et la recherche scientifique.</w:t>
      </w:r>
    </w:p>
    <w:p w14:paraId="3A1D9A71" w14:textId="77777777" w:rsidR="002E621D" w:rsidRDefault="002E621D" w:rsidP="00716CF2">
      <w:pPr>
        <w:pStyle w:val="Titre1"/>
        <w:numPr>
          <w:ilvl w:val="0"/>
          <w:numId w:val="15"/>
        </w:numPr>
        <w:shd w:val="clear" w:color="auto" w:fill="DEEAF6" w:themeFill="accent1" w:themeFillTint="33"/>
        <w:rPr>
          <w:sz w:val="28"/>
        </w:rPr>
      </w:pPr>
      <w:bookmarkStart w:id="69" w:name="_Toc365491278"/>
      <w:r w:rsidRPr="0040683B">
        <w:rPr>
          <w:sz w:val="28"/>
        </w:rPr>
        <w:lastRenderedPageBreak/>
        <w:t>MODA</w:t>
      </w:r>
      <w:r w:rsidR="00E41EEA" w:rsidRPr="0040683B">
        <w:rPr>
          <w:sz w:val="28"/>
        </w:rPr>
        <w:t>LITÉS DE MISE EN ŒUVRE</w:t>
      </w:r>
      <w:bookmarkEnd w:id="69"/>
    </w:p>
    <w:p w14:paraId="6D7959A1" w14:textId="77777777" w:rsidR="00D83E8F" w:rsidRPr="00D83E8F" w:rsidRDefault="00D83E8F" w:rsidP="00D83E8F"/>
    <w:p w14:paraId="4141DE47" w14:textId="77777777" w:rsidR="002E621D" w:rsidRPr="00DC27B8" w:rsidRDefault="00E41EEA" w:rsidP="00D26049">
      <w:pPr>
        <w:pStyle w:val="Titre2"/>
        <w:numPr>
          <w:ilvl w:val="1"/>
          <w:numId w:val="15"/>
        </w:numPr>
        <w:rPr>
          <w:b/>
          <w:sz w:val="24"/>
        </w:rPr>
      </w:pPr>
      <w:bookmarkStart w:id="70" w:name="_Toc365491279"/>
      <w:r w:rsidRPr="00DC27B8">
        <w:rPr>
          <w:b/>
          <w:sz w:val="24"/>
        </w:rPr>
        <w:t>LES MÉCANISMES ET ORGANES DE COORDINATION</w:t>
      </w:r>
      <w:bookmarkEnd w:id="70"/>
    </w:p>
    <w:p w14:paraId="07B0FE88" w14:textId="059C7E60" w:rsidR="00417DF9" w:rsidRDefault="00BD3094" w:rsidP="00417DF9">
      <w:pPr>
        <w:pStyle w:val="Paragraphedeliste"/>
        <w:ind w:left="0"/>
        <w:jc w:val="both"/>
        <w:rPr>
          <w:rFonts w:ascii="Calibri" w:hAnsi="Calibri"/>
          <w:color w:val="000000"/>
        </w:rPr>
      </w:pPr>
      <w:r w:rsidRPr="004D0CDC">
        <w:rPr>
          <w:rFonts w:ascii="Calibri" w:hAnsi="Calibri"/>
          <w:color w:val="000000"/>
        </w:rPr>
        <w:t xml:space="preserve">Avant tout, </w:t>
      </w:r>
      <w:r w:rsidR="002E621D" w:rsidRPr="004D0CDC">
        <w:rPr>
          <w:rFonts w:ascii="Calibri" w:hAnsi="Calibri"/>
          <w:color w:val="000000"/>
        </w:rPr>
        <w:t xml:space="preserve">il faut </w:t>
      </w:r>
      <w:r w:rsidRPr="004D0CDC">
        <w:rPr>
          <w:rFonts w:ascii="Calibri" w:hAnsi="Calibri"/>
          <w:color w:val="000000"/>
        </w:rPr>
        <w:t>une</w:t>
      </w:r>
      <w:r w:rsidR="00362F02">
        <w:rPr>
          <w:rFonts w:ascii="Calibri" w:hAnsi="Calibri"/>
          <w:color w:val="000000"/>
        </w:rPr>
        <w:t xml:space="preserve"> volonté politique et un </w:t>
      </w:r>
      <w:r w:rsidR="002E621D" w:rsidRPr="004D0CDC">
        <w:rPr>
          <w:rFonts w:ascii="Calibri" w:hAnsi="Calibri"/>
          <w:color w:val="000000"/>
        </w:rPr>
        <w:t xml:space="preserve">engagement </w:t>
      </w:r>
      <w:r w:rsidR="00362F02">
        <w:rPr>
          <w:rFonts w:ascii="Calibri" w:hAnsi="Calibri"/>
          <w:color w:val="000000"/>
        </w:rPr>
        <w:t xml:space="preserve">affirmé </w:t>
      </w:r>
      <w:r w:rsidR="0081004E" w:rsidRPr="004D0CDC">
        <w:rPr>
          <w:rFonts w:ascii="Calibri" w:hAnsi="Calibri"/>
          <w:color w:val="000000"/>
        </w:rPr>
        <w:t xml:space="preserve">pour </w:t>
      </w:r>
      <w:r w:rsidR="002E621D" w:rsidRPr="004D0CDC">
        <w:rPr>
          <w:rFonts w:ascii="Calibri" w:hAnsi="Calibri"/>
          <w:color w:val="000000"/>
        </w:rPr>
        <w:t>développer les capacités de recherche pour la santé comme un élément clé de la politique nationale de recherche pour la santé</w:t>
      </w:r>
      <w:r w:rsidRPr="004D0CDC">
        <w:rPr>
          <w:rFonts w:ascii="Calibri" w:hAnsi="Calibri"/>
          <w:color w:val="000000"/>
        </w:rPr>
        <w:t xml:space="preserve">.  </w:t>
      </w:r>
    </w:p>
    <w:p w14:paraId="7992120C" w14:textId="77777777" w:rsidR="00417DF9" w:rsidRDefault="00417DF9" w:rsidP="00417DF9">
      <w:pPr>
        <w:pStyle w:val="Paragraphedeliste"/>
        <w:ind w:left="0"/>
        <w:jc w:val="both"/>
        <w:rPr>
          <w:rFonts w:ascii="Calibri" w:hAnsi="Calibri"/>
          <w:color w:val="000000"/>
        </w:rPr>
      </w:pPr>
    </w:p>
    <w:p w14:paraId="3760FCDB" w14:textId="71428B7D" w:rsidR="00F463CE" w:rsidRDefault="00417DF9" w:rsidP="00417DF9">
      <w:pPr>
        <w:pStyle w:val="Paragraphedeliste"/>
        <w:ind w:left="0"/>
        <w:jc w:val="both"/>
        <w:rPr>
          <w:rFonts w:ascii="Calibri" w:hAnsi="Calibri"/>
          <w:color w:val="000000"/>
        </w:rPr>
      </w:pPr>
      <w:r>
        <w:rPr>
          <w:rFonts w:ascii="Calibri" w:hAnsi="Calibri"/>
          <w:color w:val="000000"/>
        </w:rPr>
        <w:t>Durant le processus de révision de la politique, un consensus est né</w:t>
      </w:r>
      <w:r w:rsidR="00362F02">
        <w:rPr>
          <w:rFonts w:ascii="Calibri" w:hAnsi="Calibri"/>
          <w:color w:val="000000"/>
        </w:rPr>
        <w:t xml:space="preserve">, </w:t>
      </w:r>
      <w:r w:rsidR="00F463CE">
        <w:rPr>
          <w:rFonts w:ascii="Calibri" w:hAnsi="Calibri"/>
          <w:color w:val="000000"/>
        </w:rPr>
        <w:t xml:space="preserve"> entre autre :</w:t>
      </w:r>
    </w:p>
    <w:p w14:paraId="2B5EAAA6" w14:textId="1ED134A1" w:rsidR="00F463CE" w:rsidRDefault="00362F02" w:rsidP="00F463CE">
      <w:pPr>
        <w:pStyle w:val="Paragraphedeliste"/>
        <w:numPr>
          <w:ilvl w:val="0"/>
          <w:numId w:val="38"/>
        </w:numPr>
        <w:jc w:val="both"/>
        <w:rPr>
          <w:rFonts w:ascii="Calibri" w:hAnsi="Calibri"/>
          <w:color w:val="000000"/>
        </w:rPr>
      </w:pPr>
      <w:r>
        <w:rPr>
          <w:rFonts w:ascii="Calibri" w:hAnsi="Calibri"/>
          <w:color w:val="000000"/>
        </w:rPr>
        <w:t xml:space="preserve">la volonté </w:t>
      </w:r>
      <w:r w:rsidR="00F463CE">
        <w:rPr>
          <w:rFonts w:ascii="Calibri" w:hAnsi="Calibri"/>
          <w:color w:val="000000"/>
        </w:rPr>
        <w:t>de</w:t>
      </w:r>
      <w:r w:rsidR="00417DF9">
        <w:rPr>
          <w:rFonts w:ascii="Calibri" w:hAnsi="Calibri"/>
          <w:color w:val="000000"/>
        </w:rPr>
        <w:t xml:space="preserve"> bâtir sur les  structures existantes ; </w:t>
      </w:r>
    </w:p>
    <w:p w14:paraId="7404B8D5" w14:textId="6F96C78A" w:rsidR="00F463CE" w:rsidRDefault="00F463CE" w:rsidP="00F463CE">
      <w:pPr>
        <w:pStyle w:val="Paragraphedeliste"/>
        <w:numPr>
          <w:ilvl w:val="0"/>
          <w:numId w:val="38"/>
        </w:numPr>
        <w:jc w:val="both"/>
        <w:rPr>
          <w:rFonts w:ascii="Calibri" w:hAnsi="Calibri"/>
          <w:color w:val="000000"/>
        </w:rPr>
      </w:pPr>
      <w:r>
        <w:rPr>
          <w:rFonts w:ascii="Calibri" w:hAnsi="Calibri"/>
          <w:color w:val="000000"/>
        </w:rPr>
        <w:t>Renforcer les synergies ;</w:t>
      </w:r>
    </w:p>
    <w:p w14:paraId="4E472A4A" w14:textId="77777777" w:rsidR="00F463CE" w:rsidRDefault="00417DF9" w:rsidP="00F463CE">
      <w:pPr>
        <w:pStyle w:val="Paragraphedeliste"/>
        <w:numPr>
          <w:ilvl w:val="0"/>
          <w:numId w:val="37"/>
        </w:numPr>
        <w:jc w:val="both"/>
        <w:rPr>
          <w:rFonts w:ascii="Calibri" w:hAnsi="Calibri"/>
          <w:color w:val="000000"/>
        </w:rPr>
      </w:pPr>
      <w:r>
        <w:rPr>
          <w:rFonts w:ascii="Calibri" w:hAnsi="Calibri"/>
          <w:color w:val="000000"/>
        </w:rPr>
        <w:t xml:space="preserve">limiter les organes et nouvelles instances ; </w:t>
      </w:r>
    </w:p>
    <w:p w14:paraId="594AF320" w14:textId="5ACA2888" w:rsidR="00F463CE" w:rsidRDefault="00417DF9" w:rsidP="00F463CE">
      <w:pPr>
        <w:pStyle w:val="Paragraphedeliste"/>
        <w:numPr>
          <w:ilvl w:val="0"/>
          <w:numId w:val="37"/>
        </w:numPr>
        <w:jc w:val="both"/>
        <w:rPr>
          <w:rFonts w:ascii="Calibri" w:hAnsi="Calibri"/>
          <w:color w:val="000000"/>
        </w:rPr>
      </w:pPr>
      <w:r>
        <w:rPr>
          <w:rFonts w:ascii="Calibri" w:hAnsi="Calibri"/>
          <w:color w:val="000000"/>
        </w:rPr>
        <w:t>encourager les structures légères</w:t>
      </w:r>
      <w:r w:rsidR="00F463CE">
        <w:rPr>
          <w:rFonts w:ascii="Calibri" w:hAnsi="Calibri"/>
          <w:color w:val="000000"/>
        </w:rPr>
        <w:t xml:space="preserve">, flexibles et </w:t>
      </w:r>
      <w:r>
        <w:rPr>
          <w:rFonts w:ascii="Calibri" w:hAnsi="Calibri"/>
          <w:color w:val="000000"/>
        </w:rPr>
        <w:t xml:space="preserve">opérationnelles </w:t>
      </w:r>
    </w:p>
    <w:p w14:paraId="4CFD8623" w14:textId="4158839E" w:rsidR="00F463CE" w:rsidRDefault="00F463CE" w:rsidP="00F463CE">
      <w:pPr>
        <w:pStyle w:val="Paragraphedeliste"/>
        <w:numPr>
          <w:ilvl w:val="0"/>
          <w:numId w:val="37"/>
        </w:numPr>
        <w:jc w:val="both"/>
        <w:rPr>
          <w:rFonts w:ascii="Calibri" w:hAnsi="Calibri"/>
          <w:color w:val="000000"/>
        </w:rPr>
      </w:pPr>
      <w:r>
        <w:rPr>
          <w:rFonts w:ascii="Calibri" w:hAnsi="Calibri"/>
          <w:color w:val="000000"/>
        </w:rPr>
        <w:t>favoriser</w:t>
      </w:r>
      <w:r w:rsidR="00417DF9">
        <w:rPr>
          <w:rFonts w:ascii="Calibri" w:hAnsi="Calibri"/>
          <w:color w:val="000000"/>
        </w:rPr>
        <w:t xml:space="preserve"> l’intersectorialité</w:t>
      </w:r>
      <w:r>
        <w:rPr>
          <w:rFonts w:ascii="Calibri" w:hAnsi="Calibri"/>
          <w:color w:val="000000"/>
        </w:rPr>
        <w:t xml:space="preserve"> et la complémentarité</w:t>
      </w:r>
      <w:r w:rsidR="00417DF9">
        <w:rPr>
          <w:rFonts w:ascii="Calibri" w:hAnsi="Calibri"/>
          <w:color w:val="000000"/>
        </w:rPr>
        <w:t xml:space="preserve"> ; </w:t>
      </w:r>
    </w:p>
    <w:p w14:paraId="18A24B04" w14:textId="26BD731B" w:rsidR="00417DF9" w:rsidRDefault="00F463CE" w:rsidP="00F463CE">
      <w:pPr>
        <w:pStyle w:val="Paragraphedeliste"/>
        <w:numPr>
          <w:ilvl w:val="0"/>
          <w:numId w:val="37"/>
        </w:numPr>
        <w:jc w:val="both"/>
        <w:rPr>
          <w:rFonts w:ascii="Calibri" w:hAnsi="Calibri"/>
          <w:color w:val="000000"/>
        </w:rPr>
      </w:pPr>
      <w:r>
        <w:rPr>
          <w:rFonts w:ascii="Calibri" w:hAnsi="Calibri"/>
          <w:color w:val="000000"/>
        </w:rPr>
        <w:t>respecter</w:t>
      </w:r>
      <w:r w:rsidR="00417DF9">
        <w:rPr>
          <w:rFonts w:ascii="Calibri" w:hAnsi="Calibri"/>
          <w:color w:val="000000"/>
        </w:rPr>
        <w:t xml:space="preserve"> le</w:t>
      </w:r>
      <w:r>
        <w:rPr>
          <w:rFonts w:ascii="Calibri" w:hAnsi="Calibri"/>
          <w:color w:val="000000"/>
        </w:rPr>
        <w:t>s</w:t>
      </w:r>
      <w:r w:rsidR="00417DF9">
        <w:rPr>
          <w:rFonts w:ascii="Calibri" w:hAnsi="Calibri"/>
          <w:color w:val="000000"/>
        </w:rPr>
        <w:t xml:space="preserve"> mandat des secteurs et des institutions</w:t>
      </w:r>
      <w:r>
        <w:rPr>
          <w:rFonts w:ascii="Calibri" w:hAnsi="Calibri"/>
          <w:color w:val="000000"/>
        </w:rPr>
        <w:t xml:space="preserve"> de recherche en évitant que quelques Institutions s’</w:t>
      </w:r>
      <w:r w:rsidR="00C644A1">
        <w:rPr>
          <w:rFonts w:ascii="Calibri" w:hAnsi="Calibri"/>
          <w:color w:val="000000"/>
        </w:rPr>
        <w:t>acapèrent de tout</w:t>
      </w:r>
      <w:r w:rsidR="00417DF9">
        <w:rPr>
          <w:rFonts w:ascii="Calibri" w:hAnsi="Calibri"/>
          <w:color w:val="000000"/>
        </w:rPr>
        <w:t xml:space="preserve">. </w:t>
      </w:r>
    </w:p>
    <w:p w14:paraId="6F62C950" w14:textId="77777777" w:rsidR="002E621D" w:rsidRPr="004D0CDC" w:rsidRDefault="002E621D" w:rsidP="00031FD5">
      <w:pPr>
        <w:pStyle w:val="Paragraphedeliste"/>
        <w:ind w:left="360"/>
        <w:jc w:val="both"/>
        <w:rPr>
          <w:rFonts w:ascii="Calibri" w:hAnsi="Calibri"/>
          <w:color w:val="000000"/>
        </w:rPr>
      </w:pPr>
    </w:p>
    <w:p w14:paraId="3BD1FBD2" w14:textId="19252FCB" w:rsidR="002E621D" w:rsidRPr="00FE1BBA" w:rsidRDefault="002E621D" w:rsidP="00D26049">
      <w:pPr>
        <w:pStyle w:val="Titre2"/>
        <w:numPr>
          <w:ilvl w:val="2"/>
          <w:numId w:val="15"/>
        </w:numPr>
        <w:ind w:left="1134" w:hanging="850"/>
        <w:rPr>
          <w:color w:val="000000" w:themeColor="text1"/>
          <w:sz w:val="22"/>
          <w:szCs w:val="22"/>
        </w:rPr>
      </w:pPr>
      <w:bookmarkStart w:id="71" w:name="_Toc365491280"/>
      <w:r w:rsidRPr="00FE1BBA">
        <w:rPr>
          <w:rFonts w:eastAsia="Times New Roman" w:cs="Times New Roman"/>
          <w:bCs/>
          <w:color w:val="000000" w:themeColor="text1"/>
          <w:sz w:val="22"/>
          <w:szCs w:val="22"/>
        </w:rPr>
        <w:t xml:space="preserve">Le renforcement du cadre juridique et </w:t>
      </w:r>
      <w:r w:rsidR="007632A1">
        <w:rPr>
          <w:rFonts w:eastAsia="Times New Roman" w:cs="Times New Roman"/>
          <w:bCs/>
          <w:color w:val="000000" w:themeColor="text1"/>
          <w:sz w:val="22"/>
          <w:szCs w:val="22"/>
        </w:rPr>
        <w:t xml:space="preserve">Institutionnel </w:t>
      </w:r>
      <w:r w:rsidRPr="00FE1BBA">
        <w:rPr>
          <w:rFonts w:eastAsia="Times New Roman" w:cs="Times New Roman"/>
          <w:bCs/>
          <w:color w:val="000000" w:themeColor="text1"/>
          <w:sz w:val="22"/>
          <w:szCs w:val="22"/>
        </w:rPr>
        <w:t xml:space="preserve"> de la RPS</w:t>
      </w:r>
      <w:r w:rsidRPr="00FE1BBA">
        <w:rPr>
          <w:color w:val="000000" w:themeColor="text1"/>
          <w:sz w:val="22"/>
          <w:szCs w:val="22"/>
        </w:rPr>
        <w:t xml:space="preserve"> en Guinée:</w:t>
      </w:r>
      <w:bookmarkEnd w:id="71"/>
      <w:r w:rsidR="00EC1555" w:rsidRPr="00FE1BBA">
        <w:rPr>
          <w:color w:val="000000" w:themeColor="text1"/>
          <w:sz w:val="22"/>
          <w:szCs w:val="22"/>
        </w:rPr>
        <w:t xml:space="preserve"> </w:t>
      </w:r>
    </w:p>
    <w:p w14:paraId="7E62D3BE" w14:textId="56FF7AE2" w:rsidR="002E621D" w:rsidRPr="00DF2C94" w:rsidRDefault="00B76F9E" w:rsidP="00EF3835">
      <w:pPr>
        <w:numPr>
          <w:ilvl w:val="0"/>
          <w:numId w:val="2"/>
        </w:numPr>
        <w:ind w:left="567" w:hanging="141"/>
        <w:jc w:val="both"/>
        <w:rPr>
          <w:color w:val="000000" w:themeColor="text1"/>
        </w:rPr>
      </w:pPr>
      <w:r w:rsidRPr="003736A7">
        <w:rPr>
          <w:color w:val="000000" w:themeColor="text1"/>
        </w:rPr>
        <w:t xml:space="preserve">Redynamiser le </w:t>
      </w:r>
      <w:r w:rsidR="000534E2" w:rsidRPr="003736A7">
        <w:rPr>
          <w:b/>
          <w:bCs/>
          <w:color w:val="000000" w:themeColor="text1"/>
        </w:rPr>
        <w:t>Conseil Supérieur de la  Recherche Scientifique et technique  (CSRST)</w:t>
      </w:r>
      <w:r w:rsidR="00C83DA8" w:rsidRPr="003736A7">
        <w:rPr>
          <w:b/>
          <w:bCs/>
          <w:color w:val="000000" w:themeColor="text1"/>
        </w:rPr>
        <w:t xml:space="preserve"> </w:t>
      </w:r>
      <w:r w:rsidR="00C83DA8" w:rsidRPr="003736A7">
        <w:rPr>
          <w:bCs/>
          <w:color w:val="000000" w:themeColor="text1"/>
        </w:rPr>
        <w:t>prévu dans la lo</w:t>
      </w:r>
      <w:r w:rsidR="000534E2" w:rsidRPr="003736A7">
        <w:rPr>
          <w:bCs/>
          <w:color w:val="000000" w:themeColor="text1"/>
        </w:rPr>
        <w:t xml:space="preserve">i </w:t>
      </w:r>
      <w:r w:rsidR="00C83DA8" w:rsidRPr="003736A7">
        <w:rPr>
          <w:bCs/>
          <w:color w:val="000000" w:themeColor="text1"/>
        </w:rPr>
        <w:t>L2005/011 d’</w:t>
      </w:r>
      <w:r w:rsidR="000534E2" w:rsidRPr="003736A7">
        <w:rPr>
          <w:bCs/>
          <w:color w:val="000000" w:themeColor="text1"/>
        </w:rPr>
        <w:t xml:space="preserve">orientation </w:t>
      </w:r>
      <w:r w:rsidR="00C83DA8" w:rsidRPr="003736A7">
        <w:rPr>
          <w:bCs/>
          <w:color w:val="000000" w:themeColor="text1"/>
        </w:rPr>
        <w:t>de la recherche scientifique et technique</w:t>
      </w:r>
      <w:r w:rsidR="005C0862" w:rsidRPr="003736A7">
        <w:rPr>
          <w:b/>
          <w:bCs/>
          <w:color w:val="000000" w:themeColor="text1"/>
        </w:rPr>
        <w:t xml:space="preserve">. </w:t>
      </w:r>
      <w:r w:rsidR="005C0862" w:rsidRPr="003736A7">
        <w:rPr>
          <w:bCs/>
          <w:color w:val="000000" w:themeColor="text1"/>
        </w:rPr>
        <w:t>C’est un cadre de concertation logé au sein du Ministère en charge de la Recherche scientifique et technique</w:t>
      </w:r>
      <w:r w:rsidR="003736A7" w:rsidRPr="003736A7">
        <w:rPr>
          <w:bCs/>
          <w:color w:val="000000" w:themeColor="text1"/>
        </w:rPr>
        <w:t>.</w:t>
      </w:r>
      <w:r w:rsidR="003736A7" w:rsidRPr="003736A7">
        <w:rPr>
          <w:b/>
          <w:bCs/>
          <w:color w:val="000000" w:themeColor="text1"/>
        </w:rPr>
        <w:t xml:space="preserve"> </w:t>
      </w:r>
      <w:r w:rsidR="00DF2C94">
        <w:rPr>
          <w:color w:val="000000" w:themeColor="text1"/>
        </w:rPr>
        <w:t>Il sera l’organe directeur suprême, intersectoriel (</w:t>
      </w:r>
      <w:r w:rsidR="00DF2C94" w:rsidRPr="004D0CDC">
        <w:rPr>
          <w:color w:val="000000" w:themeColor="text1"/>
        </w:rPr>
        <w:t>MS, MESRS, Élevage, Environnement, eau et for</w:t>
      </w:r>
      <w:r w:rsidR="00DF2C94">
        <w:rPr>
          <w:color w:val="000000" w:themeColor="text1"/>
        </w:rPr>
        <w:t>ê</w:t>
      </w:r>
      <w:r w:rsidR="00DF2C94" w:rsidRPr="004D0CDC">
        <w:rPr>
          <w:color w:val="000000" w:themeColor="text1"/>
        </w:rPr>
        <w:t>ts, agriculture, etc</w:t>
      </w:r>
      <w:r w:rsidR="00DF2C94">
        <w:rPr>
          <w:color w:val="000000" w:themeColor="text1"/>
        </w:rPr>
        <w:t xml:space="preserve">) ; donnant les principales orientations et mobilisant les partenaires et les ressources.  </w:t>
      </w:r>
      <w:r w:rsidR="00C030EB" w:rsidRPr="00DF2C94">
        <w:rPr>
          <w:color w:val="000000" w:themeColor="text1"/>
        </w:rPr>
        <w:t>Le CSR</w:t>
      </w:r>
      <w:r w:rsidR="00DF2C94">
        <w:rPr>
          <w:color w:val="000000" w:themeColor="text1"/>
        </w:rPr>
        <w:t>ST</w:t>
      </w:r>
      <w:r w:rsidR="00C030EB" w:rsidRPr="00DF2C94">
        <w:rPr>
          <w:color w:val="000000" w:themeColor="text1"/>
        </w:rPr>
        <w:t xml:space="preserve"> dispose</w:t>
      </w:r>
      <w:r w:rsidR="00ED6184" w:rsidRPr="00DF2C94">
        <w:rPr>
          <w:color w:val="000000" w:themeColor="text1"/>
        </w:rPr>
        <w:t>ra</w:t>
      </w:r>
      <w:r w:rsidR="00C030EB" w:rsidRPr="00DF2C94">
        <w:rPr>
          <w:color w:val="000000" w:themeColor="text1"/>
        </w:rPr>
        <w:t xml:space="preserve"> d’un Secrétariat permanent.</w:t>
      </w:r>
    </w:p>
    <w:p w14:paraId="29D5A511" w14:textId="4C4A0E4A" w:rsidR="00C644A1" w:rsidRPr="00C644A1" w:rsidRDefault="00C644A1" w:rsidP="00894F4C">
      <w:pPr>
        <w:numPr>
          <w:ilvl w:val="0"/>
          <w:numId w:val="2"/>
        </w:numPr>
        <w:ind w:left="567" w:hanging="141"/>
        <w:jc w:val="both"/>
      </w:pPr>
      <w:r>
        <w:rPr>
          <w:color w:val="000000" w:themeColor="text1"/>
        </w:rPr>
        <w:t xml:space="preserve">Rendre fonctionnel le </w:t>
      </w:r>
      <w:r w:rsidRPr="00441F44">
        <w:rPr>
          <w:b/>
          <w:color w:val="000000" w:themeColor="text1"/>
        </w:rPr>
        <w:t>Centre hospitalo-universitaire de Conakry (CHU)</w:t>
      </w:r>
      <w:r w:rsidR="00894F4C">
        <w:rPr>
          <w:b/>
          <w:color w:val="000000" w:themeColor="text1"/>
        </w:rPr>
        <w:t> et ses organes (CCHU, CSP).</w:t>
      </w:r>
      <w:r>
        <w:rPr>
          <w:b/>
          <w:color w:val="000000" w:themeColor="text1"/>
        </w:rPr>
        <w:t xml:space="preserve"> </w:t>
      </w:r>
      <w:r>
        <w:rPr>
          <w:color w:val="000000" w:themeColor="text1"/>
        </w:rPr>
        <w:t xml:space="preserve">Il sera l’organe exécutif </w:t>
      </w:r>
      <w:r w:rsidR="00894F4C">
        <w:rPr>
          <w:color w:val="000000" w:themeColor="text1"/>
        </w:rPr>
        <w:t xml:space="preserve">principal </w:t>
      </w:r>
      <w:r>
        <w:rPr>
          <w:color w:val="000000" w:themeColor="text1"/>
        </w:rPr>
        <w:t xml:space="preserve">et de coordination </w:t>
      </w:r>
      <w:r w:rsidR="00894F4C">
        <w:t>des activités de recherche au niveau supérieur ;</w:t>
      </w:r>
    </w:p>
    <w:p w14:paraId="7FD39098" w14:textId="0D50D99C" w:rsidR="00BD1089" w:rsidRPr="00BD1089" w:rsidRDefault="00BD1089" w:rsidP="00EF3835">
      <w:pPr>
        <w:numPr>
          <w:ilvl w:val="0"/>
          <w:numId w:val="2"/>
        </w:numPr>
        <w:ind w:left="567" w:hanging="141"/>
        <w:jc w:val="both"/>
      </w:pPr>
      <w:r w:rsidRPr="00BD1089">
        <w:rPr>
          <w:color w:val="000000" w:themeColor="text1"/>
        </w:rPr>
        <w:t>Finaliser les textes d’application</w:t>
      </w:r>
      <w:r>
        <w:rPr>
          <w:b/>
          <w:color w:val="000000" w:themeColor="text1"/>
        </w:rPr>
        <w:t xml:space="preserve"> </w:t>
      </w:r>
      <w:r w:rsidR="00C644A1">
        <w:rPr>
          <w:b/>
          <w:color w:val="000000" w:themeColor="text1"/>
        </w:rPr>
        <w:t xml:space="preserve">du CHU </w:t>
      </w:r>
      <w:r w:rsidRPr="00BD1089">
        <w:rPr>
          <w:color w:val="000000" w:themeColor="text1"/>
        </w:rPr>
        <w:t xml:space="preserve">y compris le statut </w:t>
      </w:r>
      <w:r w:rsidR="00477B72">
        <w:rPr>
          <w:color w:val="000000" w:themeColor="text1"/>
        </w:rPr>
        <w:t xml:space="preserve">et le profil de carrière </w:t>
      </w:r>
      <w:r w:rsidRPr="00BD1089">
        <w:rPr>
          <w:color w:val="000000" w:themeColor="text1"/>
        </w:rPr>
        <w:t>des enseignants chercheurs</w:t>
      </w:r>
      <w:r w:rsidR="00477B72">
        <w:rPr>
          <w:color w:val="000000" w:themeColor="text1"/>
        </w:rPr>
        <w:t xml:space="preserve"> dans la perspective des réformes des Institutions des sciences de la santé en cours avec le MESRS.</w:t>
      </w:r>
      <w:r w:rsidR="00C644A1">
        <w:rPr>
          <w:color w:val="000000" w:themeColor="text1"/>
        </w:rPr>
        <w:t xml:space="preserve"> </w:t>
      </w:r>
    </w:p>
    <w:p w14:paraId="5012FB55" w14:textId="0C0DC677" w:rsidR="00894F4C" w:rsidRPr="00894F4C" w:rsidRDefault="00C4519C" w:rsidP="00EF3835">
      <w:pPr>
        <w:numPr>
          <w:ilvl w:val="0"/>
          <w:numId w:val="2"/>
        </w:numPr>
        <w:ind w:left="567" w:hanging="141"/>
        <w:jc w:val="both"/>
        <w:rPr>
          <w:color w:val="000000" w:themeColor="text1"/>
        </w:rPr>
      </w:pPr>
      <w:r w:rsidRPr="00894F4C">
        <w:rPr>
          <w:color w:val="000000" w:themeColor="text1"/>
        </w:rPr>
        <w:t>Rendre fonctionnel</w:t>
      </w:r>
      <w:r w:rsidR="00C1410F" w:rsidRPr="00894F4C">
        <w:rPr>
          <w:color w:val="000000" w:themeColor="text1"/>
        </w:rPr>
        <w:t xml:space="preserve"> le </w:t>
      </w:r>
      <w:r w:rsidR="00C1410F" w:rsidRPr="00894F4C">
        <w:rPr>
          <w:b/>
          <w:color w:val="000000" w:themeColor="text1"/>
        </w:rPr>
        <w:t xml:space="preserve">Comité de Coordination Hospitalo-Universitaire (CCHU), </w:t>
      </w:r>
      <w:r w:rsidR="009952F9" w:rsidRPr="00894F4C">
        <w:rPr>
          <w:color w:val="000000" w:themeColor="text1"/>
        </w:rPr>
        <w:t>déjà créé par Arrêté conjoint No A/2003/828/PRG/SGG</w:t>
      </w:r>
      <w:r w:rsidR="00931237" w:rsidRPr="00894F4C">
        <w:rPr>
          <w:color w:val="000000" w:themeColor="text1"/>
        </w:rPr>
        <w:t>, en application des dispositions du Décret No D/2001/022/PRG/SGG portant création du C</w:t>
      </w:r>
      <w:r w:rsidR="00933421" w:rsidRPr="00894F4C">
        <w:rPr>
          <w:color w:val="000000" w:themeColor="text1"/>
        </w:rPr>
        <w:t>e</w:t>
      </w:r>
      <w:r w:rsidR="00931237" w:rsidRPr="00894F4C">
        <w:rPr>
          <w:color w:val="000000" w:themeColor="text1"/>
        </w:rPr>
        <w:t>ntre hospitalo-Unive</w:t>
      </w:r>
      <w:r w:rsidR="00933421" w:rsidRPr="00894F4C">
        <w:rPr>
          <w:color w:val="000000" w:themeColor="text1"/>
        </w:rPr>
        <w:t>r</w:t>
      </w:r>
      <w:r w:rsidR="00931237" w:rsidRPr="00894F4C">
        <w:rPr>
          <w:color w:val="000000" w:themeColor="text1"/>
        </w:rPr>
        <w:t xml:space="preserve">sitaire de Conakry. </w:t>
      </w:r>
      <w:r w:rsidR="00590AAF" w:rsidRPr="00894F4C">
        <w:rPr>
          <w:color w:val="000000" w:themeColor="text1"/>
        </w:rPr>
        <w:t xml:space="preserve">Le CCHU </w:t>
      </w:r>
      <w:r w:rsidR="00894F4C" w:rsidRPr="00894F4C">
        <w:rPr>
          <w:color w:val="000000" w:themeColor="text1"/>
        </w:rPr>
        <w:t xml:space="preserve">sera l’organe d’orientation et de mobilisation des ressources et des partenaires au sein des différentes parties. </w:t>
      </w:r>
      <w:r w:rsidR="00894F4C">
        <w:rPr>
          <w:color w:val="000000" w:themeColor="text1"/>
        </w:rPr>
        <w:t xml:space="preserve">Conformément Article 8, il </w:t>
      </w:r>
      <w:r w:rsidR="00590AAF" w:rsidRPr="00894F4C">
        <w:rPr>
          <w:color w:val="000000" w:themeColor="text1"/>
        </w:rPr>
        <w:t xml:space="preserve">est un organe de coopération entre les différents Ministères chargés de l’Enseignement supérieur et de la recherche scientifique, de la Santé, de l’Enseignement Technique et de la formation professionnelle et de la Santé. </w:t>
      </w:r>
    </w:p>
    <w:p w14:paraId="188020E6" w14:textId="0D551C34" w:rsidR="00C1410F" w:rsidRPr="009952F9" w:rsidRDefault="00894F4C" w:rsidP="00EF3835">
      <w:pPr>
        <w:numPr>
          <w:ilvl w:val="0"/>
          <w:numId w:val="2"/>
        </w:numPr>
        <w:ind w:left="567" w:hanging="141"/>
        <w:jc w:val="both"/>
        <w:rPr>
          <w:color w:val="000000" w:themeColor="text1"/>
        </w:rPr>
      </w:pPr>
      <w:r>
        <w:rPr>
          <w:color w:val="000000" w:themeColor="text1"/>
        </w:rPr>
        <w:t xml:space="preserve">Revoir la </w:t>
      </w:r>
      <w:r w:rsidRPr="00894F4C">
        <w:rPr>
          <w:b/>
          <w:color w:val="000000" w:themeColor="text1"/>
        </w:rPr>
        <w:t>C</w:t>
      </w:r>
      <w:r w:rsidR="00C4519C" w:rsidRPr="00894F4C">
        <w:rPr>
          <w:b/>
          <w:color w:val="000000" w:themeColor="text1"/>
        </w:rPr>
        <w:t xml:space="preserve">onvention </w:t>
      </w:r>
      <w:r w:rsidR="00933421" w:rsidRPr="00894F4C">
        <w:rPr>
          <w:b/>
          <w:color w:val="000000" w:themeColor="text1"/>
        </w:rPr>
        <w:t>hospitalo-universitaire</w:t>
      </w:r>
      <w:r w:rsidR="00933421">
        <w:rPr>
          <w:color w:val="000000" w:themeColor="text1"/>
        </w:rPr>
        <w:t xml:space="preserve"> </w:t>
      </w:r>
      <w:r w:rsidR="00C4519C">
        <w:rPr>
          <w:color w:val="000000" w:themeColor="text1"/>
        </w:rPr>
        <w:t xml:space="preserve">conclue entre les </w:t>
      </w:r>
      <w:r w:rsidR="00933421">
        <w:rPr>
          <w:color w:val="000000" w:themeColor="text1"/>
        </w:rPr>
        <w:t xml:space="preserve">différentes </w:t>
      </w:r>
      <w:r w:rsidR="00C4519C">
        <w:rPr>
          <w:color w:val="000000" w:themeColor="text1"/>
        </w:rPr>
        <w:t>parties</w:t>
      </w:r>
      <w:r w:rsidR="00590AAF">
        <w:rPr>
          <w:color w:val="000000" w:themeColor="text1"/>
        </w:rPr>
        <w:t>, l</w:t>
      </w:r>
      <w:r w:rsidR="00C4519C">
        <w:rPr>
          <w:color w:val="000000" w:themeColor="text1"/>
        </w:rPr>
        <w:t xml:space="preserve">a recherche pour la santé </w:t>
      </w:r>
      <w:r w:rsidR="00933421">
        <w:rPr>
          <w:color w:val="000000" w:themeColor="text1"/>
        </w:rPr>
        <w:t xml:space="preserve">sera un point de préoccupation </w:t>
      </w:r>
      <w:r w:rsidR="00590AAF">
        <w:rPr>
          <w:color w:val="000000" w:themeColor="text1"/>
        </w:rPr>
        <w:t>du</w:t>
      </w:r>
      <w:r w:rsidR="00933421">
        <w:rPr>
          <w:color w:val="000000" w:themeColor="text1"/>
        </w:rPr>
        <w:t xml:space="preserve"> CCHU</w:t>
      </w:r>
    </w:p>
    <w:p w14:paraId="33653986" w14:textId="05F0876E" w:rsidR="006B4BC2" w:rsidRPr="00C1410F" w:rsidRDefault="00C4519C" w:rsidP="00EF3835">
      <w:pPr>
        <w:numPr>
          <w:ilvl w:val="0"/>
          <w:numId w:val="2"/>
        </w:numPr>
        <w:ind w:left="567" w:hanging="141"/>
        <w:jc w:val="both"/>
        <w:rPr>
          <w:color w:val="000000" w:themeColor="text1"/>
        </w:rPr>
      </w:pPr>
      <w:r>
        <w:rPr>
          <w:color w:val="000000" w:themeColor="text1"/>
        </w:rPr>
        <w:t>Rendre fonctionnel</w:t>
      </w:r>
      <w:r w:rsidR="00C1410F">
        <w:rPr>
          <w:color w:val="000000" w:themeColor="text1"/>
        </w:rPr>
        <w:t xml:space="preserve"> le</w:t>
      </w:r>
      <w:r w:rsidR="006B4BC2">
        <w:rPr>
          <w:color w:val="000000" w:themeColor="text1"/>
        </w:rPr>
        <w:t xml:space="preserve"> </w:t>
      </w:r>
      <w:r w:rsidR="00C1410F" w:rsidRPr="00C1410F">
        <w:rPr>
          <w:b/>
          <w:bCs/>
          <w:color w:val="000000" w:themeColor="text1"/>
        </w:rPr>
        <w:t xml:space="preserve">Conseil Scientifique &amp; Pédagogique </w:t>
      </w:r>
      <w:r w:rsidR="00C1410F">
        <w:rPr>
          <w:b/>
          <w:bCs/>
          <w:color w:val="000000" w:themeColor="text1"/>
        </w:rPr>
        <w:t xml:space="preserve">(CSP) </w:t>
      </w:r>
      <w:r w:rsidR="00C1410F" w:rsidRPr="00C1410F">
        <w:rPr>
          <w:b/>
          <w:bCs/>
          <w:color w:val="000000" w:themeColor="text1"/>
        </w:rPr>
        <w:t>du C</w:t>
      </w:r>
      <w:r w:rsidR="00C1410F">
        <w:rPr>
          <w:b/>
          <w:bCs/>
          <w:color w:val="000000" w:themeColor="text1"/>
        </w:rPr>
        <w:t xml:space="preserve">entre </w:t>
      </w:r>
      <w:r w:rsidR="00C1410F" w:rsidRPr="00C1410F">
        <w:rPr>
          <w:b/>
          <w:bCs/>
          <w:color w:val="000000" w:themeColor="text1"/>
        </w:rPr>
        <w:t>H</w:t>
      </w:r>
      <w:r w:rsidR="00C1410F">
        <w:rPr>
          <w:b/>
          <w:bCs/>
          <w:color w:val="000000" w:themeColor="text1"/>
        </w:rPr>
        <w:t xml:space="preserve">ospitalo-Universitaire de Conakry ; </w:t>
      </w:r>
      <w:r w:rsidR="00931237" w:rsidRPr="009952F9">
        <w:rPr>
          <w:color w:val="000000" w:themeColor="text1"/>
        </w:rPr>
        <w:t>cr</w:t>
      </w:r>
      <w:r w:rsidR="00931237">
        <w:rPr>
          <w:color w:val="000000" w:themeColor="text1"/>
        </w:rPr>
        <w:t>éé par Arrêté conjoint No A/2002/829</w:t>
      </w:r>
      <w:r w:rsidR="00931237" w:rsidRPr="009952F9">
        <w:rPr>
          <w:color w:val="000000" w:themeColor="text1"/>
        </w:rPr>
        <w:t xml:space="preserve">/PRG/SGG </w:t>
      </w:r>
      <w:r w:rsidR="00931237">
        <w:rPr>
          <w:color w:val="000000" w:themeColor="text1"/>
        </w:rPr>
        <w:t xml:space="preserve">en application des dispositions du Décret No </w:t>
      </w:r>
      <w:r w:rsidR="00931237">
        <w:rPr>
          <w:color w:val="000000" w:themeColor="text1"/>
        </w:rPr>
        <w:lastRenderedPageBreak/>
        <w:t xml:space="preserve">D/2001/022/PRG/SGG. </w:t>
      </w:r>
      <w:r w:rsidR="00933421">
        <w:rPr>
          <w:color w:val="000000" w:themeColor="text1"/>
        </w:rPr>
        <w:t xml:space="preserve">Le CSP </w:t>
      </w:r>
      <w:r w:rsidR="00222D90" w:rsidRPr="00C1410F">
        <w:rPr>
          <w:color w:val="000000" w:themeColor="text1"/>
        </w:rPr>
        <w:t xml:space="preserve">évalue les aspects scientifiques </w:t>
      </w:r>
      <w:r w:rsidR="00933421">
        <w:rPr>
          <w:color w:val="000000" w:themeColor="text1"/>
        </w:rPr>
        <w:t xml:space="preserve">et pédagogiques </w:t>
      </w:r>
      <w:r w:rsidR="006E6B3A" w:rsidRPr="00C1410F">
        <w:rPr>
          <w:color w:val="000000" w:themeColor="text1"/>
        </w:rPr>
        <w:t>des programmes</w:t>
      </w:r>
      <w:r w:rsidR="00222D90" w:rsidRPr="00C1410F">
        <w:rPr>
          <w:color w:val="000000" w:themeColor="text1"/>
        </w:rPr>
        <w:t xml:space="preserve"> </w:t>
      </w:r>
      <w:r w:rsidR="00933421">
        <w:rPr>
          <w:color w:val="000000" w:themeColor="text1"/>
        </w:rPr>
        <w:t xml:space="preserve">y compris les programmes </w:t>
      </w:r>
      <w:r w:rsidR="00222D90" w:rsidRPr="00C1410F">
        <w:rPr>
          <w:color w:val="000000" w:themeColor="text1"/>
        </w:rPr>
        <w:t>de RPS</w:t>
      </w:r>
      <w:r w:rsidR="00CC3576">
        <w:rPr>
          <w:color w:val="000000" w:themeColor="text1"/>
        </w:rPr>
        <w:t>, rend compte au CCHU</w:t>
      </w:r>
      <w:r w:rsidR="00590AAF">
        <w:rPr>
          <w:color w:val="000000" w:themeColor="text1"/>
        </w:rPr>
        <w:t>.</w:t>
      </w:r>
      <w:r w:rsidR="00933421">
        <w:rPr>
          <w:color w:val="000000" w:themeColor="text1"/>
        </w:rPr>
        <w:t xml:space="preserve"> </w:t>
      </w:r>
    </w:p>
    <w:p w14:paraId="7B515662" w14:textId="3906E4A4" w:rsidR="00222D90" w:rsidRDefault="00222D90" w:rsidP="00EF3835">
      <w:pPr>
        <w:numPr>
          <w:ilvl w:val="0"/>
          <w:numId w:val="2"/>
        </w:numPr>
        <w:ind w:left="567" w:hanging="141"/>
        <w:jc w:val="both"/>
        <w:rPr>
          <w:color w:val="000000" w:themeColor="text1"/>
        </w:rPr>
      </w:pPr>
      <w:r>
        <w:rPr>
          <w:color w:val="000000" w:themeColor="text1"/>
        </w:rPr>
        <w:t xml:space="preserve">Renforcer </w:t>
      </w:r>
      <w:r w:rsidRPr="00D2478A">
        <w:rPr>
          <w:b/>
          <w:color w:val="000000" w:themeColor="text1"/>
        </w:rPr>
        <w:t>le Comité</w:t>
      </w:r>
      <w:r w:rsidR="00D2478A">
        <w:rPr>
          <w:b/>
          <w:color w:val="000000" w:themeColor="text1"/>
        </w:rPr>
        <w:t xml:space="preserve"> National d’Éthique de RPS (CNE</w:t>
      </w:r>
      <w:r w:rsidRPr="00D2478A">
        <w:rPr>
          <w:b/>
          <w:color w:val="000000" w:themeColor="text1"/>
        </w:rPr>
        <w:t>R</w:t>
      </w:r>
      <w:r w:rsidR="00D2478A">
        <w:rPr>
          <w:b/>
          <w:color w:val="000000" w:themeColor="text1"/>
        </w:rPr>
        <w:t>S</w:t>
      </w:r>
      <w:r>
        <w:rPr>
          <w:color w:val="000000" w:themeColor="text1"/>
        </w:rPr>
        <w:t>)</w:t>
      </w:r>
      <w:r w:rsidR="00933421">
        <w:rPr>
          <w:color w:val="000000" w:themeColor="text1"/>
        </w:rPr>
        <w:t>,</w:t>
      </w:r>
      <w:r>
        <w:rPr>
          <w:color w:val="000000" w:themeColor="text1"/>
        </w:rPr>
        <w:t xml:space="preserve"> organe indépendant qui évaluera tous les aspects éthiques de même que les droits humains et ceux des populations</w:t>
      </w:r>
      <w:r w:rsidR="000C4373">
        <w:rPr>
          <w:color w:val="000000" w:themeColor="text1"/>
        </w:rPr>
        <w:t xml:space="preserve"> en rapport avec </w:t>
      </w:r>
      <w:r w:rsidR="00813B88">
        <w:rPr>
          <w:color w:val="000000" w:themeColor="text1"/>
        </w:rPr>
        <w:t xml:space="preserve">les protocoles de </w:t>
      </w:r>
      <w:r w:rsidR="000C4373">
        <w:rPr>
          <w:color w:val="000000" w:themeColor="text1"/>
        </w:rPr>
        <w:t>RPS</w:t>
      </w:r>
      <w:r w:rsidR="00813B88">
        <w:rPr>
          <w:color w:val="000000" w:themeColor="text1"/>
        </w:rPr>
        <w:t xml:space="preserve"> en rapport avec son mandat.</w:t>
      </w:r>
    </w:p>
    <w:p w14:paraId="2138AF17" w14:textId="4CD2C27E" w:rsidR="00894F4C" w:rsidRDefault="00894F4C" w:rsidP="00EF3835">
      <w:pPr>
        <w:numPr>
          <w:ilvl w:val="0"/>
          <w:numId w:val="2"/>
        </w:numPr>
        <w:ind w:left="567" w:hanging="141"/>
        <w:jc w:val="both"/>
        <w:rPr>
          <w:color w:val="000000" w:themeColor="text1"/>
        </w:rPr>
      </w:pPr>
      <w:r>
        <w:rPr>
          <w:color w:val="000000" w:themeColor="text1"/>
        </w:rPr>
        <w:t>Renforcer l’Autorité Nationale de Régulation (ANR) dans sa mission de réglementation de la RPS y compris les autorisations d’importation des produits sous évaluation, la pharmacovigilance ;</w:t>
      </w:r>
    </w:p>
    <w:p w14:paraId="587E295D" w14:textId="66BF45DE" w:rsidR="00D2478A" w:rsidRDefault="00D2478A" w:rsidP="00EF3835">
      <w:pPr>
        <w:numPr>
          <w:ilvl w:val="0"/>
          <w:numId w:val="2"/>
        </w:numPr>
        <w:ind w:left="567" w:hanging="141"/>
        <w:jc w:val="both"/>
        <w:rPr>
          <w:color w:val="000000" w:themeColor="text1"/>
        </w:rPr>
      </w:pPr>
      <w:r>
        <w:rPr>
          <w:color w:val="000000" w:themeColor="text1"/>
        </w:rPr>
        <w:t xml:space="preserve">Utiliser le </w:t>
      </w:r>
      <w:r w:rsidRPr="00D2478A">
        <w:rPr>
          <w:b/>
          <w:color w:val="000000" w:themeColor="text1"/>
        </w:rPr>
        <w:t xml:space="preserve">Comité technique Multisectoriel </w:t>
      </w:r>
      <w:r w:rsidR="008C78BE">
        <w:rPr>
          <w:b/>
          <w:color w:val="000000" w:themeColor="text1"/>
        </w:rPr>
        <w:t xml:space="preserve">(CTM) </w:t>
      </w:r>
      <w:r w:rsidRPr="00D2478A">
        <w:rPr>
          <w:b/>
          <w:color w:val="000000" w:themeColor="text1"/>
        </w:rPr>
        <w:t>de GHSA</w:t>
      </w:r>
      <w:r>
        <w:rPr>
          <w:color w:val="000000" w:themeColor="text1"/>
        </w:rPr>
        <w:t xml:space="preserve"> dans le cadre du programme « One Health » pour impulser la collaboration intersectorielle </w:t>
      </w:r>
      <w:r w:rsidR="00B77F0A">
        <w:rPr>
          <w:color w:val="000000" w:themeColor="text1"/>
        </w:rPr>
        <w:t>(Santé animale, Environnement, Écosystème REGAP, CÉRÉ, Santé humaine, Agriculture etc) ;</w:t>
      </w:r>
    </w:p>
    <w:p w14:paraId="67FF572A" w14:textId="786721DA" w:rsidR="00A52D8B" w:rsidRPr="00A1476A" w:rsidRDefault="00590AAF" w:rsidP="00EF3835">
      <w:pPr>
        <w:numPr>
          <w:ilvl w:val="0"/>
          <w:numId w:val="2"/>
        </w:numPr>
        <w:ind w:left="567" w:hanging="141"/>
        <w:jc w:val="both"/>
        <w:rPr>
          <w:color w:val="000000" w:themeColor="text1"/>
        </w:rPr>
      </w:pPr>
      <w:r>
        <w:rPr>
          <w:color w:val="000000" w:themeColor="text1"/>
        </w:rPr>
        <w:t>Renforcer la</w:t>
      </w:r>
      <w:r w:rsidR="002E621D" w:rsidRPr="00A52D8B">
        <w:rPr>
          <w:color w:val="000000" w:themeColor="text1"/>
        </w:rPr>
        <w:t xml:space="preserve"> </w:t>
      </w:r>
      <w:r w:rsidR="002E621D" w:rsidRPr="00590AAF">
        <w:rPr>
          <w:b/>
          <w:color w:val="000000" w:themeColor="text1"/>
        </w:rPr>
        <w:t>C</w:t>
      </w:r>
      <w:r w:rsidR="00103C50" w:rsidRPr="00590AAF">
        <w:rPr>
          <w:b/>
          <w:color w:val="000000" w:themeColor="text1"/>
        </w:rPr>
        <w:t xml:space="preserve">ellule </w:t>
      </w:r>
      <w:r>
        <w:rPr>
          <w:b/>
          <w:color w:val="000000" w:themeColor="text1"/>
        </w:rPr>
        <w:t xml:space="preserve">de recherche pour la santé </w:t>
      </w:r>
      <w:r w:rsidR="00763ACE">
        <w:rPr>
          <w:b/>
          <w:color w:val="000000" w:themeColor="text1"/>
        </w:rPr>
        <w:t>(C-</w:t>
      </w:r>
      <w:r w:rsidR="00A52D8B" w:rsidRPr="00590AAF">
        <w:rPr>
          <w:b/>
          <w:color w:val="000000" w:themeColor="text1"/>
        </w:rPr>
        <w:t>RPS)</w:t>
      </w:r>
      <w:r w:rsidR="00813B88">
        <w:rPr>
          <w:color w:val="000000" w:themeColor="text1"/>
        </w:rPr>
        <w:t xml:space="preserve"> qui jo</w:t>
      </w:r>
      <w:r w:rsidR="00763ACE">
        <w:rPr>
          <w:color w:val="000000" w:themeColor="text1"/>
        </w:rPr>
        <w:t xml:space="preserve">uera le rôle de secrétariat au </w:t>
      </w:r>
      <w:r w:rsidR="00763ACE" w:rsidRPr="007B5470">
        <w:rPr>
          <w:color w:val="000000" w:themeColor="text1"/>
        </w:rPr>
        <w:t xml:space="preserve">Comité de Coordination Hospitalo-Universitaire (CCHU) et au </w:t>
      </w:r>
      <w:r w:rsidR="00763ACE" w:rsidRPr="007B5470">
        <w:rPr>
          <w:bCs/>
          <w:color w:val="000000" w:themeColor="text1"/>
        </w:rPr>
        <w:t>Conseil Scientifique &amp; Pédagogique (CSP)</w:t>
      </w:r>
      <w:r w:rsidR="00763ACE">
        <w:rPr>
          <w:b/>
          <w:bCs/>
          <w:color w:val="000000" w:themeColor="text1"/>
        </w:rPr>
        <w:t xml:space="preserve"> du CHU. </w:t>
      </w:r>
      <w:r w:rsidR="00901892">
        <w:rPr>
          <w:color w:val="000000" w:themeColor="text1"/>
        </w:rPr>
        <w:t xml:space="preserve">Cette cellule </w:t>
      </w:r>
      <w:r w:rsidR="00763ACE">
        <w:rPr>
          <w:color w:val="000000" w:themeColor="text1"/>
        </w:rPr>
        <w:t>est</w:t>
      </w:r>
      <w:r w:rsidR="00901892">
        <w:rPr>
          <w:color w:val="000000" w:themeColor="text1"/>
        </w:rPr>
        <w:t xml:space="preserve"> logée au </w:t>
      </w:r>
      <w:r w:rsidR="00763ACE">
        <w:rPr>
          <w:color w:val="000000" w:themeColor="text1"/>
        </w:rPr>
        <w:t xml:space="preserve">Bureau de Stratégie et Développement (BSD) du </w:t>
      </w:r>
      <w:r w:rsidR="00901892">
        <w:rPr>
          <w:color w:val="000000" w:themeColor="text1"/>
        </w:rPr>
        <w:t>Ministère de la santé</w:t>
      </w:r>
      <w:r w:rsidR="00B71926">
        <w:rPr>
          <w:color w:val="000000" w:themeColor="text1"/>
        </w:rPr>
        <w:t xml:space="preserve">. </w:t>
      </w:r>
      <w:r w:rsidR="007B5470">
        <w:rPr>
          <w:color w:val="000000" w:themeColor="text1"/>
        </w:rPr>
        <w:t xml:space="preserve">Elle jouera le rôle de </w:t>
      </w:r>
      <w:r w:rsidR="007B5470" w:rsidRPr="00A67184">
        <w:rPr>
          <w:b/>
          <w:color w:val="000000" w:themeColor="text1"/>
        </w:rPr>
        <w:t xml:space="preserve">Conseiller </w:t>
      </w:r>
      <w:r w:rsidR="00A67184">
        <w:rPr>
          <w:b/>
          <w:color w:val="000000" w:themeColor="text1"/>
        </w:rPr>
        <w:t xml:space="preserve">en Recherche en </w:t>
      </w:r>
      <w:r w:rsidR="00A67184" w:rsidRPr="00A67184">
        <w:rPr>
          <w:b/>
          <w:color w:val="000000" w:themeColor="text1"/>
        </w:rPr>
        <w:t>Santé</w:t>
      </w:r>
      <w:r w:rsidR="00A67184">
        <w:rPr>
          <w:color w:val="000000" w:themeColor="text1"/>
        </w:rPr>
        <w:t xml:space="preserve">, </w:t>
      </w:r>
      <w:r w:rsidR="007B5470">
        <w:rPr>
          <w:color w:val="000000" w:themeColor="text1"/>
        </w:rPr>
        <w:t>auprès du Ministre en charge de la Santé, ce qui simplifierait les relations avec cette autorité. T</w:t>
      </w:r>
      <w:r w:rsidR="00B71926">
        <w:rPr>
          <w:color w:val="000000" w:themeColor="text1"/>
        </w:rPr>
        <w:t>outes les Direct</w:t>
      </w:r>
      <w:r w:rsidR="00894F4C">
        <w:rPr>
          <w:color w:val="000000" w:themeColor="text1"/>
        </w:rPr>
        <w:t xml:space="preserve">ions centrales bénéficiaires y compris l’INSP </w:t>
      </w:r>
      <w:r w:rsidR="00B71926">
        <w:rPr>
          <w:color w:val="000000" w:themeColor="text1"/>
        </w:rPr>
        <w:t>actrices de la PPS doivent être suffisamment impliquées pour éviter de faire de la RPS un programme vertical</w:t>
      </w:r>
      <w:r w:rsidR="00901892">
        <w:rPr>
          <w:color w:val="000000" w:themeColor="text1"/>
        </w:rPr>
        <w:t xml:space="preserve">. </w:t>
      </w:r>
    </w:p>
    <w:p w14:paraId="35E8565D" w14:textId="77777777" w:rsidR="005C6C21" w:rsidRDefault="005C6C21" w:rsidP="00A1476A">
      <w:pPr>
        <w:jc w:val="both"/>
        <w:rPr>
          <w:color w:val="000000" w:themeColor="text1"/>
        </w:rPr>
      </w:pPr>
    </w:p>
    <w:p w14:paraId="4D509B30" w14:textId="27D10330" w:rsidR="009F604A" w:rsidRDefault="00763ACE" w:rsidP="00A1476A">
      <w:pPr>
        <w:jc w:val="both"/>
        <w:rPr>
          <w:color w:val="000000" w:themeColor="text1"/>
        </w:rPr>
      </w:pPr>
      <w:r>
        <w:rPr>
          <w:color w:val="000000" w:themeColor="text1"/>
        </w:rPr>
        <w:t>Décentraliser la RPS en</w:t>
      </w:r>
      <w:r w:rsidR="009F604A">
        <w:rPr>
          <w:color w:val="000000" w:themeColor="text1"/>
        </w:rPr>
        <w:t> :</w:t>
      </w:r>
    </w:p>
    <w:p w14:paraId="7DA298DB" w14:textId="1D502CBD" w:rsidR="009F604A" w:rsidRPr="00A1476A" w:rsidRDefault="00763ACE" w:rsidP="00EF3835">
      <w:pPr>
        <w:numPr>
          <w:ilvl w:val="0"/>
          <w:numId w:val="2"/>
        </w:numPr>
        <w:ind w:left="567" w:hanging="141"/>
        <w:jc w:val="both"/>
      </w:pPr>
      <w:r>
        <w:rPr>
          <w:color w:val="000000" w:themeColor="text1"/>
        </w:rPr>
        <w:t>Utilisant l</w:t>
      </w:r>
      <w:r w:rsidR="001F10A2">
        <w:rPr>
          <w:color w:val="000000" w:themeColor="text1"/>
        </w:rPr>
        <w:t>es</w:t>
      </w:r>
      <w:r w:rsidR="009F604A">
        <w:rPr>
          <w:color w:val="000000" w:themeColor="text1"/>
        </w:rPr>
        <w:t xml:space="preserve"> Co</w:t>
      </w:r>
      <w:r>
        <w:rPr>
          <w:color w:val="000000" w:themeColor="text1"/>
        </w:rPr>
        <w:t xml:space="preserve">mités techniques régionaux de santé (CTRS) déjà existantes en étroite collaboration avec les Universités Régionales et les Hôpitaux Régionaux </w:t>
      </w:r>
    </w:p>
    <w:p w14:paraId="15DDA598" w14:textId="53600617" w:rsidR="009F604A" w:rsidRPr="00A1476A" w:rsidRDefault="00763ACE" w:rsidP="00EF3835">
      <w:pPr>
        <w:numPr>
          <w:ilvl w:val="0"/>
          <w:numId w:val="2"/>
        </w:numPr>
        <w:ind w:left="567" w:hanging="141"/>
        <w:jc w:val="both"/>
      </w:pPr>
      <w:r>
        <w:rPr>
          <w:color w:val="000000" w:themeColor="text1"/>
        </w:rPr>
        <w:t>Créant l</w:t>
      </w:r>
      <w:r w:rsidR="009F604A">
        <w:rPr>
          <w:color w:val="000000" w:themeColor="text1"/>
        </w:rPr>
        <w:t>es Comités Régionaux d’Éthiques de RPS</w:t>
      </w:r>
      <w:r w:rsidR="00464E19">
        <w:rPr>
          <w:color w:val="000000" w:themeColor="text1"/>
        </w:rPr>
        <w:t xml:space="preserve"> (CRE-RPS)</w:t>
      </w:r>
    </w:p>
    <w:p w14:paraId="6AB7186F" w14:textId="623A95B6" w:rsidR="002E621D" w:rsidRDefault="00763ACE" w:rsidP="00EF3835">
      <w:pPr>
        <w:numPr>
          <w:ilvl w:val="0"/>
          <w:numId w:val="2"/>
        </w:numPr>
        <w:ind w:left="567" w:hanging="141"/>
        <w:jc w:val="both"/>
      </w:pPr>
      <w:r>
        <w:rPr>
          <w:color w:val="000000" w:themeColor="text1"/>
        </w:rPr>
        <w:t xml:space="preserve">Développant des </w:t>
      </w:r>
      <w:r w:rsidR="00464E19">
        <w:t>Centres Régio</w:t>
      </w:r>
      <w:r w:rsidR="000C4373">
        <w:t>naux de Formation et Recherche en Santé (CR-FRS)</w:t>
      </w:r>
    </w:p>
    <w:p w14:paraId="4DE453F4" w14:textId="77777777" w:rsidR="007A3804" w:rsidRDefault="007A3804" w:rsidP="007A3804">
      <w:pPr>
        <w:ind w:left="993"/>
        <w:jc w:val="both"/>
      </w:pPr>
    </w:p>
    <w:p w14:paraId="127C0A1A" w14:textId="78BF88D3" w:rsidR="000C4373" w:rsidRPr="007A3804" w:rsidRDefault="007A3804" w:rsidP="00A1476A">
      <w:pPr>
        <w:ind w:left="851"/>
        <w:jc w:val="both"/>
        <w:rPr>
          <w:i/>
        </w:rPr>
      </w:pPr>
      <w:r w:rsidRPr="007A3804">
        <w:rPr>
          <w:i/>
        </w:rPr>
        <w:t>(Voir Annexe 1 et 2 de l’o</w:t>
      </w:r>
      <w:r>
        <w:rPr>
          <w:i/>
        </w:rPr>
        <w:t>rganisation</w:t>
      </w:r>
      <w:r w:rsidRPr="007A3804">
        <w:rPr>
          <w:i/>
        </w:rPr>
        <w:t xml:space="preserve"> de la RPS au niveau central et régional)</w:t>
      </w:r>
    </w:p>
    <w:p w14:paraId="2EB76D2E" w14:textId="77777777" w:rsidR="007A3804" w:rsidRPr="004D0CDC" w:rsidRDefault="007A3804" w:rsidP="00A1476A">
      <w:pPr>
        <w:ind w:left="851"/>
        <w:jc w:val="both"/>
      </w:pPr>
    </w:p>
    <w:p w14:paraId="7A21EE15" w14:textId="431E7646" w:rsidR="00C458AF" w:rsidRPr="00FE1BBA" w:rsidRDefault="002E621D" w:rsidP="00D26049">
      <w:pPr>
        <w:pStyle w:val="Titre2"/>
        <w:numPr>
          <w:ilvl w:val="2"/>
          <w:numId w:val="15"/>
        </w:numPr>
        <w:ind w:left="1134" w:hanging="850"/>
        <w:rPr>
          <w:rFonts w:eastAsia="Times New Roman" w:cs="Times New Roman"/>
          <w:bCs/>
          <w:color w:val="000000" w:themeColor="text1"/>
          <w:sz w:val="22"/>
          <w:szCs w:val="22"/>
        </w:rPr>
      </w:pPr>
      <w:bookmarkStart w:id="72" w:name="_Toc365491281"/>
      <w:r w:rsidRPr="00FE1BBA">
        <w:rPr>
          <w:rFonts w:eastAsia="Times New Roman" w:cs="Times New Roman"/>
          <w:bCs/>
          <w:color w:val="000000" w:themeColor="text1"/>
          <w:sz w:val="22"/>
          <w:szCs w:val="22"/>
        </w:rPr>
        <w:t xml:space="preserve">L’amélioration du cadre organisationnel de la recherche </w:t>
      </w:r>
      <w:r w:rsidR="00AA244F" w:rsidRPr="00FE1BBA">
        <w:rPr>
          <w:rFonts w:eastAsia="Times New Roman" w:cs="Times New Roman"/>
          <w:bCs/>
          <w:color w:val="000000" w:themeColor="text1"/>
          <w:sz w:val="22"/>
          <w:szCs w:val="22"/>
        </w:rPr>
        <w:t xml:space="preserve">pour la </w:t>
      </w:r>
      <w:r w:rsidRPr="00FE1BBA">
        <w:rPr>
          <w:rFonts w:eastAsia="Times New Roman" w:cs="Times New Roman"/>
          <w:bCs/>
          <w:color w:val="000000" w:themeColor="text1"/>
          <w:sz w:val="22"/>
          <w:szCs w:val="22"/>
        </w:rPr>
        <w:t>santé</w:t>
      </w:r>
      <w:r w:rsidR="00C458AF" w:rsidRPr="00FE1BBA">
        <w:rPr>
          <w:rFonts w:eastAsia="Times New Roman" w:cs="Times New Roman"/>
          <w:bCs/>
          <w:color w:val="000000" w:themeColor="text1"/>
          <w:sz w:val="22"/>
          <w:szCs w:val="22"/>
        </w:rPr>
        <w:t>,</w:t>
      </w:r>
      <w:bookmarkEnd w:id="72"/>
      <w:r w:rsidR="00C458AF" w:rsidRPr="00FE1BBA">
        <w:rPr>
          <w:rFonts w:eastAsia="Times New Roman" w:cs="Times New Roman"/>
          <w:bCs/>
          <w:color w:val="000000" w:themeColor="text1"/>
          <w:sz w:val="22"/>
          <w:szCs w:val="22"/>
        </w:rPr>
        <w:t xml:space="preserve"> </w:t>
      </w:r>
    </w:p>
    <w:p w14:paraId="012D3A39" w14:textId="7FE4F5AD" w:rsidR="00755B11" w:rsidRPr="00755B11" w:rsidRDefault="006B4595" w:rsidP="00D26049">
      <w:pPr>
        <w:pStyle w:val="Paragraphedeliste"/>
        <w:numPr>
          <w:ilvl w:val="0"/>
          <w:numId w:val="18"/>
        </w:numPr>
        <w:ind w:left="709" w:hanging="283"/>
        <w:rPr>
          <w:color w:val="000000" w:themeColor="text1"/>
        </w:rPr>
      </w:pPr>
      <w:r w:rsidRPr="00C458AF">
        <w:rPr>
          <w:color w:val="000000" w:themeColor="text1"/>
        </w:rPr>
        <w:t xml:space="preserve">Élaborer </w:t>
      </w:r>
      <w:r w:rsidR="00F94F6B">
        <w:rPr>
          <w:color w:val="000000" w:themeColor="text1"/>
        </w:rPr>
        <w:t>et diffuser</w:t>
      </w:r>
      <w:r w:rsidR="00103C50">
        <w:rPr>
          <w:color w:val="000000" w:themeColor="text1"/>
        </w:rPr>
        <w:t xml:space="preserve"> </w:t>
      </w:r>
      <w:r w:rsidRPr="00C458AF">
        <w:rPr>
          <w:color w:val="000000" w:themeColor="text1"/>
        </w:rPr>
        <w:t xml:space="preserve">un </w:t>
      </w:r>
      <w:r w:rsidR="00103C50">
        <w:rPr>
          <w:color w:val="000000" w:themeColor="text1"/>
        </w:rPr>
        <w:t xml:space="preserve">manuel sur la </w:t>
      </w:r>
      <w:r w:rsidR="006F5304">
        <w:rPr>
          <w:color w:val="000000" w:themeColor="text1"/>
        </w:rPr>
        <w:t xml:space="preserve">conduite responsable </w:t>
      </w:r>
      <w:r w:rsidRPr="00C458AF">
        <w:rPr>
          <w:color w:val="000000" w:themeColor="text1"/>
        </w:rPr>
        <w:t xml:space="preserve">de </w:t>
      </w:r>
      <w:r w:rsidR="00FE4EF1">
        <w:rPr>
          <w:color w:val="000000" w:themeColor="text1"/>
        </w:rPr>
        <w:t xml:space="preserve">la </w:t>
      </w:r>
      <w:r w:rsidRPr="00C458AF">
        <w:rPr>
          <w:color w:val="000000" w:themeColor="text1"/>
        </w:rPr>
        <w:t>RPS en Guinée</w:t>
      </w:r>
      <w:r w:rsidR="00D670F9">
        <w:rPr>
          <w:color w:val="000000" w:themeColor="text1"/>
        </w:rPr>
        <w:t> ; en e</w:t>
      </w:r>
      <w:r w:rsidR="00C458AF" w:rsidRPr="004D0CDC">
        <w:t>nvisage</w:t>
      </w:r>
      <w:r w:rsidR="00D670F9">
        <w:t xml:space="preserve">ant des </w:t>
      </w:r>
      <w:r w:rsidR="00C458AF" w:rsidRPr="004D0CDC">
        <w:t xml:space="preserve">modalités </w:t>
      </w:r>
      <w:r w:rsidR="00D670F9">
        <w:t xml:space="preserve">pratiques </w:t>
      </w:r>
      <w:r w:rsidR="00C458AF" w:rsidRPr="004D0CDC">
        <w:t xml:space="preserve">de </w:t>
      </w:r>
      <w:r w:rsidR="00D670F9">
        <w:t>recherche et de financement adaptées au contexte actuel</w:t>
      </w:r>
      <w:r w:rsidR="00C458AF" w:rsidRPr="004D0CDC">
        <w:t xml:space="preserve"> (choix adapté des Sites cliniques, sélection des Investigateurs au sein des Institutions, </w:t>
      </w:r>
      <w:r>
        <w:t xml:space="preserve">aspects éthiques et </w:t>
      </w:r>
      <w:r w:rsidR="00C458AF" w:rsidRPr="004D0CDC">
        <w:t xml:space="preserve">impact sur </w:t>
      </w:r>
      <w:r w:rsidR="00674000">
        <w:t xml:space="preserve">les institutions de recherche et </w:t>
      </w:r>
      <w:r w:rsidR="00C458AF" w:rsidRPr="004D0CDC">
        <w:t>les communautés</w:t>
      </w:r>
      <w:r w:rsidR="00D670F9">
        <w:t xml:space="preserve"> etc</w:t>
      </w:r>
      <w:r w:rsidR="00755B11">
        <w:t xml:space="preserve">). </w:t>
      </w:r>
    </w:p>
    <w:p w14:paraId="4A659555" w14:textId="7AC1C006" w:rsidR="00DE632C" w:rsidRPr="00A1476A" w:rsidRDefault="00763ACE" w:rsidP="00D26049">
      <w:pPr>
        <w:pStyle w:val="Paragraphedeliste"/>
        <w:numPr>
          <w:ilvl w:val="0"/>
          <w:numId w:val="18"/>
        </w:numPr>
        <w:ind w:left="709" w:hanging="283"/>
        <w:jc w:val="both"/>
        <w:rPr>
          <w:color w:val="000000" w:themeColor="text1"/>
        </w:rPr>
      </w:pPr>
      <w:r>
        <w:rPr>
          <w:color w:val="000000" w:themeColor="text1"/>
        </w:rPr>
        <w:t xml:space="preserve">Responsabiliser </w:t>
      </w:r>
      <w:r w:rsidR="00DE632C" w:rsidRPr="00D0018C">
        <w:rPr>
          <w:b/>
          <w:color w:val="000000" w:themeColor="text1"/>
        </w:rPr>
        <w:t>l’Institut National de Santé Publique (INSP)</w:t>
      </w:r>
      <w:r w:rsidR="00DE632C" w:rsidRPr="00A1476A">
        <w:rPr>
          <w:color w:val="000000" w:themeColor="text1"/>
        </w:rPr>
        <w:t xml:space="preserve"> pour </w:t>
      </w:r>
      <w:r w:rsidR="00252074">
        <w:rPr>
          <w:color w:val="000000" w:themeColor="text1"/>
        </w:rPr>
        <w:t xml:space="preserve">quel soit </w:t>
      </w:r>
      <w:r w:rsidR="00406F39">
        <w:rPr>
          <w:color w:val="000000" w:themeColor="text1"/>
        </w:rPr>
        <w:t>l</w:t>
      </w:r>
      <w:r w:rsidR="00252074">
        <w:rPr>
          <w:color w:val="000000" w:themeColor="text1"/>
        </w:rPr>
        <w:t>a principale</w:t>
      </w:r>
      <w:r w:rsidR="00406F39">
        <w:rPr>
          <w:color w:val="000000" w:themeColor="text1"/>
        </w:rPr>
        <w:t xml:space="preserve"> Institution exécutive </w:t>
      </w:r>
      <w:r w:rsidR="00252074">
        <w:rPr>
          <w:color w:val="000000" w:themeColor="text1"/>
        </w:rPr>
        <w:t xml:space="preserve">et de coordination </w:t>
      </w:r>
      <w:r w:rsidR="00406F39">
        <w:rPr>
          <w:color w:val="000000" w:themeColor="text1"/>
        </w:rPr>
        <w:t xml:space="preserve">de la recherche pour la santé </w:t>
      </w:r>
      <w:r w:rsidR="00252074">
        <w:rPr>
          <w:color w:val="000000" w:themeColor="text1"/>
        </w:rPr>
        <w:t xml:space="preserve">au sein du Ministère de la Santé. Il </w:t>
      </w:r>
      <w:r w:rsidR="00406F39">
        <w:rPr>
          <w:color w:val="000000" w:themeColor="text1"/>
        </w:rPr>
        <w:t xml:space="preserve">jouera un rôle de coordination en impulsant la mise en </w:t>
      </w:r>
      <w:r w:rsidR="00252074">
        <w:rPr>
          <w:color w:val="000000" w:themeColor="text1"/>
        </w:rPr>
        <w:t>réseau des différentes</w:t>
      </w:r>
      <w:r w:rsidR="00406F39">
        <w:rPr>
          <w:color w:val="000000" w:themeColor="text1"/>
        </w:rPr>
        <w:t xml:space="preserve"> institutions </w:t>
      </w:r>
      <w:r w:rsidR="000A0679">
        <w:rPr>
          <w:color w:val="000000" w:themeColor="text1"/>
        </w:rPr>
        <w:t xml:space="preserve">nationales </w:t>
      </w:r>
      <w:r w:rsidR="00406F39">
        <w:rPr>
          <w:color w:val="000000" w:themeColor="text1"/>
        </w:rPr>
        <w:t>de RPS</w:t>
      </w:r>
      <w:r w:rsidR="000A0679">
        <w:rPr>
          <w:color w:val="000000" w:themeColor="text1"/>
        </w:rPr>
        <w:t>,</w:t>
      </w:r>
      <w:r w:rsidR="00406F39">
        <w:rPr>
          <w:color w:val="000000" w:themeColor="text1"/>
        </w:rPr>
        <w:t xml:space="preserve"> tant publiques que privées. </w:t>
      </w:r>
      <w:r w:rsidR="002F2109">
        <w:rPr>
          <w:color w:val="000000" w:themeColor="text1"/>
        </w:rPr>
        <w:t xml:space="preserve"> </w:t>
      </w:r>
      <w:r w:rsidR="00252074">
        <w:rPr>
          <w:color w:val="000000" w:themeColor="text1"/>
        </w:rPr>
        <w:t>Il  sera le</w:t>
      </w:r>
      <w:r w:rsidR="00406F39">
        <w:rPr>
          <w:color w:val="000000" w:themeColor="text1"/>
        </w:rPr>
        <w:t xml:space="preserve"> « bras musclé » du Ministère de la Santé et</w:t>
      </w:r>
      <w:r w:rsidR="000A0679">
        <w:rPr>
          <w:color w:val="000000" w:themeColor="text1"/>
        </w:rPr>
        <w:t xml:space="preserve"> jouera un rôle prépondérant de mobilisation des ressources et des partenaires pour la RPS.</w:t>
      </w:r>
      <w:r w:rsidR="00406F39">
        <w:rPr>
          <w:color w:val="000000" w:themeColor="text1"/>
        </w:rPr>
        <w:t xml:space="preserve"> </w:t>
      </w:r>
      <w:r w:rsidR="002F2109">
        <w:rPr>
          <w:color w:val="000000" w:themeColor="text1"/>
        </w:rPr>
        <w:t xml:space="preserve"> </w:t>
      </w:r>
      <w:r w:rsidR="00D670F9">
        <w:rPr>
          <w:color w:val="000000" w:themeColor="text1"/>
        </w:rPr>
        <w:t>Il</w:t>
      </w:r>
      <w:r w:rsidR="00C21A7B">
        <w:rPr>
          <w:color w:val="000000" w:themeColor="text1"/>
        </w:rPr>
        <w:t xml:space="preserve"> s’assur</w:t>
      </w:r>
      <w:r w:rsidR="00D670F9">
        <w:rPr>
          <w:color w:val="000000" w:themeColor="text1"/>
        </w:rPr>
        <w:t>era</w:t>
      </w:r>
      <w:r w:rsidR="00C21A7B">
        <w:rPr>
          <w:color w:val="000000" w:themeColor="text1"/>
        </w:rPr>
        <w:t xml:space="preserve"> que les 3 principales fonctions de la RPS sont claireme</w:t>
      </w:r>
      <w:r w:rsidR="00D670F9">
        <w:rPr>
          <w:color w:val="000000" w:themeColor="text1"/>
        </w:rPr>
        <w:t>nt séparées : i) identification</w:t>
      </w:r>
      <w:r w:rsidR="00C21A7B">
        <w:rPr>
          <w:color w:val="000000" w:themeColor="text1"/>
        </w:rPr>
        <w:t xml:space="preserve"> et contractualisation </w:t>
      </w:r>
      <w:r w:rsidR="00674000">
        <w:rPr>
          <w:color w:val="000000" w:themeColor="text1"/>
        </w:rPr>
        <w:t>avec l</w:t>
      </w:r>
      <w:r w:rsidR="00C21A7B">
        <w:rPr>
          <w:color w:val="000000" w:themeColor="text1"/>
        </w:rPr>
        <w:t xml:space="preserve">es institutions de recherche tant publiques que privées ii) Mise en œuvre des projets et protocoles de recherche </w:t>
      </w:r>
      <w:r w:rsidR="00F94F6B">
        <w:rPr>
          <w:color w:val="000000" w:themeColor="text1"/>
        </w:rPr>
        <w:t xml:space="preserve">par des institutions de recherche agréées avec un impératif de résultats dont des publications </w:t>
      </w:r>
      <w:r w:rsidR="00FB0ACE">
        <w:rPr>
          <w:color w:val="000000" w:themeColor="text1"/>
        </w:rPr>
        <w:t>scientifique</w:t>
      </w:r>
      <w:r w:rsidR="002F2109">
        <w:rPr>
          <w:color w:val="000000" w:themeColor="text1"/>
        </w:rPr>
        <w:t>s</w:t>
      </w:r>
      <w:r w:rsidR="00F94F6B">
        <w:rPr>
          <w:color w:val="000000" w:themeColor="text1"/>
        </w:rPr>
        <w:t xml:space="preserve"> </w:t>
      </w:r>
      <w:r w:rsidR="00F94F6B">
        <w:rPr>
          <w:color w:val="000000" w:themeColor="text1"/>
        </w:rPr>
        <w:lastRenderedPageBreak/>
        <w:t xml:space="preserve">de haut niveau </w:t>
      </w:r>
      <w:r w:rsidR="00C21A7B">
        <w:rPr>
          <w:color w:val="000000" w:themeColor="text1"/>
        </w:rPr>
        <w:t>iii) Accompagnemen</w:t>
      </w:r>
      <w:r w:rsidR="006578A6">
        <w:rPr>
          <w:color w:val="000000" w:themeColor="text1"/>
        </w:rPr>
        <w:t>t d</w:t>
      </w:r>
      <w:r w:rsidR="00D670F9">
        <w:rPr>
          <w:color w:val="000000" w:themeColor="text1"/>
        </w:rPr>
        <w:t xml:space="preserve">es institutions et évaluation du contrôle de qualité et de </w:t>
      </w:r>
      <w:r w:rsidR="006578A6">
        <w:rPr>
          <w:color w:val="000000" w:themeColor="text1"/>
        </w:rPr>
        <w:t xml:space="preserve">la qualité </w:t>
      </w:r>
      <w:r w:rsidR="00D670F9">
        <w:rPr>
          <w:color w:val="000000" w:themeColor="text1"/>
        </w:rPr>
        <w:t xml:space="preserve">assurance </w:t>
      </w:r>
      <w:r w:rsidR="006578A6">
        <w:rPr>
          <w:color w:val="000000" w:themeColor="text1"/>
        </w:rPr>
        <w:t>des recherche</w:t>
      </w:r>
      <w:r w:rsidR="00D670F9">
        <w:rPr>
          <w:color w:val="000000" w:themeColor="text1"/>
        </w:rPr>
        <w:t>s ;</w:t>
      </w:r>
    </w:p>
    <w:p w14:paraId="58274B17" w14:textId="529DBEE4" w:rsidR="002E621D" w:rsidRDefault="00252074" w:rsidP="00D26049">
      <w:pPr>
        <w:pStyle w:val="Paragraphedeliste"/>
        <w:numPr>
          <w:ilvl w:val="0"/>
          <w:numId w:val="18"/>
        </w:numPr>
        <w:ind w:left="709" w:hanging="283"/>
      </w:pPr>
      <w:r>
        <w:t>Développer d</w:t>
      </w:r>
      <w:r w:rsidR="00DE632C">
        <w:t xml:space="preserve">es </w:t>
      </w:r>
      <w:r w:rsidR="00DE632C" w:rsidRPr="00D0018C">
        <w:rPr>
          <w:b/>
        </w:rPr>
        <w:t>Centres Régionaux de Formation et Recherche</w:t>
      </w:r>
      <w:r w:rsidRPr="00D0018C">
        <w:rPr>
          <w:b/>
        </w:rPr>
        <w:t xml:space="preserve"> et </w:t>
      </w:r>
      <w:r w:rsidR="002E621D" w:rsidRPr="00D0018C">
        <w:rPr>
          <w:b/>
        </w:rPr>
        <w:t xml:space="preserve"> Unités de Formation et Recherche (UFR)</w:t>
      </w:r>
      <w:r w:rsidR="002E621D" w:rsidRPr="00347B2A">
        <w:t xml:space="preserve"> </w:t>
      </w:r>
      <w:r w:rsidRPr="00347B2A">
        <w:t xml:space="preserve">sous la supervision du CHU et des groupes thématiques prioritaires. Cette initiative tiendra compte des nouvelles perspectives de réformes des Institutions de formation et recherche en santé, </w:t>
      </w:r>
      <w:r w:rsidR="000A0679" w:rsidRPr="00347B2A">
        <w:t>en ét</w:t>
      </w:r>
      <w:r w:rsidR="00411046" w:rsidRPr="00347B2A">
        <w:t>r</w:t>
      </w:r>
      <w:r w:rsidR="000A0679" w:rsidRPr="00347B2A">
        <w:t xml:space="preserve">oite collaboration avec le Ministère de l’Enseignement supérieur et de la recherche </w:t>
      </w:r>
      <w:r w:rsidR="00C21A7B" w:rsidRPr="00347B2A">
        <w:t>scientifique (MESRS)</w:t>
      </w:r>
      <w:r w:rsidR="000A0679" w:rsidRPr="00347B2A">
        <w:t>.</w:t>
      </w:r>
    </w:p>
    <w:p w14:paraId="5E75E438" w14:textId="77777777" w:rsidR="008A02BE" w:rsidRPr="00347B2A" w:rsidRDefault="008A02BE" w:rsidP="008A02BE">
      <w:pPr>
        <w:pStyle w:val="Paragraphedeliste"/>
        <w:ind w:left="709"/>
      </w:pPr>
    </w:p>
    <w:p w14:paraId="6D8B1BBC" w14:textId="411F0C2E" w:rsidR="00ED3BCB" w:rsidRPr="00347B2A" w:rsidRDefault="00ED3BCB" w:rsidP="00ED3BCB">
      <w:r w:rsidRPr="00347B2A">
        <w:t>Des mesures spécifiques sont envisagées</w:t>
      </w:r>
      <w:r w:rsidR="0043341F" w:rsidRPr="00347B2A">
        <w:t> :</w:t>
      </w:r>
    </w:p>
    <w:p w14:paraId="2E8A1F1B" w14:textId="77777777" w:rsidR="00755B11" w:rsidRPr="00FE1BBA" w:rsidRDefault="00755B11" w:rsidP="004433EE">
      <w:pPr>
        <w:pStyle w:val="Titre2"/>
        <w:numPr>
          <w:ilvl w:val="2"/>
          <w:numId w:val="15"/>
        </w:numPr>
        <w:ind w:left="1134" w:hanging="850"/>
        <w:rPr>
          <w:rFonts w:eastAsia="Times New Roman" w:cs="Times New Roman"/>
          <w:bCs/>
          <w:color w:val="000000" w:themeColor="text1"/>
          <w:sz w:val="22"/>
          <w:szCs w:val="22"/>
        </w:rPr>
      </w:pPr>
      <w:bookmarkStart w:id="73" w:name="_Toc365491282"/>
      <w:r w:rsidRPr="00FE1BBA">
        <w:rPr>
          <w:rFonts w:eastAsia="Times New Roman" w:cs="Times New Roman"/>
          <w:bCs/>
          <w:color w:val="000000" w:themeColor="text1"/>
          <w:sz w:val="22"/>
          <w:szCs w:val="22"/>
        </w:rPr>
        <w:t>Politique en matière de recherche et de publication :</w:t>
      </w:r>
      <w:bookmarkEnd w:id="73"/>
    </w:p>
    <w:p w14:paraId="03D827D4" w14:textId="17738492" w:rsidR="00755B11" w:rsidRPr="00347B2A" w:rsidRDefault="00755B11" w:rsidP="00ED3BCB">
      <w:pPr>
        <w:jc w:val="both"/>
        <w:rPr>
          <w:rFonts w:ascii="Calibri" w:hAnsi="Calibri"/>
          <w:color w:val="000000" w:themeColor="text1"/>
        </w:rPr>
      </w:pPr>
      <w:r w:rsidRPr="00347B2A">
        <w:rPr>
          <w:rFonts w:ascii="Calibri" w:hAnsi="Calibri"/>
          <w:color w:val="000000" w:themeColor="text1"/>
        </w:rPr>
        <w:t xml:space="preserve">Toutes les recherches sur des échantillons </w:t>
      </w:r>
      <w:r w:rsidR="00ED3BCB" w:rsidRPr="00347B2A">
        <w:rPr>
          <w:rFonts w:ascii="Calibri" w:hAnsi="Calibri"/>
          <w:color w:val="000000" w:themeColor="text1"/>
        </w:rPr>
        <w:t xml:space="preserve">humains doivent être </w:t>
      </w:r>
      <w:r w:rsidRPr="00347B2A">
        <w:rPr>
          <w:rFonts w:ascii="Calibri" w:hAnsi="Calibri"/>
          <w:color w:val="000000" w:themeColor="text1"/>
        </w:rPr>
        <w:t xml:space="preserve">considérées </w:t>
      </w:r>
      <w:r w:rsidR="00ED3BCB" w:rsidRPr="00347B2A">
        <w:rPr>
          <w:rFonts w:ascii="Calibri" w:hAnsi="Calibri"/>
          <w:color w:val="000000" w:themeColor="text1"/>
        </w:rPr>
        <w:t>avec attention.</w:t>
      </w:r>
      <w:r w:rsidRPr="00347B2A">
        <w:rPr>
          <w:rFonts w:ascii="Calibri" w:hAnsi="Calibri"/>
          <w:color w:val="000000" w:themeColor="text1"/>
        </w:rPr>
        <w:t xml:space="preserve"> Le</w:t>
      </w:r>
      <w:r w:rsidR="0043341F" w:rsidRPr="00347B2A">
        <w:rPr>
          <w:rFonts w:ascii="Calibri" w:hAnsi="Calibri"/>
          <w:color w:val="000000" w:themeColor="text1"/>
        </w:rPr>
        <w:t>s</w:t>
      </w:r>
      <w:r w:rsidRPr="00347B2A">
        <w:rPr>
          <w:rFonts w:ascii="Calibri" w:hAnsi="Calibri"/>
          <w:color w:val="000000" w:themeColor="text1"/>
        </w:rPr>
        <w:t xml:space="preserve"> projet</w:t>
      </w:r>
      <w:r w:rsidR="0043341F" w:rsidRPr="00347B2A">
        <w:rPr>
          <w:rFonts w:ascii="Calibri" w:hAnsi="Calibri"/>
          <w:color w:val="000000" w:themeColor="text1"/>
        </w:rPr>
        <w:t>s</w:t>
      </w:r>
      <w:r w:rsidRPr="00347B2A">
        <w:rPr>
          <w:rFonts w:ascii="Calibri" w:hAnsi="Calibri"/>
          <w:color w:val="000000" w:themeColor="text1"/>
        </w:rPr>
        <w:t xml:space="preserve"> </w:t>
      </w:r>
      <w:r w:rsidR="0043341F" w:rsidRPr="00347B2A">
        <w:rPr>
          <w:rFonts w:ascii="Calibri" w:hAnsi="Calibri"/>
          <w:color w:val="000000" w:themeColor="text1"/>
        </w:rPr>
        <w:t>de recherche conjoints</w:t>
      </w:r>
      <w:r w:rsidR="00ED3BCB" w:rsidRPr="00347B2A">
        <w:rPr>
          <w:rFonts w:ascii="Calibri" w:hAnsi="Calibri"/>
          <w:color w:val="000000" w:themeColor="text1"/>
        </w:rPr>
        <w:t xml:space="preserve"> avec les partenaires </w:t>
      </w:r>
      <w:r w:rsidRPr="00347B2A">
        <w:rPr>
          <w:rFonts w:ascii="Calibri" w:hAnsi="Calibri"/>
          <w:color w:val="000000" w:themeColor="text1"/>
        </w:rPr>
        <w:t>doi</w:t>
      </w:r>
      <w:r w:rsidR="0043341F" w:rsidRPr="00347B2A">
        <w:rPr>
          <w:rFonts w:ascii="Calibri" w:hAnsi="Calibri"/>
          <w:color w:val="000000" w:themeColor="text1"/>
        </w:rPr>
        <w:t>ven</w:t>
      </w:r>
      <w:r w:rsidRPr="00347B2A">
        <w:rPr>
          <w:rFonts w:ascii="Calibri" w:hAnsi="Calibri"/>
          <w:color w:val="000000" w:themeColor="text1"/>
        </w:rPr>
        <w:t>t contribuer au renforcement des capacités, au transfert de technologie, à la formation de jeunes chercheurs issus des institutions guinéennes (non à titre individuel ou privé) dans le cadre</w:t>
      </w:r>
      <w:r w:rsidR="0043341F" w:rsidRPr="00347B2A">
        <w:rPr>
          <w:rFonts w:ascii="Calibri" w:hAnsi="Calibri"/>
          <w:color w:val="000000" w:themeColor="text1"/>
        </w:rPr>
        <w:t xml:space="preserve"> d’études post-universitaires notamment</w:t>
      </w:r>
      <w:r w:rsidRPr="00347B2A">
        <w:rPr>
          <w:rFonts w:ascii="Calibri" w:hAnsi="Calibri"/>
          <w:color w:val="000000" w:themeColor="text1"/>
        </w:rPr>
        <w:t xml:space="preserve"> de maitrise ou PhD. Ceci permettra </w:t>
      </w:r>
      <w:r w:rsidR="0043341F" w:rsidRPr="00347B2A">
        <w:rPr>
          <w:rFonts w:ascii="Calibri" w:hAnsi="Calibri"/>
          <w:color w:val="000000" w:themeColor="text1"/>
        </w:rPr>
        <w:t xml:space="preserve">un renforcement de capacités des jeunes </w:t>
      </w:r>
      <w:r w:rsidRPr="00347B2A">
        <w:rPr>
          <w:rFonts w:ascii="Calibri" w:hAnsi="Calibri"/>
          <w:color w:val="000000" w:themeColor="text1"/>
        </w:rPr>
        <w:t>chercheurs</w:t>
      </w:r>
      <w:r w:rsidR="0043341F" w:rsidRPr="00347B2A">
        <w:rPr>
          <w:rFonts w:ascii="Calibri" w:hAnsi="Calibri"/>
          <w:color w:val="000000" w:themeColor="text1"/>
        </w:rPr>
        <w:t xml:space="preserve"> Guinéens</w:t>
      </w:r>
      <w:r w:rsidRPr="00347B2A">
        <w:rPr>
          <w:rFonts w:ascii="Calibri" w:hAnsi="Calibri"/>
          <w:color w:val="000000" w:themeColor="text1"/>
        </w:rPr>
        <w:t xml:space="preserve"> </w:t>
      </w:r>
      <w:r w:rsidR="0043341F" w:rsidRPr="00347B2A">
        <w:rPr>
          <w:rFonts w:ascii="Calibri" w:hAnsi="Calibri"/>
          <w:color w:val="000000" w:themeColor="text1"/>
        </w:rPr>
        <w:t xml:space="preserve">qui devront être </w:t>
      </w:r>
      <w:r w:rsidRPr="00347B2A">
        <w:rPr>
          <w:rFonts w:ascii="Calibri" w:hAnsi="Calibri"/>
          <w:color w:val="000000" w:themeColor="text1"/>
        </w:rPr>
        <w:t xml:space="preserve">impliqués </w:t>
      </w:r>
      <w:r w:rsidR="00674000">
        <w:rPr>
          <w:rFonts w:ascii="Calibri" w:hAnsi="Calibri"/>
          <w:color w:val="000000" w:themeColor="text1"/>
        </w:rPr>
        <w:t>à toutes les étapes (</w:t>
      </w:r>
      <w:r w:rsidRPr="00347B2A">
        <w:rPr>
          <w:rFonts w:ascii="Calibri" w:hAnsi="Calibri"/>
          <w:color w:val="000000" w:themeColor="text1"/>
        </w:rPr>
        <w:t>planification des projets</w:t>
      </w:r>
      <w:r w:rsidR="00674000">
        <w:rPr>
          <w:rFonts w:ascii="Calibri" w:hAnsi="Calibri"/>
          <w:color w:val="000000" w:themeColor="text1"/>
        </w:rPr>
        <w:t>, « study design »</w:t>
      </w:r>
      <w:r w:rsidRPr="00347B2A">
        <w:rPr>
          <w:rFonts w:ascii="Calibri" w:hAnsi="Calibri"/>
          <w:color w:val="000000" w:themeColor="text1"/>
        </w:rPr>
        <w:t xml:space="preserve">, </w:t>
      </w:r>
      <w:r w:rsidR="0043341F" w:rsidRPr="00347B2A">
        <w:rPr>
          <w:rFonts w:ascii="Calibri" w:hAnsi="Calibri"/>
          <w:color w:val="000000" w:themeColor="text1"/>
        </w:rPr>
        <w:t>mise en œuvre</w:t>
      </w:r>
      <w:r w:rsidR="00674000">
        <w:rPr>
          <w:rFonts w:ascii="Calibri" w:hAnsi="Calibri"/>
          <w:color w:val="000000" w:themeColor="text1"/>
        </w:rPr>
        <w:t xml:space="preserve">, </w:t>
      </w:r>
      <w:r w:rsidR="0043341F" w:rsidRPr="00347B2A">
        <w:rPr>
          <w:rFonts w:ascii="Calibri" w:hAnsi="Calibri"/>
          <w:color w:val="000000" w:themeColor="text1"/>
        </w:rPr>
        <w:t xml:space="preserve"> monitorage des protocoles de recherche, </w:t>
      </w:r>
      <w:r w:rsidRPr="00347B2A">
        <w:rPr>
          <w:rFonts w:ascii="Calibri" w:hAnsi="Calibri"/>
          <w:color w:val="000000" w:themeColor="text1"/>
        </w:rPr>
        <w:t xml:space="preserve">production </w:t>
      </w:r>
      <w:r w:rsidR="00F57DBD" w:rsidRPr="00347B2A">
        <w:rPr>
          <w:rFonts w:ascii="Calibri" w:hAnsi="Calibri"/>
          <w:color w:val="000000" w:themeColor="text1"/>
        </w:rPr>
        <w:t xml:space="preserve">et gestion </w:t>
      </w:r>
      <w:r w:rsidR="00674000">
        <w:rPr>
          <w:rFonts w:ascii="Calibri" w:hAnsi="Calibri"/>
          <w:color w:val="000000" w:themeColor="text1"/>
        </w:rPr>
        <w:t xml:space="preserve">des données, analyse des données, </w:t>
      </w:r>
      <w:r w:rsidRPr="00347B2A">
        <w:rPr>
          <w:rFonts w:ascii="Calibri" w:hAnsi="Calibri"/>
          <w:color w:val="000000" w:themeColor="text1"/>
        </w:rPr>
        <w:t xml:space="preserve">préparation </w:t>
      </w:r>
      <w:r w:rsidR="00F57DBD" w:rsidRPr="00347B2A">
        <w:rPr>
          <w:rFonts w:ascii="Calibri" w:hAnsi="Calibri"/>
          <w:color w:val="000000" w:themeColor="text1"/>
        </w:rPr>
        <w:t xml:space="preserve">et </w:t>
      </w:r>
      <w:r w:rsidRPr="00347B2A">
        <w:rPr>
          <w:rFonts w:ascii="Calibri" w:hAnsi="Calibri"/>
          <w:color w:val="000000" w:themeColor="text1"/>
        </w:rPr>
        <w:t>publication</w:t>
      </w:r>
      <w:r w:rsidR="00F57DBD" w:rsidRPr="00347B2A">
        <w:rPr>
          <w:rFonts w:ascii="Calibri" w:hAnsi="Calibri"/>
          <w:color w:val="000000" w:themeColor="text1"/>
        </w:rPr>
        <w:t xml:space="preserve"> des résultat</w:t>
      </w:r>
      <w:r w:rsidRPr="00347B2A">
        <w:rPr>
          <w:rFonts w:ascii="Calibri" w:hAnsi="Calibri"/>
          <w:color w:val="000000" w:themeColor="text1"/>
        </w:rPr>
        <w:t>s</w:t>
      </w:r>
      <w:r w:rsidR="00F57DBD" w:rsidRPr="00347B2A">
        <w:rPr>
          <w:rFonts w:ascii="Calibri" w:hAnsi="Calibri"/>
          <w:color w:val="000000" w:themeColor="text1"/>
        </w:rPr>
        <w:t xml:space="preserve"> dans des revues scientifiques</w:t>
      </w:r>
      <w:r w:rsidR="00674000">
        <w:rPr>
          <w:rFonts w:ascii="Calibri" w:hAnsi="Calibri"/>
          <w:color w:val="000000" w:themeColor="text1"/>
        </w:rPr>
        <w:t>)</w:t>
      </w:r>
      <w:r w:rsidRPr="00347B2A">
        <w:rPr>
          <w:rFonts w:ascii="Calibri" w:hAnsi="Calibri"/>
          <w:color w:val="000000" w:themeColor="text1"/>
        </w:rPr>
        <w:t xml:space="preserve">. </w:t>
      </w:r>
    </w:p>
    <w:p w14:paraId="167C9B67" w14:textId="77777777" w:rsidR="00755B11" w:rsidRPr="00347B2A" w:rsidRDefault="00755B11" w:rsidP="00ED3BCB">
      <w:pPr>
        <w:jc w:val="both"/>
        <w:rPr>
          <w:rFonts w:ascii="Calibri" w:hAnsi="Calibri"/>
          <w:color w:val="000000" w:themeColor="text1"/>
        </w:rPr>
      </w:pPr>
    </w:p>
    <w:p w14:paraId="4562786A" w14:textId="78EF8C18" w:rsidR="00755B11" w:rsidRPr="00347B2A" w:rsidRDefault="0043341F" w:rsidP="00ED3BCB">
      <w:pPr>
        <w:jc w:val="both"/>
        <w:rPr>
          <w:rFonts w:ascii="Calibri" w:hAnsi="Calibri"/>
          <w:color w:val="000000" w:themeColor="text1"/>
        </w:rPr>
      </w:pPr>
      <w:r w:rsidRPr="00347B2A">
        <w:rPr>
          <w:rFonts w:ascii="Calibri" w:hAnsi="Calibri"/>
          <w:color w:val="000000" w:themeColor="text1"/>
        </w:rPr>
        <w:t>Le développement des C</w:t>
      </w:r>
      <w:r w:rsidR="00755B11" w:rsidRPr="00347B2A">
        <w:rPr>
          <w:rFonts w:ascii="Calibri" w:hAnsi="Calibri"/>
          <w:color w:val="000000" w:themeColor="text1"/>
        </w:rPr>
        <w:t xml:space="preserve">entres </w:t>
      </w:r>
      <w:r w:rsidRPr="00347B2A">
        <w:rPr>
          <w:rFonts w:ascii="Calibri" w:hAnsi="Calibri"/>
          <w:color w:val="000000" w:themeColor="text1"/>
        </w:rPr>
        <w:t>ou Institution</w:t>
      </w:r>
      <w:r w:rsidR="00F57DBD" w:rsidRPr="00347B2A">
        <w:rPr>
          <w:rFonts w:ascii="Calibri" w:hAnsi="Calibri"/>
          <w:color w:val="000000" w:themeColor="text1"/>
        </w:rPr>
        <w:t>s</w:t>
      </w:r>
      <w:r w:rsidRPr="00347B2A">
        <w:rPr>
          <w:rFonts w:ascii="Calibri" w:hAnsi="Calibri"/>
          <w:color w:val="000000" w:themeColor="text1"/>
        </w:rPr>
        <w:t xml:space="preserve"> </w:t>
      </w:r>
      <w:r w:rsidR="00755B11" w:rsidRPr="00347B2A">
        <w:rPr>
          <w:rFonts w:ascii="Calibri" w:hAnsi="Calibri"/>
          <w:color w:val="000000" w:themeColor="text1"/>
        </w:rPr>
        <w:t xml:space="preserve">de recherche </w:t>
      </w:r>
      <w:r w:rsidR="00F57DBD" w:rsidRPr="00347B2A">
        <w:rPr>
          <w:rFonts w:ascii="Calibri" w:hAnsi="Calibri"/>
          <w:color w:val="000000" w:themeColor="text1"/>
        </w:rPr>
        <w:t>y compris</w:t>
      </w:r>
      <w:r w:rsidR="00755B11" w:rsidRPr="00347B2A">
        <w:rPr>
          <w:rFonts w:ascii="Calibri" w:hAnsi="Calibri"/>
          <w:color w:val="000000" w:themeColor="text1"/>
        </w:rPr>
        <w:t xml:space="preserve"> la mise en place de laboratoires performants dans les domaines spécifiques de recherche</w:t>
      </w:r>
      <w:r w:rsidRPr="00347B2A">
        <w:rPr>
          <w:rFonts w:ascii="Calibri" w:hAnsi="Calibri"/>
          <w:color w:val="000000" w:themeColor="text1"/>
        </w:rPr>
        <w:t xml:space="preserve"> sont encouragés. Ceux ci </w:t>
      </w:r>
      <w:r w:rsidR="00755B11" w:rsidRPr="00347B2A">
        <w:rPr>
          <w:rFonts w:ascii="Calibri" w:hAnsi="Calibri"/>
          <w:color w:val="000000" w:themeColor="text1"/>
        </w:rPr>
        <w:t>facilit</w:t>
      </w:r>
      <w:r w:rsidRPr="00347B2A">
        <w:rPr>
          <w:rFonts w:ascii="Calibri" w:hAnsi="Calibri"/>
          <w:color w:val="000000" w:themeColor="text1"/>
        </w:rPr>
        <w:t xml:space="preserve">eront </w:t>
      </w:r>
      <w:r w:rsidR="00755B11" w:rsidRPr="00347B2A">
        <w:rPr>
          <w:rFonts w:ascii="Calibri" w:hAnsi="Calibri"/>
          <w:color w:val="000000" w:themeColor="text1"/>
        </w:rPr>
        <w:t>le transfert de technologie et la pratique sur place des examens au détriment des transferts d’échantillons. Le développement de ces centres et des ressources humaines permettra aux scientifiques guinéens de bénéficier d’études post universitaires et mener une p</w:t>
      </w:r>
      <w:r w:rsidR="00F57DBD" w:rsidRPr="00347B2A">
        <w:rPr>
          <w:rFonts w:ascii="Calibri" w:hAnsi="Calibri"/>
          <w:color w:val="000000" w:themeColor="text1"/>
        </w:rPr>
        <w:t>artie de leurs recherches dans d</w:t>
      </w:r>
      <w:r w:rsidR="00755B11" w:rsidRPr="00347B2A">
        <w:rPr>
          <w:rFonts w:ascii="Calibri" w:hAnsi="Calibri"/>
          <w:color w:val="000000" w:themeColor="text1"/>
        </w:rPr>
        <w:t>es laboratoires étrangers</w:t>
      </w:r>
      <w:r w:rsidR="00F57DBD" w:rsidRPr="00347B2A">
        <w:rPr>
          <w:rFonts w:ascii="Calibri" w:hAnsi="Calibri"/>
          <w:color w:val="000000" w:themeColor="text1"/>
        </w:rPr>
        <w:t xml:space="preserve"> avec un encadrement conséquent</w:t>
      </w:r>
      <w:r w:rsidR="00755B11" w:rsidRPr="00347B2A">
        <w:rPr>
          <w:rFonts w:ascii="Calibri" w:hAnsi="Calibri"/>
          <w:color w:val="000000" w:themeColor="text1"/>
        </w:rPr>
        <w:t xml:space="preserve">. </w:t>
      </w:r>
    </w:p>
    <w:p w14:paraId="6DB2449C" w14:textId="77777777" w:rsidR="00755B11" w:rsidRPr="00347B2A" w:rsidRDefault="00755B11" w:rsidP="00ED3BCB">
      <w:pPr>
        <w:jc w:val="both"/>
        <w:rPr>
          <w:rFonts w:ascii="Calibri" w:hAnsi="Calibri"/>
          <w:color w:val="000000" w:themeColor="text1"/>
        </w:rPr>
      </w:pPr>
    </w:p>
    <w:p w14:paraId="6AFF0729" w14:textId="075B19B4" w:rsidR="00755B11" w:rsidRPr="00347B2A" w:rsidRDefault="00755B11" w:rsidP="00ED3BCB">
      <w:pPr>
        <w:jc w:val="both"/>
        <w:rPr>
          <w:rFonts w:ascii="Calibri" w:hAnsi="Calibri"/>
          <w:color w:val="000000" w:themeColor="text1"/>
        </w:rPr>
      </w:pPr>
      <w:r w:rsidRPr="00347B2A">
        <w:rPr>
          <w:rFonts w:ascii="Calibri" w:hAnsi="Calibri"/>
          <w:color w:val="000000" w:themeColor="text1"/>
        </w:rPr>
        <w:t>Ainsi les chercheurs Guinéens pourraient aller travailler sur des échantillons biologiques</w:t>
      </w:r>
      <w:r w:rsidR="0043341F" w:rsidRPr="00347B2A">
        <w:rPr>
          <w:rFonts w:ascii="Calibri" w:hAnsi="Calibri"/>
          <w:color w:val="000000" w:themeColor="text1"/>
        </w:rPr>
        <w:t xml:space="preserve"> du pays</w:t>
      </w:r>
      <w:r w:rsidRPr="00347B2A">
        <w:rPr>
          <w:rFonts w:ascii="Calibri" w:hAnsi="Calibri"/>
          <w:color w:val="000000" w:themeColor="text1"/>
        </w:rPr>
        <w:t> ; ceux ci pourront être rendus disponibles à la communauté scientifique à des fins académiques</w:t>
      </w:r>
      <w:r w:rsidR="0043341F" w:rsidRPr="00347B2A">
        <w:rPr>
          <w:rFonts w:ascii="Calibri" w:hAnsi="Calibri"/>
          <w:color w:val="000000" w:themeColor="text1"/>
        </w:rPr>
        <w:t xml:space="preserve"> selon des protocoles bien formalisés</w:t>
      </w:r>
      <w:r w:rsidRPr="00347B2A">
        <w:rPr>
          <w:rFonts w:ascii="Calibri" w:hAnsi="Calibri"/>
          <w:color w:val="000000" w:themeColor="text1"/>
        </w:rPr>
        <w:t xml:space="preserve">.  </w:t>
      </w:r>
    </w:p>
    <w:p w14:paraId="54C29EB6" w14:textId="77777777" w:rsidR="00755B11" w:rsidRPr="00347B2A" w:rsidRDefault="00755B11" w:rsidP="00ED3BCB">
      <w:pPr>
        <w:jc w:val="both"/>
        <w:rPr>
          <w:rFonts w:ascii="Calibri" w:hAnsi="Calibri"/>
          <w:color w:val="000000" w:themeColor="text1"/>
        </w:rPr>
      </w:pPr>
    </w:p>
    <w:p w14:paraId="494F9ED5" w14:textId="45B1940E" w:rsidR="00755B11" w:rsidRPr="00347B2A" w:rsidRDefault="00755B11" w:rsidP="00ED3BCB">
      <w:pPr>
        <w:jc w:val="both"/>
        <w:rPr>
          <w:rFonts w:ascii="Calibri" w:hAnsi="Calibri"/>
          <w:color w:val="000000" w:themeColor="text1"/>
        </w:rPr>
      </w:pPr>
      <w:r w:rsidRPr="00347B2A">
        <w:rPr>
          <w:rFonts w:ascii="Calibri" w:hAnsi="Calibri"/>
          <w:color w:val="000000" w:themeColor="text1"/>
        </w:rPr>
        <w:t xml:space="preserve">Les droits d'auteur seront partagés de façon équitable entre les partenaires impliqués dans le projet de recherche commun. </w:t>
      </w:r>
    </w:p>
    <w:p w14:paraId="0E8D2EBE" w14:textId="77777777" w:rsidR="00755B11" w:rsidRPr="00347B2A" w:rsidRDefault="00755B11" w:rsidP="00ED3BCB">
      <w:pPr>
        <w:jc w:val="both"/>
        <w:rPr>
          <w:rFonts w:ascii="Calibri" w:hAnsi="Calibri"/>
          <w:color w:val="000000" w:themeColor="text1"/>
        </w:rPr>
      </w:pPr>
    </w:p>
    <w:p w14:paraId="5946EEF0" w14:textId="77777777" w:rsidR="00755B11" w:rsidRPr="00FE1BBA" w:rsidRDefault="00755B11" w:rsidP="004433EE">
      <w:pPr>
        <w:pStyle w:val="Titre2"/>
        <w:numPr>
          <w:ilvl w:val="2"/>
          <w:numId w:val="15"/>
        </w:numPr>
        <w:ind w:left="1134" w:hanging="850"/>
        <w:rPr>
          <w:rFonts w:eastAsia="Times New Roman" w:cs="Times New Roman"/>
          <w:bCs/>
          <w:color w:val="000000" w:themeColor="text1"/>
          <w:sz w:val="22"/>
          <w:szCs w:val="22"/>
        </w:rPr>
      </w:pPr>
      <w:bookmarkStart w:id="74" w:name="_Toc365491283"/>
      <w:r w:rsidRPr="00FE1BBA">
        <w:rPr>
          <w:rFonts w:eastAsia="Times New Roman" w:cs="Times New Roman"/>
          <w:bCs/>
          <w:color w:val="000000" w:themeColor="text1"/>
          <w:sz w:val="22"/>
          <w:szCs w:val="22"/>
        </w:rPr>
        <w:t>Convention sur la diversité biologique :</w:t>
      </w:r>
      <w:bookmarkEnd w:id="74"/>
    </w:p>
    <w:p w14:paraId="114944B5" w14:textId="64D9E3AD" w:rsidR="00755B11" w:rsidRPr="00347B2A" w:rsidRDefault="00755B11" w:rsidP="00ED3BCB">
      <w:pPr>
        <w:jc w:val="both"/>
        <w:rPr>
          <w:rFonts w:ascii="Calibri" w:hAnsi="Calibri"/>
          <w:color w:val="000000" w:themeColor="text1"/>
        </w:rPr>
      </w:pPr>
      <w:r w:rsidRPr="00347B2A">
        <w:rPr>
          <w:rFonts w:ascii="Calibri" w:hAnsi="Calibri"/>
          <w:color w:val="000000" w:themeColor="text1"/>
        </w:rPr>
        <w:t xml:space="preserve">Compte tenu du fait que les produit biologiques  des patients </w:t>
      </w:r>
      <w:r w:rsidR="00674000">
        <w:rPr>
          <w:rFonts w:ascii="Calibri" w:hAnsi="Calibri"/>
          <w:color w:val="000000" w:themeColor="text1"/>
        </w:rPr>
        <w:t>sont</w:t>
      </w:r>
      <w:r w:rsidRPr="00347B2A">
        <w:rPr>
          <w:rFonts w:ascii="Calibri" w:hAnsi="Calibri"/>
          <w:color w:val="000000" w:themeColor="text1"/>
        </w:rPr>
        <w:t xml:space="preserve"> considérés comme des ressources génétiques au sens de la convention de la diversité biologique (CDB), les équipes de recherche doivent se conformer aux exigences de la CDB, en particulier ses règlements sur l'accès aux ressources génétiques et le partage juste </w:t>
      </w:r>
      <w:r w:rsidR="00F57DBD" w:rsidRPr="00347B2A">
        <w:rPr>
          <w:rFonts w:ascii="Calibri" w:hAnsi="Calibri"/>
          <w:color w:val="000000" w:themeColor="text1"/>
        </w:rPr>
        <w:t>et équitable des avantages</w:t>
      </w:r>
      <w:r w:rsidRPr="00347B2A">
        <w:rPr>
          <w:rFonts w:ascii="Calibri" w:hAnsi="Calibri"/>
          <w:color w:val="000000" w:themeColor="text1"/>
        </w:rPr>
        <w:t xml:space="preserve">. De ce fait, les exigences en termes de collecte, d’utilisation et de commercialisation des souches (y compris les sous-parties et dérivés) de même que le partage des avantages découlant de ces activités avec le pays sont considérés comme un cadre commun de convention mutuelle en vertu des articles 15,7 </w:t>
      </w:r>
      <w:r w:rsidR="00F57DBD" w:rsidRPr="00347B2A">
        <w:rPr>
          <w:rFonts w:ascii="Calibri" w:hAnsi="Calibri"/>
          <w:color w:val="000000" w:themeColor="text1"/>
        </w:rPr>
        <w:t xml:space="preserve">de la convention de la diversité biologique </w:t>
      </w:r>
      <w:r w:rsidRPr="00347B2A">
        <w:rPr>
          <w:rFonts w:ascii="Calibri" w:hAnsi="Calibri"/>
          <w:color w:val="000000" w:themeColor="text1"/>
        </w:rPr>
        <w:t xml:space="preserve">CDB. </w:t>
      </w:r>
    </w:p>
    <w:p w14:paraId="42DD8D39" w14:textId="77777777" w:rsidR="00755B11" w:rsidRPr="00347B2A" w:rsidRDefault="00755B11" w:rsidP="00ED3BCB">
      <w:pPr>
        <w:jc w:val="both"/>
        <w:rPr>
          <w:rFonts w:ascii="Calibri" w:hAnsi="Calibri"/>
          <w:color w:val="000000" w:themeColor="text1"/>
        </w:rPr>
      </w:pPr>
    </w:p>
    <w:p w14:paraId="487FA9C2" w14:textId="77777777" w:rsidR="00755B11" w:rsidRPr="00347B2A" w:rsidRDefault="00755B11" w:rsidP="00ED3BCB">
      <w:pPr>
        <w:jc w:val="both"/>
        <w:rPr>
          <w:rFonts w:ascii="Calibri" w:hAnsi="Calibri"/>
          <w:color w:val="000000" w:themeColor="text1"/>
        </w:rPr>
      </w:pPr>
      <w:r w:rsidRPr="00347B2A">
        <w:rPr>
          <w:rFonts w:ascii="Calibri" w:hAnsi="Calibri"/>
          <w:color w:val="000000" w:themeColor="text1"/>
        </w:rPr>
        <w:t>L’accès aux ressources génétiques et leur utilisation comme agents infectieux isolés, ainsi que comme échantillons cliniques contenant des agents infectieux doivent être soumis aux règles de la CDB.</w:t>
      </w:r>
    </w:p>
    <w:p w14:paraId="64A06073" w14:textId="77777777" w:rsidR="00755B11" w:rsidRPr="00347B2A" w:rsidRDefault="00755B11" w:rsidP="00ED3BCB">
      <w:pPr>
        <w:jc w:val="both"/>
        <w:rPr>
          <w:rFonts w:ascii="Calibri" w:hAnsi="Calibri"/>
          <w:color w:val="000000" w:themeColor="text1"/>
        </w:rPr>
      </w:pPr>
    </w:p>
    <w:p w14:paraId="77A107F9" w14:textId="77777777" w:rsidR="00755B11" w:rsidRPr="00FE1BBA" w:rsidRDefault="00755B11" w:rsidP="004433EE">
      <w:pPr>
        <w:pStyle w:val="Titre2"/>
        <w:numPr>
          <w:ilvl w:val="2"/>
          <w:numId w:val="15"/>
        </w:numPr>
        <w:ind w:left="1134" w:hanging="850"/>
        <w:rPr>
          <w:rFonts w:eastAsia="Times New Roman" w:cs="Times New Roman"/>
          <w:bCs/>
          <w:color w:val="000000" w:themeColor="text1"/>
          <w:sz w:val="22"/>
          <w:szCs w:val="22"/>
        </w:rPr>
      </w:pPr>
      <w:bookmarkStart w:id="75" w:name="_Toc365491284"/>
      <w:r w:rsidRPr="00FE1BBA">
        <w:rPr>
          <w:rFonts w:eastAsia="Times New Roman" w:cs="Times New Roman"/>
          <w:bCs/>
          <w:color w:val="000000" w:themeColor="text1"/>
          <w:sz w:val="22"/>
          <w:szCs w:val="22"/>
        </w:rPr>
        <w:t>Transfert de matériels biologiques et de données :</w:t>
      </w:r>
      <w:bookmarkEnd w:id="75"/>
    </w:p>
    <w:p w14:paraId="77BBC062" w14:textId="6CC25F9C" w:rsidR="00755B11" w:rsidRPr="00347B2A" w:rsidRDefault="00755B11" w:rsidP="00ED3BCB">
      <w:pPr>
        <w:jc w:val="both"/>
        <w:rPr>
          <w:rFonts w:ascii="Calibri" w:hAnsi="Calibri"/>
          <w:color w:val="000000" w:themeColor="text1"/>
        </w:rPr>
      </w:pPr>
      <w:r w:rsidRPr="00347B2A">
        <w:rPr>
          <w:rFonts w:ascii="Calibri" w:hAnsi="Calibri"/>
          <w:color w:val="000000" w:themeColor="text1"/>
        </w:rPr>
        <w:t>Les souches de virus, autres agents pathogènes ou tout autre matériel, y compris les données sur les échantillons cliniques dans le cadre de recherches conjointes</w:t>
      </w:r>
      <w:r w:rsidR="00F57DBD" w:rsidRPr="00347B2A">
        <w:rPr>
          <w:rFonts w:ascii="Calibri" w:hAnsi="Calibri"/>
          <w:color w:val="000000" w:themeColor="text1"/>
        </w:rPr>
        <w:t>,</w:t>
      </w:r>
      <w:r w:rsidRPr="00347B2A">
        <w:rPr>
          <w:rFonts w:ascii="Calibri" w:hAnsi="Calibri"/>
          <w:color w:val="000000" w:themeColor="text1"/>
        </w:rPr>
        <w:t xml:space="preserve"> seront tout d’abord la propriété de la Guinée. Elles peuvent être partagées pour des programmes de recherche institutionnelle des parties concernées selon des contrats spécifiques de transfert de matériels biologique et de données (MTA), en respect des dispositions sur la propriété intellectuelle. </w:t>
      </w:r>
    </w:p>
    <w:p w14:paraId="67FB9047" w14:textId="77777777" w:rsidR="00F57DBD" w:rsidRPr="00347B2A" w:rsidRDefault="00F57DBD" w:rsidP="00ED3BCB">
      <w:pPr>
        <w:jc w:val="both"/>
        <w:rPr>
          <w:rFonts w:ascii="Calibri" w:hAnsi="Calibri"/>
          <w:color w:val="000000" w:themeColor="text1"/>
        </w:rPr>
      </w:pPr>
    </w:p>
    <w:p w14:paraId="78D06336" w14:textId="6BC11FF8" w:rsidR="00755B11" w:rsidRPr="00347B2A" w:rsidRDefault="00F57DBD" w:rsidP="00ED3BCB">
      <w:pPr>
        <w:jc w:val="both"/>
        <w:rPr>
          <w:rFonts w:ascii="Calibri" w:hAnsi="Calibri"/>
          <w:color w:val="000000" w:themeColor="text1"/>
        </w:rPr>
      </w:pPr>
      <w:r w:rsidRPr="00347B2A">
        <w:rPr>
          <w:rFonts w:ascii="Calibri" w:hAnsi="Calibri"/>
          <w:color w:val="000000" w:themeColor="text1"/>
        </w:rPr>
        <w:t xml:space="preserve">Ainsi un protocole cadre de MTA sera élaboré et des protocoles individuels négociés au cas par cas. </w:t>
      </w:r>
    </w:p>
    <w:p w14:paraId="6D7B194F" w14:textId="77777777" w:rsidR="00755B11" w:rsidRPr="00FE1BBA" w:rsidRDefault="00755B11" w:rsidP="004433EE">
      <w:pPr>
        <w:pStyle w:val="Titre2"/>
        <w:numPr>
          <w:ilvl w:val="2"/>
          <w:numId w:val="15"/>
        </w:numPr>
        <w:ind w:left="1134" w:hanging="850"/>
        <w:rPr>
          <w:rFonts w:eastAsia="Times New Roman" w:cs="Times New Roman"/>
          <w:bCs/>
          <w:color w:val="000000" w:themeColor="text1"/>
          <w:sz w:val="22"/>
          <w:szCs w:val="22"/>
        </w:rPr>
      </w:pPr>
      <w:bookmarkStart w:id="76" w:name="_Toc365491285"/>
      <w:r w:rsidRPr="00FE1BBA">
        <w:rPr>
          <w:rFonts w:eastAsia="Times New Roman" w:cs="Times New Roman"/>
          <w:bCs/>
          <w:color w:val="000000" w:themeColor="text1"/>
          <w:sz w:val="22"/>
          <w:szCs w:val="22"/>
        </w:rPr>
        <w:t>Propriété intellectuelle et confidentialité :</w:t>
      </w:r>
      <w:bookmarkEnd w:id="76"/>
    </w:p>
    <w:p w14:paraId="2686CDEF" w14:textId="5DD19B03" w:rsidR="00755B11" w:rsidRPr="00347B2A" w:rsidRDefault="00755B11" w:rsidP="00ED3BCB">
      <w:pPr>
        <w:jc w:val="both"/>
        <w:rPr>
          <w:rFonts w:ascii="Calibri" w:hAnsi="Calibri"/>
          <w:color w:val="000000" w:themeColor="text1"/>
        </w:rPr>
      </w:pPr>
      <w:r w:rsidRPr="00347B2A">
        <w:rPr>
          <w:rFonts w:ascii="Calibri" w:hAnsi="Calibri"/>
          <w:color w:val="000000" w:themeColor="text1"/>
        </w:rPr>
        <w:t xml:space="preserve">La loi d’orientation de la recherche scientifique et technique </w:t>
      </w:r>
      <w:r w:rsidR="00F57DBD" w:rsidRPr="00347B2A">
        <w:rPr>
          <w:rFonts w:ascii="Calibri" w:hAnsi="Calibri"/>
          <w:color w:val="000000" w:themeColor="text1"/>
        </w:rPr>
        <w:t xml:space="preserve">(L/2005/011) </w:t>
      </w:r>
      <w:r w:rsidRPr="00347B2A">
        <w:rPr>
          <w:rFonts w:ascii="Calibri" w:hAnsi="Calibri"/>
          <w:color w:val="000000" w:themeColor="text1"/>
        </w:rPr>
        <w:t>dans son chapitre IV et article 9, stipule </w:t>
      </w:r>
      <w:r w:rsidR="00F57DBD" w:rsidRPr="00347B2A">
        <w:rPr>
          <w:rFonts w:ascii="Calibri" w:hAnsi="Calibri"/>
          <w:color w:val="000000" w:themeColor="text1"/>
        </w:rPr>
        <w:t xml:space="preserve">que </w:t>
      </w:r>
      <w:r w:rsidRPr="00347B2A">
        <w:rPr>
          <w:rFonts w:ascii="Calibri" w:hAnsi="Calibri"/>
          <w:color w:val="000000" w:themeColor="text1"/>
        </w:rPr>
        <w:t xml:space="preserve"> « la protection des résultats de recherche est garantie aux auteurs conformément aux dispositions de l’accord de Bangui, de l’Organisation Africaine de la Propriété Intellectuelle (OAPI) et de l’Organisation Mondiale de la Propriété Intellectuelle (OMPI). </w:t>
      </w:r>
    </w:p>
    <w:p w14:paraId="1C970266" w14:textId="77777777" w:rsidR="00755B11" w:rsidRPr="00347B2A" w:rsidRDefault="00755B11" w:rsidP="00ED3BCB">
      <w:pPr>
        <w:jc w:val="both"/>
        <w:rPr>
          <w:rFonts w:ascii="Calibri" w:hAnsi="Calibri"/>
          <w:color w:val="000000" w:themeColor="text1"/>
        </w:rPr>
      </w:pPr>
    </w:p>
    <w:p w14:paraId="6843BBD9" w14:textId="77777777" w:rsidR="00755B11" w:rsidRPr="00347B2A" w:rsidRDefault="00755B11" w:rsidP="00ED3BCB">
      <w:pPr>
        <w:jc w:val="both"/>
        <w:rPr>
          <w:rFonts w:ascii="Calibri" w:hAnsi="Calibri"/>
          <w:color w:val="000000" w:themeColor="text1"/>
        </w:rPr>
      </w:pPr>
      <w:r w:rsidRPr="00347B2A">
        <w:rPr>
          <w:rFonts w:ascii="Calibri" w:hAnsi="Calibri"/>
          <w:color w:val="000000" w:themeColor="text1"/>
        </w:rPr>
        <w:t xml:space="preserve">Ainsi, les questions de propriété intellectuelle découlant de recherche commune, ou de l'utilisation de souches virales ou des échantillons cliniques dans le cadre de programmes institutionnels des parties ou des tiers seront traitées conformément aux règlements en vigueur de la propriété intellectuelle (OAPI). </w:t>
      </w:r>
    </w:p>
    <w:p w14:paraId="098A67E6" w14:textId="77777777" w:rsidR="00755B11" w:rsidRPr="00347B2A" w:rsidRDefault="00755B11" w:rsidP="00ED3BCB">
      <w:pPr>
        <w:jc w:val="both"/>
        <w:rPr>
          <w:rFonts w:ascii="Calibri" w:hAnsi="Calibri"/>
          <w:color w:val="000000" w:themeColor="text1"/>
        </w:rPr>
      </w:pPr>
    </w:p>
    <w:p w14:paraId="1DC0A3E5" w14:textId="77777777" w:rsidR="00755B11" w:rsidRPr="00ED3BCB" w:rsidRDefault="00755B11" w:rsidP="00ED3BCB">
      <w:pPr>
        <w:jc w:val="both"/>
        <w:rPr>
          <w:rFonts w:ascii="Calibri" w:hAnsi="Calibri"/>
          <w:color w:val="000000" w:themeColor="text1"/>
        </w:rPr>
      </w:pPr>
      <w:r w:rsidRPr="00347B2A">
        <w:rPr>
          <w:rFonts w:ascii="Calibri" w:hAnsi="Calibri"/>
          <w:color w:val="000000" w:themeColor="text1"/>
        </w:rPr>
        <w:t>Pour toutes les recherches donnant lieues à la couverture par la propriété intellectuelle des ressources génétiques (souches ou matériel clinique) de Guinée, devront être négociées sur des principes de base bien établis et ultérieurement faire l’objet d’accord spécifique. Les parties devront s’engager à s’informer à temps opportun de toute invention ou autre activité scientifique qui peut l’objet de droit d’auteur ou de propriété intellectuelle.</w:t>
      </w:r>
    </w:p>
    <w:p w14:paraId="77880715" w14:textId="77777777" w:rsidR="00411046" w:rsidRPr="004D0CDC" w:rsidRDefault="00411046" w:rsidP="00411046">
      <w:pPr>
        <w:pStyle w:val="Paragraphedeliste"/>
        <w:ind w:left="1440"/>
        <w:jc w:val="both"/>
      </w:pPr>
    </w:p>
    <w:p w14:paraId="39718E18" w14:textId="143FEFB9" w:rsidR="002E621D" w:rsidRPr="00FE1BBA" w:rsidRDefault="002E621D" w:rsidP="00D26049">
      <w:pPr>
        <w:pStyle w:val="Titre2"/>
        <w:numPr>
          <w:ilvl w:val="2"/>
          <w:numId w:val="15"/>
        </w:numPr>
        <w:ind w:left="1134" w:hanging="850"/>
        <w:rPr>
          <w:rFonts w:eastAsia="Times New Roman" w:cs="Times New Roman"/>
          <w:bCs/>
          <w:color w:val="000000" w:themeColor="text1"/>
          <w:sz w:val="22"/>
          <w:szCs w:val="22"/>
        </w:rPr>
      </w:pPr>
      <w:bookmarkStart w:id="77" w:name="_Toc365491286"/>
      <w:r w:rsidRPr="00FE1BBA">
        <w:rPr>
          <w:rFonts w:eastAsia="Times New Roman" w:cs="Times New Roman"/>
          <w:bCs/>
          <w:color w:val="000000" w:themeColor="text1"/>
          <w:sz w:val="22"/>
          <w:szCs w:val="22"/>
        </w:rPr>
        <w:t>L</w:t>
      </w:r>
      <w:r w:rsidR="00DE632C" w:rsidRPr="00FE1BBA">
        <w:rPr>
          <w:rFonts w:eastAsia="Times New Roman" w:cs="Times New Roman"/>
          <w:bCs/>
          <w:color w:val="000000" w:themeColor="text1"/>
          <w:sz w:val="22"/>
          <w:szCs w:val="22"/>
        </w:rPr>
        <w:t>a création de Pôles d’excellence, de</w:t>
      </w:r>
      <w:r w:rsidRPr="00FE1BBA">
        <w:rPr>
          <w:rFonts w:eastAsia="Times New Roman" w:cs="Times New Roman"/>
          <w:bCs/>
          <w:color w:val="000000" w:themeColor="text1"/>
          <w:sz w:val="22"/>
          <w:szCs w:val="22"/>
        </w:rPr>
        <w:t xml:space="preserve"> développement </w:t>
      </w:r>
      <w:r w:rsidR="00DE632C" w:rsidRPr="00FE1BBA">
        <w:rPr>
          <w:rFonts w:eastAsia="Times New Roman" w:cs="Times New Roman"/>
          <w:bCs/>
          <w:color w:val="000000" w:themeColor="text1"/>
          <w:sz w:val="22"/>
          <w:szCs w:val="22"/>
        </w:rPr>
        <w:t>et renforcement des capacités et des infrastructures de RPS</w:t>
      </w:r>
      <w:bookmarkEnd w:id="77"/>
      <w:r w:rsidR="00DE632C" w:rsidRPr="00FE1BBA">
        <w:rPr>
          <w:rFonts w:eastAsia="Times New Roman" w:cs="Times New Roman"/>
          <w:bCs/>
          <w:color w:val="000000" w:themeColor="text1"/>
          <w:sz w:val="22"/>
          <w:szCs w:val="22"/>
        </w:rPr>
        <w:t xml:space="preserve"> </w:t>
      </w:r>
    </w:p>
    <w:p w14:paraId="3A86C38D" w14:textId="16004568" w:rsidR="00A471E1" w:rsidRDefault="00252074" w:rsidP="00D26049">
      <w:pPr>
        <w:numPr>
          <w:ilvl w:val="0"/>
          <w:numId w:val="12"/>
        </w:numPr>
        <w:ind w:left="709" w:hanging="283"/>
        <w:jc w:val="both"/>
      </w:pPr>
      <w:r>
        <w:t xml:space="preserve">Sous l’impulsion des du Comité de Coordination Hospitalo-Universitaire </w:t>
      </w:r>
      <w:r w:rsidR="003D6B71">
        <w:t xml:space="preserve">des </w:t>
      </w:r>
      <w:r w:rsidR="00A471E1" w:rsidRPr="00A1476A">
        <w:t>Groupes Thématiques Prioritaires (GTP) et des Unités de Formation et Recherche (UFR)</w:t>
      </w:r>
      <w:r>
        <w:t xml:space="preserve"> seront définies. Ce sera l’occasion de responsabiliser spécifiquement et développer des pôles d’Excellence et des expertises spécialisées </w:t>
      </w:r>
      <w:r w:rsidR="00BD1089">
        <w:t>d’enseignants-</w:t>
      </w:r>
      <w:r>
        <w:t>chercheurs</w:t>
      </w:r>
      <w:r w:rsidR="00BD1089">
        <w:t xml:space="preserve"> avec des profils de carrière. Ceci p</w:t>
      </w:r>
      <w:r w:rsidR="00A471E1" w:rsidRPr="00A1476A">
        <w:t>e</w:t>
      </w:r>
      <w:r w:rsidR="00BD1089">
        <w:t>rmettra de</w:t>
      </w:r>
      <w:r w:rsidR="00A471E1" w:rsidRPr="00A1476A">
        <w:t xml:space="preserve"> mieux </w:t>
      </w:r>
      <w:r w:rsidR="00674000">
        <w:t xml:space="preserve">planifier, </w:t>
      </w:r>
      <w:r w:rsidR="00BD1089">
        <w:t xml:space="preserve">spécialiser, </w:t>
      </w:r>
      <w:r w:rsidR="00A471E1" w:rsidRPr="00A1476A">
        <w:t>orienter et coordonner les activités de recherche</w:t>
      </w:r>
      <w:r w:rsidR="00CA4881">
        <w:t xml:space="preserve"> dans les diverses institutions de recherche tant publiques que privée</w:t>
      </w:r>
      <w:r w:rsidR="00BD1089">
        <w:t>s</w:t>
      </w:r>
      <w:r w:rsidR="00CA4881">
        <w:t>, nationale</w:t>
      </w:r>
      <w:r w:rsidR="00BD1089">
        <w:t>s</w:t>
      </w:r>
      <w:r w:rsidR="00D2478A">
        <w:t xml:space="preserve"> et décentralisées. Ces Institutions permettront d</w:t>
      </w:r>
      <w:r w:rsidR="00D2478A" w:rsidRPr="004D0CDC">
        <w:t xml:space="preserve">’impliquer les </w:t>
      </w:r>
      <w:r w:rsidR="00D2478A">
        <w:t xml:space="preserve">nombreux </w:t>
      </w:r>
      <w:r w:rsidR="00D2478A" w:rsidRPr="004D0CDC">
        <w:t>étudiants et les jeunes médecins, pharmaciens, odonto-stomatolog</w:t>
      </w:r>
      <w:r w:rsidR="00D2478A">
        <w:t>istes</w:t>
      </w:r>
      <w:r w:rsidR="00D2478A" w:rsidRPr="004D0CDC">
        <w:t>, infirmiers, techniciens de santé publique et de laboratoire dans le processus de recherche en Guinée</w:t>
      </w:r>
      <w:r w:rsidR="00D2478A">
        <w:t xml:space="preserve"> ; </w:t>
      </w:r>
    </w:p>
    <w:p w14:paraId="708F493E" w14:textId="3874C933" w:rsidR="001E0DC0" w:rsidRDefault="00A471E1" w:rsidP="00D26049">
      <w:pPr>
        <w:numPr>
          <w:ilvl w:val="0"/>
          <w:numId w:val="12"/>
        </w:numPr>
        <w:ind w:left="709" w:hanging="283"/>
        <w:jc w:val="both"/>
      </w:pPr>
      <w:r w:rsidRPr="00A1476A">
        <w:lastRenderedPageBreak/>
        <w:t xml:space="preserve">Nommer des Présidents et équipes de Groupes Thématiques Prioritaires (GTP) </w:t>
      </w:r>
    </w:p>
    <w:p w14:paraId="3B17A7E0" w14:textId="02B250BE" w:rsidR="002E621D" w:rsidRPr="004D0CDC" w:rsidRDefault="002E621D" w:rsidP="00D26049">
      <w:pPr>
        <w:numPr>
          <w:ilvl w:val="0"/>
          <w:numId w:val="12"/>
        </w:numPr>
        <w:ind w:left="709" w:hanging="283"/>
        <w:jc w:val="both"/>
      </w:pPr>
      <w:r w:rsidRPr="004D0CDC">
        <w:t xml:space="preserve">Développer les potentiels de recherche, notamment clinique et biomédicale, épidémiologiques, socio-anthropologiques, environnementales et </w:t>
      </w:r>
      <w:r w:rsidR="000956A0">
        <w:t>aux différents niveaux ;</w:t>
      </w:r>
      <w:r w:rsidR="002353E9">
        <w:t xml:space="preserve"> et recycler les chercheurs en éthique de la recherche</w:t>
      </w:r>
      <w:r w:rsidR="00052651">
        <w:t> ;</w:t>
      </w:r>
    </w:p>
    <w:p w14:paraId="158FFDF1" w14:textId="56FF5E61" w:rsidR="002E621D" w:rsidRPr="00FE33D6" w:rsidRDefault="002E621D" w:rsidP="00D26049">
      <w:pPr>
        <w:numPr>
          <w:ilvl w:val="0"/>
          <w:numId w:val="12"/>
        </w:numPr>
        <w:ind w:left="709" w:hanging="283"/>
        <w:jc w:val="both"/>
      </w:pPr>
      <w:r w:rsidRPr="004D0CDC">
        <w:t xml:space="preserve">Créer </w:t>
      </w:r>
      <w:r w:rsidRPr="00FE33D6">
        <w:t xml:space="preserve">un </w:t>
      </w:r>
      <w:r w:rsidRPr="00D2478A">
        <w:rPr>
          <w:b/>
        </w:rPr>
        <w:t>Centre Universitaire de Recherche clinique</w:t>
      </w:r>
      <w:r w:rsidR="00BD1089">
        <w:t xml:space="preserve"> au sein du CHU</w:t>
      </w:r>
      <w:r w:rsidR="00052651">
        <w:t> </w:t>
      </w:r>
      <w:r w:rsidR="00674000">
        <w:t>pour renforcer la recherche clinique qui a pris de l’ampleur depuis l’épidémie</w:t>
      </w:r>
      <w:r w:rsidR="00786C4E">
        <w:t xml:space="preserve"> d’Ébola et mériterait d’être mieux organisée et appuyer. Des partenaires ont manifesté leur intérêt</w:t>
      </w:r>
      <w:r w:rsidR="00674000">
        <w:t xml:space="preserve"> </w:t>
      </w:r>
      <w:r w:rsidR="00052651">
        <w:t>;</w:t>
      </w:r>
    </w:p>
    <w:p w14:paraId="64CA22C8" w14:textId="02EE3FA5" w:rsidR="001E0DC0" w:rsidRDefault="001E0DC0" w:rsidP="00D26049">
      <w:pPr>
        <w:numPr>
          <w:ilvl w:val="0"/>
          <w:numId w:val="12"/>
        </w:numPr>
        <w:ind w:left="709" w:hanging="283"/>
        <w:jc w:val="both"/>
        <w:rPr>
          <w:color w:val="000000" w:themeColor="text1"/>
        </w:rPr>
      </w:pPr>
      <w:r w:rsidRPr="00441F44">
        <w:rPr>
          <w:b/>
          <w:color w:val="000000" w:themeColor="text1"/>
        </w:rPr>
        <w:t>Créer une École de Santé Publique (ESP)</w:t>
      </w:r>
      <w:r w:rsidRPr="00A52D8B">
        <w:rPr>
          <w:color w:val="000000" w:themeColor="text1"/>
        </w:rPr>
        <w:t xml:space="preserve"> </w:t>
      </w:r>
      <w:r>
        <w:rPr>
          <w:color w:val="000000" w:themeColor="text1"/>
        </w:rPr>
        <w:t xml:space="preserve">pour contribuer au développement d’une masse critique de professionnels de santé publique en vue de faire face aux </w:t>
      </w:r>
      <w:r w:rsidR="00BD1089">
        <w:rPr>
          <w:color w:val="000000" w:themeColor="text1"/>
        </w:rPr>
        <w:t xml:space="preserve">nombreux </w:t>
      </w:r>
      <w:r>
        <w:rPr>
          <w:color w:val="000000" w:themeColor="text1"/>
        </w:rPr>
        <w:t>défis</w:t>
      </w:r>
      <w:r w:rsidR="00BD1089">
        <w:rPr>
          <w:color w:val="000000" w:themeColor="text1"/>
        </w:rPr>
        <w:t xml:space="preserve">, tout en apportant une </w:t>
      </w:r>
      <w:r>
        <w:rPr>
          <w:color w:val="000000" w:themeColor="text1"/>
        </w:rPr>
        <w:t>dimension communautaire aux interventions sanitaires. Ceci en étroite collaboration avec le Ministère de l’Enseignement supérieur et de la recherche scientifique (MERS)</w:t>
      </w:r>
      <w:r w:rsidR="009B5F0C">
        <w:rPr>
          <w:color w:val="000000" w:themeColor="text1"/>
        </w:rPr>
        <w:t> ;</w:t>
      </w:r>
    </w:p>
    <w:p w14:paraId="090C45B5" w14:textId="7D8DD0FE" w:rsidR="009B5F0C" w:rsidRPr="009B5F0C" w:rsidRDefault="009B5F0C" w:rsidP="00D26049">
      <w:pPr>
        <w:numPr>
          <w:ilvl w:val="0"/>
          <w:numId w:val="12"/>
        </w:numPr>
        <w:ind w:left="709" w:hanging="283"/>
        <w:jc w:val="both"/>
        <w:rPr>
          <w:color w:val="000000" w:themeColor="text1"/>
        </w:rPr>
      </w:pPr>
      <w:r w:rsidRPr="009B5F0C">
        <w:rPr>
          <w:color w:val="000000" w:themeColor="text1"/>
        </w:rPr>
        <w:t xml:space="preserve">Encourager les Institutions de recherche </w:t>
      </w:r>
      <w:r w:rsidR="00654BBF">
        <w:rPr>
          <w:color w:val="000000" w:themeColor="text1"/>
        </w:rPr>
        <w:t xml:space="preserve">(IRS) </w:t>
      </w:r>
      <w:r w:rsidRPr="009B5F0C">
        <w:rPr>
          <w:color w:val="000000" w:themeColor="text1"/>
        </w:rPr>
        <w:t>à compétir pour l’évaluation nationale et internationale (Palmarès/Accréditation  IES GN, Shangaï, Universités Africaines) ;</w:t>
      </w:r>
    </w:p>
    <w:p w14:paraId="204BC0F0" w14:textId="01758995" w:rsidR="009B5F0C" w:rsidRPr="009B5F0C" w:rsidRDefault="00654BBF" w:rsidP="00D26049">
      <w:pPr>
        <w:numPr>
          <w:ilvl w:val="0"/>
          <w:numId w:val="12"/>
        </w:numPr>
        <w:ind w:left="709" w:hanging="283"/>
        <w:jc w:val="both"/>
        <w:rPr>
          <w:color w:val="000000" w:themeColor="text1"/>
        </w:rPr>
      </w:pPr>
      <w:r>
        <w:rPr>
          <w:color w:val="000000" w:themeColor="text1"/>
        </w:rPr>
        <w:t xml:space="preserve">Encourager les </w:t>
      </w:r>
      <w:r w:rsidRPr="009B5F0C">
        <w:rPr>
          <w:color w:val="000000" w:themeColor="text1"/>
        </w:rPr>
        <w:t>Institutions de recherche</w:t>
      </w:r>
      <w:r>
        <w:rPr>
          <w:color w:val="000000" w:themeColor="text1"/>
        </w:rPr>
        <w:t xml:space="preserve"> y compris les Institutions privées à se faire connaître de </w:t>
      </w:r>
      <w:r w:rsidR="009B5F0C" w:rsidRPr="00B71926">
        <w:rPr>
          <w:b/>
          <w:color w:val="000000" w:themeColor="text1"/>
        </w:rPr>
        <w:t>l’ANAQ</w:t>
      </w:r>
      <w:r>
        <w:rPr>
          <w:color w:val="000000" w:themeColor="text1"/>
        </w:rPr>
        <w:t xml:space="preserve"> </w:t>
      </w:r>
      <w:r w:rsidRPr="00654BBF">
        <w:rPr>
          <w:color w:val="000000" w:themeColor="text1"/>
        </w:rPr>
        <w:t xml:space="preserve">(Autorité nationale d'assurance qualité) </w:t>
      </w:r>
      <w:r>
        <w:rPr>
          <w:rStyle w:val="Appelnotedebasdep"/>
          <w:color w:val="000000" w:themeColor="text1"/>
        </w:rPr>
        <w:footnoteReference w:id="17"/>
      </w:r>
      <w:r>
        <w:rPr>
          <w:color w:val="000000" w:themeColor="text1"/>
        </w:rPr>
        <w:t xml:space="preserve">, </w:t>
      </w:r>
      <w:r w:rsidRPr="00654BBF">
        <w:rPr>
          <w:color w:val="000000" w:themeColor="text1"/>
        </w:rPr>
        <w:t xml:space="preserve">mise en place </w:t>
      </w:r>
      <w:r>
        <w:rPr>
          <w:color w:val="000000" w:themeColor="text1"/>
        </w:rPr>
        <w:t xml:space="preserve">récemment </w:t>
      </w:r>
      <w:r w:rsidRPr="00654BBF">
        <w:rPr>
          <w:color w:val="000000" w:themeColor="text1"/>
        </w:rPr>
        <w:t xml:space="preserve"> </w:t>
      </w:r>
      <w:r w:rsidR="00786C4E">
        <w:rPr>
          <w:color w:val="000000" w:themeColor="text1"/>
        </w:rPr>
        <w:t>par le</w:t>
      </w:r>
      <w:r>
        <w:rPr>
          <w:color w:val="000000" w:themeColor="text1"/>
        </w:rPr>
        <w:t xml:space="preserve"> MESRS </w:t>
      </w:r>
      <w:r w:rsidRPr="00654BBF">
        <w:rPr>
          <w:color w:val="000000" w:themeColor="text1"/>
        </w:rPr>
        <w:t>d</w:t>
      </w:r>
      <w:r>
        <w:rPr>
          <w:color w:val="000000" w:themeColor="text1"/>
        </w:rPr>
        <w:t xml:space="preserve">ans </w:t>
      </w:r>
      <w:r w:rsidRPr="00654BBF">
        <w:rPr>
          <w:color w:val="000000" w:themeColor="text1"/>
        </w:rPr>
        <w:t>le but de qualifier les établissements d'enseignement privé qui prolifèrent dans le pays</w:t>
      </w:r>
      <w:r>
        <w:rPr>
          <w:color w:val="000000" w:themeColor="text1"/>
        </w:rPr>
        <w:t> ;</w:t>
      </w:r>
    </w:p>
    <w:p w14:paraId="5561D184" w14:textId="07D1859B" w:rsidR="009B5F0C" w:rsidRPr="009B5F0C" w:rsidRDefault="009B5F0C" w:rsidP="00D26049">
      <w:pPr>
        <w:numPr>
          <w:ilvl w:val="0"/>
          <w:numId w:val="12"/>
        </w:numPr>
        <w:ind w:left="709" w:hanging="283"/>
        <w:jc w:val="both"/>
        <w:rPr>
          <w:color w:val="000000" w:themeColor="text1"/>
        </w:rPr>
      </w:pPr>
      <w:r w:rsidRPr="009B5F0C">
        <w:rPr>
          <w:color w:val="000000" w:themeColor="text1"/>
        </w:rPr>
        <w:t xml:space="preserve">Promotion académique </w:t>
      </w:r>
      <w:r w:rsidR="00786C4E">
        <w:rPr>
          <w:color w:val="000000" w:themeColor="text1"/>
        </w:rPr>
        <w:t xml:space="preserve">des ressources humaines pour la RPS </w:t>
      </w:r>
      <w:r>
        <w:rPr>
          <w:color w:val="000000" w:themeColor="text1"/>
        </w:rPr>
        <w:t>en conformité avec les possibilités et textes en vigueur</w:t>
      </w:r>
      <w:r w:rsidR="007E38EB">
        <w:rPr>
          <w:rStyle w:val="Appelnotedebasdep"/>
          <w:color w:val="000000" w:themeColor="text1"/>
        </w:rPr>
        <w:footnoteReference w:id="18"/>
      </w:r>
      <w:r>
        <w:rPr>
          <w:color w:val="000000" w:themeColor="text1"/>
        </w:rPr>
        <w:t xml:space="preserve"> </w:t>
      </w:r>
      <w:r w:rsidRPr="009B5F0C">
        <w:rPr>
          <w:color w:val="000000" w:themeColor="text1"/>
        </w:rPr>
        <w:t>(</w:t>
      </w:r>
      <w:r>
        <w:rPr>
          <w:color w:val="000000" w:themeColor="text1"/>
        </w:rPr>
        <w:t xml:space="preserve">Assistant ou attaché de recherche, Maitre Assistant ou chargé de recherche,  Maitre de conférence ou </w:t>
      </w:r>
      <w:r w:rsidR="008513A8">
        <w:rPr>
          <w:color w:val="000000" w:themeColor="text1"/>
        </w:rPr>
        <w:t>Maitre</w:t>
      </w:r>
      <w:r w:rsidR="008C78BE">
        <w:rPr>
          <w:color w:val="000000" w:themeColor="text1"/>
        </w:rPr>
        <w:t xml:space="preserve"> de recherche</w:t>
      </w:r>
      <w:r>
        <w:rPr>
          <w:color w:val="000000" w:themeColor="text1"/>
        </w:rPr>
        <w:t xml:space="preserve">, </w:t>
      </w:r>
      <w:r w:rsidR="008513A8">
        <w:rPr>
          <w:color w:val="000000" w:themeColor="text1"/>
        </w:rPr>
        <w:t>Professeur ou Directeur de recherche</w:t>
      </w:r>
      <w:r>
        <w:rPr>
          <w:color w:val="000000" w:themeColor="text1"/>
        </w:rPr>
        <w:t>)</w:t>
      </w:r>
      <w:r w:rsidR="00501B77">
        <w:rPr>
          <w:color w:val="000000" w:themeColor="text1"/>
        </w:rPr>
        <w:t>.</w:t>
      </w:r>
      <w:r w:rsidR="00786C4E">
        <w:rPr>
          <w:color w:val="000000" w:themeColor="text1"/>
        </w:rPr>
        <w:t xml:space="preserve"> Tout en respectant les voies de spécialisations recommandées par le CAMES et l’OOAS. Il sera encouragé la stratégie « Senior-Juniors », un senior dans un domaine de compétence qui a obligation de « coacher » et qualifier 4-5 juniors. </w:t>
      </w:r>
    </w:p>
    <w:p w14:paraId="5AB5FF0B" w14:textId="77777777" w:rsidR="002E621D" w:rsidRPr="004D0CDC" w:rsidRDefault="002E621D" w:rsidP="00EF3835">
      <w:pPr>
        <w:ind w:left="709" w:hanging="283"/>
        <w:jc w:val="both"/>
      </w:pPr>
    </w:p>
    <w:p w14:paraId="13063C3D" w14:textId="57333209" w:rsidR="002E621D" w:rsidRPr="00DC27B8" w:rsidRDefault="0016530C" w:rsidP="00E33F29">
      <w:pPr>
        <w:pStyle w:val="Titre2"/>
        <w:numPr>
          <w:ilvl w:val="1"/>
          <w:numId w:val="15"/>
        </w:numPr>
        <w:rPr>
          <w:b/>
          <w:sz w:val="24"/>
        </w:rPr>
      </w:pPr>
      <w:bookmarkStart w:id="78" w:name="_Toc365491287"/>
      <w:r>
        <w:rPr>
          <w:b/>
          <w:sz w:val="24"/>
        </w:rPr>
        <w:t xml:space="preserve">PROMOTION, VALORISATION ET </w:t>
      </w:r>
      <w:r w:rsidR="00DC27B8" w:rsidRPr="00DC27B8">
        <w:rPr>
          <w:b/>
          <w:sz w:val="24"/>
        </w:rPr>
        <w:t xml:space="preserve">VULGARISATION DES ACQUIS DE LA </w:t>
      </w:r>
      <w:r>
        <w:rPr>
          <w:b/>
          <w:sz w:val="24"/>
        </w:rPr>
        <w:t>RPS</w:t>
      </w:r>
      <w:bookmarkEnd w:id="78"/>
      <w:r>
        <w:rPr>
          <w:b/>
          <w:sz w:val="24"/>
        </w:rPr>
        <w:t xml:space="preserve"> </w:t>
      </w:r>
    </w:p>
    <w:p w14:paraId="7141B192" w14:textId="724E40A2" w:rsidR="002E621D" w:rsidRPr="004D0CDC" w:rsidRDefault="002E621D" w:rsidP="00D26049">
      <w:pPr>
        <w:numPr>
          <w:ilvl w:val="0"/>
          <w:numId w:val="13"/>
        </w:numPr>
        <w:ind w:left="709" w:hanging="142"/>
        <w:jc w:val="both"/>
      </w:pPr>
      <w:r w:rsidRPr="004D0CDC">
        <w:t xml:space="preserve">Organiser des </w:t>
      </w:r>
      <w:r w:rsidRPr="004D0CDC">
        <w:rPr>
          <w:b/>
        </w:rPr>
        <w:t xml:space="preserve">Journées </w:t>
      </w:r>
      <w:r w:rsidR="000F3E51">
        <w:rPr>
          <w:b/>
        </w:rPr>
        <w:t>S</w:t>
      </w:r>
      <w:r w:rsidRPr="004D0CDC">
        <w:rPr>
          <w:b/>
        </w:rPr>
        <w:t>cientifiques Nationales et Régionales</w:t>
      </w:r>
      <w:r w:rsidR="000956A0">
        <w:t xml:space="preserve"> pour la RPS selon</w:t>
      </w:r>
      <w:r w:rsidRPr="004D0CDC">
        <w:t xml:space="preserve"> une périodicité à fixer</w:t>
      </w:r>
      <w:r w:rsidR="000F3E51">
        <w:t> ;</w:t>
      </w:r>
    </w:p>
    <w:p w14:paraId="00461DD6" w14:textId="54207DEF" w:rsidR="002E621D" w:rsidRPr="000956A0" w:rsidRDefault="002E621D" w:rsidP="00D26049">
      <w:pPr>
        <w:numPr>
          <w:ilvl w:val="0"/>
          <w:numId w:val="13"/>
        </w:numPr>
        <w:ind w:left="709" w:hanging="142"/>
        <w:jc w:val="both"/>
      </w:pPr>
      <w:r w:rsidRPr="004D0CDC">
        <w:t xml:space="preserve">Redynamiser la revue scientifique </w:t>
      </w:r>
      <w:r w:rsidRPr="004D0CDC">
        <w:rPr>
          <w:b/>
        </w:rPr>
        <w:t>« Guinée Médicale </w:t>
      </w:r>
      <w:r w:rsidRPr="000956A0">
        <w:t>»</w:t>
      </w:r>
      <w:r w:rsidR="000956A0" w:rsidRPr="000956A0">
        <w:t xml:space="preserve"> dédiée plus sur les produits de la recherche clinique et fondamentale</w:t>
      </w:r>
      <w:r w:rsidR="000F3E51">
        <w:t> ;</w:t>
      </w:r>
    </w:p>
    <w:p w14:paraId="1CF34E85" w14:textId="40C10C1A" w:rsidR="002E621D" w:rsidRPr="000956A0" w:rsidRDefault="002E621D" w:rsidP="00D26049">
      <w:pPr>
        <w:numPr>
          <w:ilvl w:val="0"/>
          <w:numId w:val="13"/>
        </w:numPr>
        <w:ind w:left="709" w:hanging="142"/>
        <w:jc w:val="both"/>
      </w:pPr>
      <w:r w:rsidRPr="004D0CDC">
        <w:t xml:space="preserve">Créer une nouvelle </w:t>
      </w:r>
      <w:r w:rsidRPr="004D0CDC">
        <w:rPr>
          <w:b/>
        </w:rPr>
        <w:t>Revue scientifique intersectorielle pour la RPS</w:t>
      </w:r>
      <w:r w:rsidR="000956A0">
        <w:rPr>
          <w:b/>
        </w:rPr>
        <w:t xml:space="preserve"> </w:t>
      </w:r>
      <w:r w:rsidR="000956A0" w:rsidRPr="000956A0">
        <w:t xml:space="preserve">qui mettra l’accent sur les </w:t>
      </w:r>
      <w:r w:rsidR="000956A0">
        <w:t xml:space="preserve">résultats des recherches en santé publique et des autres secteurs </w:t>
      </w:r>
      <w:r w:rsidR="00FF5B6A">
        <w:t>de collaboration intersectorielle y compris l</w:t>
      </w:r>
      <w:r w:rsidR="000956A0">
        <w:t>e « One Heath »</w:t>
      </w:r>
      <w:r w:rsidR="000F3E51">
        <w:t> ;</w:t>
      </w:r>
    </w:p>
    <w:p w14:paraId="29BB2F44" w14:textId="1700FED0" w:rsidR="0034256E" w:rsidRDefault="00FF5B6A" w:rsidP="00D26049">
      <w:pPr>
        <w:numPr>
          <w:ilvl w:val="0"/>
          <w:numId w:val="13"/>
        </w:numPr>
        <w:ind w:left="709" w:hanging="142"/>
        <w:jc w:val="both"/>
        <w:rPr>
          <w:color w:val="000000" w:themeColor="text1"/>
        </w:rPr>
      </w:pPr>
      <w:r>
        <w:rPr>
          <w:color w:val="000000" w:themeColor="text1"/>
        </w:rPr>
        <w:t>Mettre en place des</w:t>
      </w:r>
      <w:r w:rsidR="002E621D" w:rsidRPr="004D0CDC">
        <w:rPr>
          <w:color w:val="000000" w:themeColor="text1"/>
        </w:rPr>
        <w:t xml:space="preserve"> prix incitatif</w:t>
      </w:r>
      <w:r>
        <w:rPr>
          <w:color w:val="000000" w:themeColor="text1"/>
        </w:rPr>
        <w:t>s</w:t>
      </w:r>
      <w:r w:rsidR="002E621D" w:rsidRPr="004D0CDC">
        <w:rPr>
          <w:color w:val="000000" w:themeColor="text1"/>
        </w:rPr>
        <w:t xml:space="preserve"> à la recherche </w:t>
      </w:r>
      <w:r w:rsidR="000956A0">
        <w:rPr>
          <w:color w:val="000000" w:themeColor="text1"/>
        </w:rPr>
        <w:t>pour récompenser les chercheurs et les institutions nationales de RPS</w:t>
      </w:r>
      <w:r w:rsidR="000F3E51">
        <w:rPr>
          <w:color w:val="000000" w:themeColor="text1"/>
        </w:rPr>
        <w:t> ;</w:t>
      </w:r>
    </w:p>
    <w:p w14:paraId="5E7E04CA" w14:textId="61B0399D" w:rsidR="002E621D" w:rsidRPr="006A72CC" w:rsidRDefault="002E621D" w:rsidP="00D26049">
      <w:pPr>
        <w:numPr>
          <w:ilvl w:val="0"/>
          <w:numId w:val="13"/>
        </w:numPr>
        <w:ind w:left="709" w:hanging="142"/>
        <w:jc w:val="both"/>
        <w:rPr>
          <w:color w:val="000000" w:themeColor="text1"/>
        </w:rPr>
      </w:pPr>
      <w:r w:rsidRPr="004D0CDC">
        <w:rPr>
          <w:color w:val="000000" w:themeColor="text1"/>
        </w:rPr>
        <w:t xml:space="preserve">Le </w:t>
      </w:r>
      <w:r w:rsidRPr="004D0CDC">
        <w:t>développement de partenariats et les systèmes de financement de la recherche</w:t>
      </w:r>
      <w:r w:rsidR="000F3E51">
        <w:t> ;</w:t>
      </w:r>
    </w:p>
    <w:p w14:paraId="0FA0E78F" w14:textId="3DCFAC7D" w:rsidR="006A72CC" w:rsidRPr="00D53621" w:rsidRDefault="006A72CC" w:rsidP="00D26049">
      <w:pPr>
        <w:numPr>
          <w:ilvl w:val="0"/>
          <w:numId w:val="13"/>
        </w:numPr>
        <w:ind w:left="709" w:hanging="142"/>
        <w:jc w:val="both"/>
        <w:rPr>
          <w:color w:val="000000" w:themeColor="text1"/>
        </w:rPr>
      </w:pPr>
      <w:r w:rsidRPr="00D83E8F">
        <w:rPr>
          <w:rFonts w:eastAsia="Times New Roman" w:cstheme="minorHAnsi"/>
          <w:bCs/>
          <w:color w:val="222222"/>
          <w:sz w:val="22"/>
          <w:lang w:val="fr-CA" w:eastAsia="fr-FR"/>
        </w:rPr>
        <w:t xml:space="preserve">Partager et mieux faire connaitre le Plan d’action de l’OMS sur la recherche </w:t>
      </w:r>
      <w:r w:rsidRPr="00D83E8F">
        <w:rPr>
          <w:rFonts w:eastAsia="Times New Roman" w:cstheme="minorHAnsi"/>
          <w:b/>
          <w:bCs/>
          <w:color w:val="222222"/>
          <w:sz w:val="22"/>
          <w:lang w:val="fr-CA" w:eastAsia="fr-FR"/>
        </w:rPr>
        <w:t>“WHO</w:t>
      </w:r>
      <w:r w:rsidRPr="00565658">
        <w:rPr>
          <w:rFonts w:eastAsia="Times New Roman" w:cstheme="minorHAnsi"/>
          <w:b/>
          <w:bCs/>
          <w:color w:val="222222"/>
          <w:sz w:val="22"/>
          <w:lang w:val="en-US" w:eastAsia="fr-FR"/>
        </w:rPr>
        <w:t xml:space="preserve"> Research &amp; Development blueprint” </w:t>
      </w:r>
      <w:r>
        <w:rPr>
          <w:rStyle w:val="Appelnotedebasdep"/>
          <w:rFonts w:eastAsia="Times New Roman" w:cstheme="minorHAnsi"/>
          <w:bCs/>
          <w:color w:val="222222"/>
          <w:sz w:val="22"/>
          <w:lang w:val="en-US" w:eastAsia="fr-FR"/>
        </w:rPr>
        <w:footnoteReference w:id="19"/>
      </w:r>
      <w:r w:rsidR="00565658">
        <w:rPr>
          <w:rFonts w:eastAsia="Times New Roman" w:cstheme="minorHAnsi"/>
          <w:bCs/>
          <w:color w:val="222222"/>
          <w:sz w:val="22"/>
          <w:lang w:val="en-US" w:eastAsia="fr-FR"/>
        </w:rPr>
        <w:t>;</w:t>
      </w:r>
    </w:p>
    <w:p w14:paraId="5BEDCEF8" w14:textId="260CE42A" w:rsidR="00D53621" w:rsidRPr="00D53621" w:rsidRDefault="00D53621" w:rsidP="00D53621">
      <w:pPr>
        <w:numPr>
          <w:ilvl w:val="0"/>
          <w:numId w:val="13"/>
        </w:numPr>
        <w:ind w:left="709" w:hanging="142"/>
        <w:jc w:val="both"/>
        <w:rPr>
          <w:color w:val="000000" w:themeColor="text1"/>
        </w:rPr>
      </w:pPr>
      <w:r>
        <w:rPr>
          <w:color w:val="000000" w:themeColor="text1"/>
        </w:rPr>
        <w:lastRenderedPageBreak/>
        <w:t xml:space="preserve">Créer au sein de la Cellule RPS au BSD, Une </w:t>
      </w:r>
      <w:r w:rsidRPr="00D53621">
        <w:rPr>
          <w:b/>
          <w:color w:val="000000" w:themeColor="text1"/>
        </w:rPr>
        <w:t>Unité de Communication et</w:t>
      </w:r>
      <w:r>
        <w:rPr>
          <w:b/>
          <w:color w:val="000000" w:themeColor="text1"/>
        </w:rPr>
        <w:t xml:space="preserve"> Plaidoyer RPS, </w:t>
      </w:r>
      <w:r w:rsidRPr="00D53621">
        <w:rPr>
          <w:color w:val="000000" w:themeColor="text1"/>
        </w:rPr>
        <w:t>qui se chargera du</w:t>
      </w:r>
      <w:r>
        <w:rPr>
          <w:b/>
          <w:color w:val="000000" w:themeColor="text1"/>
        </w:rPr>
        <w:t xml:space="preserve"> </w:t>
      </w:r>
      <w:r>
        <w:rPr>
          <w:color w:val="000000" w:themeColor="text1"/>
        </w:rPr>
        <w:t xml:space="preserve"> développement de documents de plaidoyer et de prise de décision pour traduire en des concepts simples et compréhensifs, les résultats de recherche et les éventuels arguments et justificatifs pour nécessiter une prise de décisions sur ces bases factuelles;</w:t>
      </w:r>
    </w:p>
    <w:p w14:paraId="238AAAAD" w14:textId="6F6EA1FC" w:rsidR="002E621D" w:rsidRPr="004D0CDC" w:rsidRDefault="002E621D" w:rsidP="00D26049">
      <w:pPr>
        <w:numPr>
          <w:ilvl w:val="0"/>
          <w:numId w:val="13"/>
        </w:numPr>
        <w:ind w:left="709" w:hanging="142"/>
        <w:jc w:val="both"/>
      </w:pPr>
      <w:r w:rsidRPr="00BF42D8">
        <w:rPr>
          <w:color w:val="000000" w:themeColor="text1"/>
        </w:rPr>
        <w:t>Créer</w:t>
      </w:r>
      <w:r w:rsidRPr="004D0CDC">
        <w:rPr>
          <w:rFonts w:eastAsia="Times New Roman"/>
        </w:rPr>
        <w:t xml:space="preserve"> et dynamiser des partenariats public-privé en matière </w:t>
      </w:r>
      <w:r w:rsidR="00C65B66">
        <w:rPr>
          <w:rFonts w:eastAsia="Times New Roman"/>
        </w:rPr>
        <w:t xml:space="preserve">de </w:t>
      </w:r>
      <w:r w:rsidRPr="004D0CDC">
        <w:rPr>
          <w:rFonts w:eastAsia="Times New Roman"/>
        </w:rPr>
        <w:t>financement de la recherche pour la santé</w:t>
      </w:r>
      <w:r w:rsidRPr="004D0CDC">
        <w:rPr>
          <w:color w:val="5B9BD5" w:themeColor="accent1"/>
        </w:rPr>
        <w:t xml:space="preserve">, </w:t>
      </w:r>
      <w:r w:rsidRPr="004D0CDC">
        <w:t xml:space="preserve">y compris des </w:t>
      </w:r>
      <w:r w:rsidR="00360209" w:rsidRPr="004D0CDC">
        <w:t>sociétés commerciales</w:t>
      </w:r>
      <w:r w:rsidRPr="004D0CDC">
        <w:t>, industrielles, et des affaires.</w:t>
      </w:r>
    </w:p>
    <w:p w14:paraId="19C27AE7" w14:textId="77777777" w:rsidR="002E621D" w:rsidRPr="004D0CDC" w:rsidRDefault="002E621D" w:rsidP="00031FD5">
      <w:pPr>
        <w:pStyle w:val="Paragraphedeliste"/>
        <w:ind w:left="1224"/>
        <w:jc w:val="both"/>
      </w:pPr>
    </w:p>
    <w:p w14:paraId="54F1B168" w14:textId="1036EB05" w:rsidR="002E621D" w:rsidRPr="00DC27B8" w:rsidRDefault="00E41EEA" w:rsidP="00D26049">
      <w:pPr>
        <w:pStyle w:val="Titre2"/>
        <w:numPr>
          <w:ilvl w:val="1"/>
          <w:numId w:val="15"/>
        </w:numPr>
        <w:rPr>
          <w:b/>
          <w:sz w:val="24"/>
        </w:rPr>
      </w:pPr>
      <w:bookmarkStart w:id="79" w:name="_Toc365491288"/>
      <w:r w:rsidRPr="00DC27B8">
        <w:rPr>
          <w:b/>
          <w:sz w:val="24"/>
        </w:rPr>
        <w:t>LA MOBILISATION DES RESSOURCES</w:t>
      </w:r>
      <w:r w:rsidR="00FC3683" w:rsidRPr="00DC27B8">
        <w:rPr>
          <w:b/>
          <w:sz w:val="24"/>
        </w:rPr>
        <w:t xml:space="preserve"> ET LA BONNE GOUVERNANCE</w:t>
      </w:r>
      <w:bookmarkEnd w:id="79"/>
    </w:p>
    <w:p w14:paraId="5DACE019" w14:textId="77777777" w:rsidR="00FC3683" w:rsidRDefault="00FC3683" w:rsidP="00EF7F0D">
      <w:pPr>
        <w:jc w:val="both"/>
      </w:pPr>
      <w:r w:rsidRPr="00EF7F0D">
        <w:t>Le renforcement du système de financement de la RPS portera sur 3 principales sources :</w:t>
      </w:r>
    </w:p>
    <w:p w14:paraId="63705F6F" w14:textId="77777777" w:rsidR="00D83E8F" w:rsidRPr="00EF7F0D" w:rsidRDefault="00D83E8F" w:rsidP="00EF7F0D">
      <w:pPr>
        <w:jc w:val="both"/>
      </w:pPr>
    </w:p>
    <w:p w14:paraId="18924C23" w14:textId="77777777" w:rsidR="00DE5522" w:rsidRPr="00E33F29" w:rsidRDefault="00FC3683" w:rsidP="00E33F29">
      <w:pPr>
        <w:pStyle w:val="Titre2"/>
        <w:numPr>
          <w:ilvl w:val="2"/>
          <w:numId w:val="15"/>
        </w:numPr>
        <w:rPr>
          <w:sz w:val="24"/>
        </w:rPr>
      </w:pPr>
      <w:bookmarkStart w:id="80" w:name="_Toc365491289"/>
      <w:r w:rsidRPr="00E33F29">
        <w:rPr>
          <w:sz w:val="24"/>
        </w:rPr>
        <w:t>Le financement par l’État :</w:t>
      </w:r>
      <w:bookmarkEnd w:id="80"/>
      <w:r w:rsidRPr="00E33F29">
        <w:rPr>
          <w:sz w:val="24"/>
        </w:rPr>
        <w:t xml:space="preserve"> </w:t>
      </w:r>
    </w:p>
    <w:p w14:paraId="28F523FB" w14:textId="15FF4C21" w:rsidR="00F94457" w:rsidRPr="00EF7F0D" w:rsidRDefault="00FC3683" w:rsidP="00D26049">
      <w:pPr>
        <w:pStyle w:val="Paragraphedeliste"/>
        <w:numPr>
          <w:ilvl w:val="0"/>
          <w:numId w:val="20"/>
        </w:numPr>
        <w:spacing w:line="233" w:lineRule="atLeast"/>
        <w:ind w:left="709" w:hanging="283"/>
        <w:jc w:val="both"/>
        <w:rPr>
          <w:color w:val="000000"/>
        </w:rPr>
      </w:pPr>
      <w:r w:rsidRPr="00EF7F0D">
        <w:rPr>
          <w:color w:val="000000"/>
        </w:rPr>
        <w:t>il est utile et impératif que le budget de l’État consacr</w:t>
      </w:r>
      <w:r w:rsidR="00F94457" w:rsidRPr="00EF7F0D">
        <w:rPr>
          <w:color w:val="000000"/>
        </w:rPr>
        <w:t xml:space="preserve">e au moins 2% du budget du MS à la recherche (selon les recommandations du Forum Ministériel mondial de </w:t>
      </w:r>
      <w:r w:rsidRPr="00EF7F0D">
        <w:rPr>
          <w:color w:val="000000"/>
        </w:rPr>
        <w:t xml:space="preserve">la RPS </w:t>
      </w:r>
      <w:r w:rsidR="00F94457" w:rsidRPr="00EF7F0D">
        <w:rPr>
          <w:color w:val="000000"/>
        </w:rPr>
        <w:t>tenu à Bamako</w:t>
      </w:r>
      <w:r w:rsidR="00F94457" w:rsidRPr="00EF7F0D">
        <w:rPr>
          <w:rStyle w:val="Appelnotedebasdep"/>
          <w:color w:val="000000"/>
        </w:rPr>
        <w:footnoteReference w:id="20"/>
      </w:r>
      <w:r w:rsidR="00F94457" w:rsidRPr="00EF7F0D">
        <w:rPr>
          <w:color w:val="000000"/>
        </w:rPr>
        <w:t xml:space="preserve"> du 17 au 19 Novembre 2008)</w:t>
      </w:r>
      <w:r w:rsidR="00C65B66">
        <w:rPr>
          <w:color w:val="000000"/>
        </w:rPr>
        <w:t> ;</w:t>
      </w:r>
      <w:r w:rsidR="00F94457" w:rsidRPr="00EF7F0D">
        <w:rPr>
          <w:color w:val="000000"/>
        </w:rPr>
        <w:t xml:space="preserve"> </w:t>
      </w:r>
      <w:r w:rsidRPr="00EF7F0D">
        <w:rPr>
          <w:color w:val="000000"/>
        </w:rPr>
        <w:t xml:space="preserve"> </w:t>
      </w:r>
    </w:p>
    <w:p w14:paraId="12882F9D" w14:textId="5D43DF9B" w:rsidR="00F94457" w:rsidRDefault="008621A6" w:rsidP="00D26049">
      <w:pPr>
        <w:pStyle w:val="Paragraphedeliste"/>
        <w:numPr>
          <w:ilvl w:val="0"/>
          <w:numId w:val="20"/>
        </w:numPr>
        <w:spacing w:line="233" w:lineRule="atLeast"/>
        <w:ind w:left="709" w:hanging="283"/>
        <w:jc w:val="both"/>
        <w:rPr>
          <w:rFonts w:ascii="Calibri" w:hAnsi="Calibri"/>
          <w:color w:val="000000"/>
        </w:rPr>
      </w:pPr>
      <w:r>
        <w:rPr>
          <w:rFonts w:ascii="Calibri" w:hAnsi="Calibri"/>
          <w:color w:val="000000"/>
        </w:rPr>
        <w:t xml:space="preserve"> </w:t>
      </w:r>
      <w:r w:rsidR="00F94457">
        <w:rPr>
          <w:rFonts w:ascii="Calibri" w:hAnsi="Calibri"/>
          <w:color w:val="000000"/>
        </w:rPr>
        <w:t>Des alternatives de financement faites de sources innovantes (taxes</w:t>
      </w:r>
      <w:r>
        <w:rPr>
          <w:rFonts w:ascii="Calibri" w:hAnsi="Calibri"/>
          <w:color w:val="000000"/>
        </w:rPr>
        <w:t xml:space="preserve"> spécifiques, réduction de taxes et exemptions de frais de douane sur les matériels et équipements destinés à la RPS</w:t>
      </w:r>
      <w:r w:rsidR="00FF5B6A">
        <w:rPr>
          <w:rFonts w:ascii="Calibri" w:hAnsi="Calibri"/>
          <w:color w:val="000000"/>
        </w:rPr>
        <w:t>)</w:t>
      </w:r>
      <w:r>
        <w:rPr>
          <w:rFonts w:ascii="Calibri" w:hAnsi="Calibri"/>
          <w:color w:val="000000"/>
        </w:rPr>
        <w:t>, prêts à des conditions avantageuses</w:t>
      </w:r>
      <w:r>
        <w:rPr>
          <w:rStyle w:val="Appelnotedebasdep"/>
          <w:rFonts w:ascii="Calibri" w:hAnsi="Calibri"/>
          <w:color w:val="000000"/>
        </w:rPr>
        <w:footnoteReference w:id="21"/>
      </w:r>
      <w:r>
        <w:rPr>
          <w:rFonts w:ascii="Calibri" w:hAnsi="Calibri"/>
          <w:color w:val="000000"/>
        </w:rPr>
        <w:t>.</w:t>
      </w:r>
    </w:p>
    <w:p w14:paraId="6F0EF876" w14:textId="5B7FCC5A" w:rsidR="0079585B" w:rsidRDefault="0079585B" w:rsidP="00D26049">
      <w:pPr>
        <w:pStyle w:val="Paragraphedeliste"/>
        <w:numPr>
          <w:ilvl w:val="0"/>
          <w:numId w:val="20"/>
        </w:numPr>
        <w:spacing w:line="233" w:lineRule="atLeast"/>
        <w:ind w:left="709" w:hanging="283"/>
        <w:jc w:val="both"/>
        <w:rPr>
          <w:rFonts w:ascii="Calibri" w:hAnsi="Calibri"/>
          <w:color w:val="000000"/>
        </w:rPr>
      </w:pPr>
      <w:r w:rsidRPr="00646375">
        <w:rPr>
          <w:rFonts w:ascii="Calibri" w:hAnsi="Calibri"/>
          <w:color w:val="000000"/>
        </w:rPr>
        <w:t>Créer une ligne budgétaire de recherche pour la santé et augmenter les budgets de recherche des Départements ministériels concernés (Santé, MESRS, MEPUA, Élevage, Environnement), comme recommandée par les conventions internationales ;</w:t>
      </w:r>
    </w:p>
    <w:p w14:paraId="0FE62B62" w14:textId="11B080C4" w:rsidR="00FF5B6A" w:rsidRPr="00646375" w:rsidRDefault="00FF5B6A" w:rsidP="00D26049">
      <w:pPr>
        <w:pStyle w:val="Paragraphedeliste"/>
        <w:numPr>
          <w:ilvl w:val="0"/>
          <w:numId w:val="20"/>
        </w:numPr>
        <w:spacing w:line="233" w:lineRule="atLeast"/>
        <w:ind w:left="709" w:hanging="283"/>
        <w:jc w:val="both"/>
        <w:rPr>
          <w:rFonts w:ascii="Calibri" w:hAnsi="Calibri"/>
          <w:color w:val="000000"/>
        </w:rPr>
      </w:pPr>
      <w:r>
        <w:rPr>
          <w:rFonts w:ascii="Calibri" w:hAnsi="Calibri"/>
          <w:color w:val="000000"/>
        </w:rPr>
        <w:t xml:space="preserve">Faire un prélèvement systématique sur tous les projets de recherche soumis pour évaluation. Ce fonds servira à appuyer le Comité National D’Éthique (CNERS) et servira à alimenter le fonds de recherche pour soutenir les micro-projets et les Institutions de recherche. Il sera naturellement </w:t>
      </w:r>
      <w:r w:rsidR="006A72CC">
        <w:rPr>
          <w:rFonts w:ascii="Calibri" w:hAnsi="Calibri"/>
          <w:color w:val="000000"/>
        </w:rPr>
        <w:t>régit</w:t>
      </w:r>
      <w:r>
        <w:rPr>
          <w:rFonts w:ascii="Calibri" w:hAnsi="Calibri"/>
          <w:color w:val="000000"/>
        </w:rPr>
        <w:t xml:space="preserve"> par des textes réglementaires en veillant aux modalités de gestion, la transparence et la redevabilité ; </w:t>
      </w:r>
    </w:p>
    <w:p w14:paraId="2C5EB8C2" w14:textId="79B3D96F" w:rsidR="0079585B" w:rsidRPr="00646375" w:rsidRDefault="0079585B" w:rsidP="00D26049">
      <w:pPr>
        <w:pStyle w:val="Paragraphedeliste"/>
        <w:numPr>
          <w:ilvl w:val="0"/>
          <w:numId w:val="20"/>
        </w:numPr>
        <w:spacing w:line="233" w:lineRule="atLeast"/>
        <w:ind w:left="709" w:hanging="283"/>
        <w:jc w:val="both"/>
        <w:rPr>
          <w:rFonts w:ascii="Calibri" w:hAnsi="Calibri"/>
          <w:color w:val="000000"/>
        </w:rPr>
      </w:pPr>
      <w:r w:rsidRPr="00646375">
        <w:rPr>
          <w:rFonts w:ascii="Calibri" w:hAnsi="Calibri"/>
          <w:color w:val="000000"/>
        </w:rPr>
        <w:t>Mettre en p</w:t>
      </w:r>
      <w:r w:rsidR="00A321D1">
        <w:rPr>
          <w:rFonts w:ascii="Calibri" w:hAnsi="Calibri"/>
          <w:color w:val="000000"/>
        </w:rPr>
        <w:t xml:space="preserve">lace un Fonds de recherche </w:t>
      </w:r>
      <w:r w:rsidRPr="00646375">
        <w:rPr>
          <w:rFonts w:ascii="Calibri" w:hAnsi="Calibri"/>
          <w:color w:val="000000"/>
        </w:rPr>
        <w:t xml:space="preserve">compétitif pour la santé y compris une plateforme de coordination et de gestion transparente du fonds. Ce fonds sera alimenté par des alternatifs de financements dont un prélèvement systématique d’un pourcentage (à définir) sur les budgets des recherche soumis au Comité d’éthique. Ce sera aussi l’occasion de redynamiser le </w:t>
      </w:r>
      <w:r w:rsidR="008C78BE">
        <w:rPr>
          <w:rFonts w:ascii="Calibri" w:hAnsi="Calibri"/>
          <w:color w:val="000000"/>
        </w:rPr>
        <w:t>Fonds de développement de la science et de la technologie (</w:t>
      </w:r>
      <w:r w:rsidRPr="00646375">
        <w:rPr>
          <w:rFonts w:ascii="Calibri" w:hAnsi="Calibri"/>
          <w:color w:val="000000"/>
        </w:rPr>
        <w:t>FODEST</w:t>
      </w:r>
      <w:r w:rsidR="008C78BE">
        <w:rPr>
          <w:rFonts w:ascii="Calibri" w:hAnsi="Calibri"/>
          <w:color w:val="000000"/>
        </w:rPr>
        <w:t>)</w:t>
      </w:r>
      <w:r w:rsidRPr="00646375">
        <w:rPr>
          <w:rFonts w:ascii="Calibri" w:hAnsi="Calibri"/>
          <w:color w:val="000000"/>
        </w:rPr>
        <w:t xml:space="preserve"> du MESRS comme alternatives de financement de l’État ;</w:t>
      </w:r>
    </w:p>
    <w:p w14:paraId="48E2C7E9" w14:textId="390E1E59" w:rsidR="0079585B" w:rsidRPr="004D0CDC" w:rsidRDefault="0079585B" w:rsidP="00D26049">
      <w:pPr>
        <w:pStyle w:val="Paragraphedeliste"/>
        <w:numPr>
          <w:ilvl w:val="0"/>
          <w:numId w:val="20"/>
        </w:numPr>
        <w:spacing w:line="233" w:lineRule="atLeast"/>
        <w:ind w:left="709" w:hanging="283"/>
        <w:jc w:val="both"/>
      </w:pPr>
      <w:r w:rsidRPr="00646375">
        <w:rPr>
          <w:rFonts w:ascii="Calibri" w:hAnsi="Calibri"/>
          <w:color w:val="000000"/>
        </w:rPr>
        <w:t>Mettre en place un système de financement des micro-projets de recherche sur une base d’appel compétitif à projets des institutions nationales</w:t>
      </w:r>
      <w:r>
        <w:rPr>
          <w:rFonts w:eastAsia="Times New Roman"/>
        </w:rPr>
        <w:t xml:space="preserve"> de recherche pour la santé</w:t>
      </w:r>
      <w:r w:rsidR="009A4209">
        <w:rPr>
          <w:rFonts w:eastAsia="Times New Roman"/>
        </w:rPr>
        <w:t> ;</w:t>
      </w:r>
    </w:p>
    <w:p w14:paraId="0601AE23" w14:textId="4040324D" w:rsidR="00646375" w:rsidRDefault="00F94457" w:rsidP="00FF5B6A">
      <w:pPr>
        <w:pStyle w:val="Paragraphedeliste"/>
        <w:numPr>
          <w:ilvl w:val="0"/>
          <w:numId w:val="20"/>
        </w:numPr>
        <w:spacing w:line="233" w:lineRule="atLeast"/>
        <w:ind w:left="709" w:hanging="283"/>
        <w:jc w:val="both"/>
        <w:rPr>
          <w:rFonts w:ascii="Calibri" w:hAnsi="Calibri"/>
          <w:color w:val="000000"/>
        </w:rPr>
      </w:pPr>
      <w:r>
        <w:rPr>
          <w:rFonts w:ascii="Calibri" w:hAnsi="Calibri"/>
          <w:color w:val="000000"/>
        </w:rPr>
        <w:t>La contribution des collectivités décentralisées peut être demandée pour financer des projets de recherche recoupant le</w:t>
      </w:r>
      <w:r w:rsidR="00FF5B6A">
        <w:rPr>
          <w:rFonts w:ascii="Calibri" w:hAnsi="Calibri"/>
          <w:color w:val="000000"/>
        </w:rPr>
        <w:t>ur</w:t>
      </w:r>
      <w:r>
        <w:rPr>
          <w:rFonts w:ascii="Calibri" w:hAnsi="Calibri"/>
          <w:color w:val="000000"/>
        </w:rPr>
        <w:t xml:space="preserve">s priorités locales </w:t>
      </w:r>
      <w:r w:rsidR="00FF5B6A">
        <w:rPr>
          <w:rFonts w:ascii="Calibri" w:hAnsi="Calibri"/>
          <w:color w:val="000000"/>
        </w:rPr>
        <w:t xml:space="preserve">et </w:t>
      </w:r>
      <w:r>
        <w:rPr>
          <w:rFonts w:ascii="Calibri" w:hAnsi="Calibri"/>
          <w:color w:val="000000"/>
        </w:rPr>
        <w:t>spécifiques</w:t>
      </w:r>
      <w:r w:rsidR="00FF5B6A">
        <w:rPr>
          <w:rFonts w:ascii="Calibri" w:hAnsi="Calibri"/>
          <w:color w:val="000000"/>
        </w:rPr>
        <w:t xml:space="preserve">. </w:t>
      </w:r>
    </w:p>
    <w:p w14:paraId="5FE4F41E" w14:textId="77777777" w:rsidR="00D53621" w:rsidRDefault="00D53621" w:rsidP="00D53621">
      <w:pPr>
        <w:pStyle w:val="Paragraphedeliste"/>
        <w:spacing w:line="233" w:lineRule="atLeast"/>
        <w:ind w:left="709"/>
        <w:jc w:val="both"/>
        <w:rPr>
          <w:rFonts w:ascii="Calibri" w:hAnsi="Calibri"/>
          <w:color w:val="000000"/>
        </w:rPr>
      </w:pPr>
    </w:p>
    <w:p w14:paraId="74371A00" w14:textId="77777777" w:rsidR="00DE5522" w:rsidRPr="00E33F29" w:rsidRDefault="008621A6" w:rsidP="00E33F29">
      <w:pPr>
        <w:pStyle w:val="Titre2"/>
        <w:numPr>
          <w:ilvl w:val="2"/>
          <w:numId w:val="15"/>
        </w:numPr>
        <w:rPr>
          <w:sz w:val="24"/>
        </w:rPr>
      </w:pPr>
      <w:bookmarkStart w:id="81" w:name="_Toc365491290"/>
      <w:r w:rsidRPr="00E33F29">
        <w:rPr>
          <w:sz w:val="24"/>
        </w:rPr>
        <w:lastRenderedPageBreak/>
        <w:t>Financement par les Partenaires</w:t>
      </w:r>
      <w:r w:rsidR="00D868F3" w:rsidRPr="00E33F29">
        <w:rPr>
          <w:sz w:val="24"/>
        </w:rPr>
        <w:t> :</w:t>
      </w:r>
      <w:bookmarkEnd w:id="81"/>
      <w:r w:rsidR="00D868F3" w:rsidRPr="00E33F29">
        <w:rPr>
          <w:sz w:val="24"/>
        </w:rPr>
        <w:t xml:space="preserve"> </w:t>
      </w:r>
    </w:p>
    <w:p w14:paraId="62861EA1" w14:textId="0773236D" w:rsidR="008621A6" w:rsidRDefault="005367DE" w:rsidP="00A1476A">
      <w:pPr>
        <w:spacing w:line="233" w:lineRule="atLeast"/>
        <w:ind w:left="708"/>
        <w:jc w:val="both"/>
        <w:rPr>
          <w:rFonts w:ascii="Calibri" w:hAnsi="Calibri"/>
          <w:color w:val="000000"/>
        </w:rPr>
      </w:pPr>
      <w:r w:rsidRPr="00A1476A">
        <w:rPr>
          <w:rFonts w:ascii="Calibri" w:hAnsi="Calibri"/>
          <w:color w:val="000000"/>
        </w:rPr>
        <w:t>Vu</w:t>
      </w:r>
      <w:r w:rsidR="00D868F3" w:rsidRPr="00A1476A">
        <w:rPr>
          <w:rFonts w:ascii="Calibri" w:hAnsi="Calibri"/>
          <w:color w:val="000000"/>
        </w:rPr>
        <w:t xml:space="preserve"> l’importance des besoins en ressources humaines, matériels &amp; logistiques et financières</w:t>
      </w:r>
      <w:r w:rsidR="00285B92" w:rsidRPr="00A1476A">
        <w:rPr>
          <w:rFonts w:ascii="Calibri" w:hAnsi="Calibri"/>
          <w:color w:val="000000"/>
        </w:rPr>
        <w:t xml:space="preserve"> pour la RPS</w:t>
      </w:r>
      <w:r w:rsidR="00D868F3" w:rsidRPr="00A1476A">
        <w:rPr>
          <w:rFonts w:ascii="Calibri" w:hAnsi="Calibri"/>
          <w:color w:val="000000"/>
        </w:rPr>
        <w:t>,</w:t>
      </w:r>
      <w:r w:rsidR="00D53621">
        <w:rPr>
          <w:rFonts w:ascii="Calibri" w:hAnsi="Calibri"/>
          <w:color w:val="000000"/>
        </w:rPr>
        <w:t xml:space="preserve"> le rôle de l’État est ici</w:t>
      </w:r>
      <w:r w:rsidR="00D868F3" w:rsidRPr="00A1476A">
        <w:rPr>
          <w:rFonts w:ascii="Calibri" w:hAnsi="Calibri"/>
          <w:color w:val="000000"/>
        </w:rPr>
        <w:t xml:space="preserve"> déterminant pour la mobilisation des partenaires et des ressources. </w:t>
      </w:r>
      <w:r w:rsidR="00A96766" w:rsidRPr="00A1476A">
        <w:rPr>
          <w:rFonts w:ascii="Calibri" w:hAnsi="Calibri"/>
          <w:color w:val="000000"/>
        </w:rPr>
        <w:t xml:space="preserve">La contribution des bailleurs de fonds devra se conformer à la disposition de la Déclaration de Paris </w:t>
      </w:r>
      <w:r w:rsidR="00A96766">
        <w:rPr>
          <w:rStyle w:val="Appelnotedebasdep"/>
          <w:rFonts w:ascii="Calibri" w:hAnsi="Calibri"/>
          <w:color w:val="000000"/>
        </w:rPr>
        <w:footnoteReference w:id="22"/>
      </w:r>
      <w:r w:rsidR="00A96766" w:rsidRPr="00A1476A">
        <w:rPr>
          <w:rFonts w:ascii="Calibri" w:hAnsi="Calibri"/>
          <w:color w:val="000000"/>
        </w:rPr>
        <w:t xml:space="preserve">sur l’efficacité de l’aide qui stipule qu’au moins 5% des fonds d’aide au développement soit alloué au secteur de la santé y compris la composante de recherche. </w:t>
      </w:r>
      <w:r w:rsidR="00D868F3" w:rsidRPr="00A1476A">
        <w:rPr>
          <w:rFonts w:ascii="Calibri" w:hAnsi="Calibri"/>
          <w:color w:val="000000"/>
        </w:rPr>
        <w:t xml:space="preserve">Il s’agira de prospecter </w:t>
      </w:r>
      <w:r w:rsidR="00285B92" w:rsidRPr="00A1476A">
        <w:rPr>
          <w:rFonts w:ascii="Calibri" w:hAnsi="Calibri"/>
          <w:color w:val="000000"/>
        </w:rPr>
        <w:t xml:space="preserve">tous les axes </w:t>
      </w:r>
      <w:r w:rsidR="00D53621">
        <w:rPr>
          <w:rFonts w:ascii="Calibri" w:hAnsi="Calibri"/>
          <w:color w:val="000000"/>
        </w:rPr>
        <w:t xml:space="preserve">de financement, </w:t>
      </w:r>
      <w:r w:rsidR="00285B92" w:rsidRPr="00A1476A">
        <w:rPr>
          <w:rFonts w:ascii="Calibri" w:hAnsi="Calibri"/>
          <w:color w:val="000000"/>
        </w:rPr>
        <w:t xml:space="preserve">notamment le système des nations unies, les partenaires </w:t>
      </w:r>
      <w:r w:rsidR="007C5FCD" w:rsidRPr="00A1476A">
        <w:rPr>
          <w:rFonts w:ascii="Calibri" w:hAnsi="Calibri"/>
          <w:color w:val="000000"/>
        </w:rPr>
        <w:t>bi</w:t>
      </w:r>
      <w:r w:rsidR="007C5FCD">
        <w:rPr>
          <w:rFonts w:ascii="Calibri" w:hAnsi="Calibri"/>
          <w:color w:val="000000"/>
        </w:rPr>
        <w:t xml:space="preserve">latéraux et </w:t>
      </w:r>
      <w:r w:rsidR="00285B92" w:rsidRPr="00A1476A">
        <w:rPr>
          <w:rFonts w:ascii="Calibri" w:hAnsi="Calibri"/>
          <w:color w:val="000000"/>
        </w:rPr>
        <w:t xml:space="preserve">multilatéraux, les </w:t>
      </w:r>
      <w:r w:rsidRPr="00A1476A">
        <w:rPr>
          <w:rFonts w:ascii="Calibri" w:hAnsi="Calibri"/>
          <w:color w:val="000000"/>
        </w:rPr>
        <w:t>ONG’s</w:t>
      </w:r>
      <w:r w:rsidR="00285B92" w:rsidRPr="00A1476A">
        <w:rPr>
          <w:rFonts w:ascii="Calibri" w:hAnsi="Calibri"/>
          <w:color w:val="000000"/>
        </w:rPr>
        <w:t>, la société civile et le secteur privé.</w:t>
      </w:r>
    </w:p>
    <w:p w14:paraId="5E86B16A" w14:textId="77777777" w:rsidR="00646375" w:rsidRPr="00A1476A" w:rsidRDefault="00646375" w:rsidP="00A1476A">
      <w:pPr>
        <w:spacing w:line="233" w:lineRule="atLeast"/>
        <w:ind w:left="708"/>
        <w:jc w:val="both"/>
        <w:rPr>
          <w:rFonts w:ascii="Calibri" w:hAnsi="Calibri"/>
          <w:color w:val="000000"/>
        </w:rPr>
      </w:pPr>
    </w:p>
    <w:p w14:paraId="7D2543FD" w14:textId="509B832C" w:rsidR="00DE5522" w:rsidRDefault="00DE5522" w:rsidP="00E33F29">
      <w:pPr>
        <w:pStyle w:val="Titre2"/>
        <w:numPr>
          <w:ilvl w:val="2"/>
          <w:numId w:val="15"/>
        </w:numPr>
        <w:rPr>
          <w:sz w:val="24"/>
        </w:rPr>
      </w:pPr>
      <w:bookmarkStart w:id="82" w:name="_Toc365491291"/>
      <w:r w:rsidRPr="00E33F29">
        <w:rPr>
          <w:sz w:val="24"/>
        </w:rPr>
        <w:t>Financement par les Institutions de recherche :</w:t>
      </w:r>
      <w:bookmarkEnd w:id="82"/>
      <w:r w:rsidRPr="00E33F29">
        <w:rPr>
          <w:sz w:val="24"/>
        </w:rPr>
        <w:t xml:space="preserve"> </w:t>
      </w:r>
    </w:p>
    <w:p w14:paraId="5799D714" w14:textId="77777777" w:rsidR="00D53621" w:rsidRPr="00D53621" w:rsidRDefault="00D53621" w:rsidP="00D53621"/>
    <w:p w14:paraId="686554B3" w14:textId="6127E4B2" w:rsidR="00DE5522" w:rsidRPr="00A1476A" w:rsidRDefault="005367DE" w:rsidP="00A1476A">
      <w:pPr>
        <w:spacing w:line="233" w:lineRule="atLeast"/>
        <w:ind w:left="708"/>
        <w:jc w:val="both"/>
        <w:rPr>
          <w:rFonts w:ascii="Calibri" w:hAnsi="Calibri"/>
          <w:color w:val="000000"/>
        </w:rPr>
      </w:pPr>
      <w:r w:rsidRPr="00A1476A">
        <w:rPr>
          <w:rFonts w:ascii="Calibri" w:hAnsi="Calibri"/>
          <w:color w:val="000000"/>
        </w:rPr>
        <w:t>Il</w:t>
      </w:r>
      <w:r w:rsidR="006B4595" w:rsidRPr="00A1476A">
        <w:rPr>
          <w:rFonts w:ascii="Calibri" w:hAnsi="Calibri"/>
          <w:color w:val="000000"/>
        </w:rPr>
        <w:t xml:space="preserve"> s’agira </w:t>
      </w:r>
      <w:r w:rsidR="00DE5522" w:rsidRPr="00A1476A">
        <w:rPr>
          <w:rFonts w:ascii="Calibri" w:hAnsi="Calibri"/>
          <w:color w:val="000000"/>
        </w:rPr>
        <w:t xml:space="preserve">aussi </w:t>
      </w:r>
      <w:r w:rsidR="006B4595" w:rsidRPr="00A1476A">
        <w:rPr>
          <w:rFonts w:ascii="Calibri" w:hAnsi="Calibri"/>
          <w:color w:val="000000"/>
        </w:rPr>
        <w:t>de développer de</w:t>
      </w:r>
      <w:r w:rsidR="00DE5522" w:rsidRPr="00A1476A">
        <w:rPr>
          <w:rFonts w:ascii="Calibri" w:hAnsi="Calibri"/>
          <w:color w:val="000000"/>
        </w:rPr>
        <w:t> :</w:t>
      </w:r>
    </w:p>
    <w:p w14:paraId="60C471E4" w14:textId="2D9FD90C" w:rsidR="002E621D" w:rsidRPr="004D0CDC" w:rsidRDefault="002E621D" w:rsidP="00D26049">
      <w:pPr>
        <w:numPr>
          <w:ilvl w:val="0"/>
          <w:numId w:val="14"/>
        </w:numPr>
        <w:ind w:left="426" w:hanging="142"/>
        <w:jc w:val="both"/>
        <w:rPr>
          <w:color w:val="000000" w:themeColor="text1"/>
        </w:rPr>
      </w:pPr>
      <w:r w:rsidRPr="004D0CDC">
        <w:rPr>
          <w:color w:val="000000" w:themeColor="text1"/>
        </w:rPr>
        <w:t>Promouvoir la recherche de financement en renforçant les capacités des Institutions et centres de recherche à compétir et soumissionner pour des Grants (Appel pour financement à projets)</w:t>
      </w:r>
      <w:r w:rsidR="007C5FCD">
        <w:rPr>
          <w:color w:val="000000" w:themeColor="text1"/>
        </w:rPr>
        <w:t> ;</w:t>
      </w:r>
    </w:p>
    <w:p w14:paraId="6B523269" w14:textId="252D4945" w:rsidR="002E621D" w:rsidRPr="004D0CDC" w:rsidRDefault="002E621D" w:rsidP="00D26049">
      <w:pPr>
        <w:numPr>
          <w:ilvl w:val="0"/>
          <w:numId w:val="14"/>
        </w:numPr>
        <w:ind w:left="426" w:hanging="142"/>
        <w:jc w:val="both"/>
        <w:rPr>
          <w:color w:val="000000" w:themeColor="text1"/>
        </w:rPr>
      </w:pPr>
      <w:r w:rsidRPr="004D0CDC">
        <w:rPr>
          <w:color w:val="000000" w:themeColor="text1"/>
        </w:rPr>
        <w:t>Créer une base de données/ répertoire de gestion et de suivi pour les différents investissements (chercheurs, Investissements logistiques et matériels, financement)</w:t>
      </w:r>
      <w:r w:rsidR="007C5FCD">
        <w:rPr>
          <w:color w:val="000000" w:themeColor="text1"/>
        </w:rPr>
        <w:t> ;</w:t>
      </w:r>
    </w:p>
    <w:p w14:paraId="4B64C647" w14:textId="4ECBA111" w:rsidR="002E621D" w:rsidRDefault="002E621D" w:rsidP="00D26049">
      <w:pPr>
        <w:numPr>
          <w:ilvl w:val="0"/>
          <w:numId w:val="14"/>
        </w:numPr>
        <w:ind w:left="426" w:hanging="142"/>
        <w:jc w:val="both"/>
      </w:pPr>
      <w:r w:rsidRPr="004D0CDC">
        <w:t xml:space="preserve">Fournir des fonds catalytiques aux jeunes scientifiques, formation initiale &amp; en cours d’emploi sur la rédaction des </w:t>
      </w:r>
      <w:r w:rsidR="00196D0F">
        <w:t>g</w:t>
      </w:r>
      <w:r w:rsidRPr="004D0CDC">
        <w:t xml:space="preserve">rants, la gestion des projets, l’analyse statistique et la rédaction des </w:t>
      </w:r>
      <w:r w:rsidR="00196D0F">
        <w:t>g</w:t>
      </w:r>
      <w:r w:rsidRPr="004D0CDC">
        <w:t>rants et la recherche opérationnelle</w:t>
      </w:r>
      <w:r w:rsidR="00196D0F">
        <w:t> ;</w:t>
      </w:r>
    </w:p>
    <w:p w14:paraId="15269699" w14:textId="273F5C4A" w:rsidR="002E621D" w:rsidRPr="005367DE" w:rsidRDefault="002E621D" w:rsidP="00D26049">
      <w:pPr>
        <w:numPr>
          <w:ilvl w:val="0"/>
          <w:numId w:val="14"/>
        </w:numPr>
        <w:ind w:left="426" w:hanging="142"/>
        <w:jc w:val="both"/>
      </w:pPr>
      <w:r w:rsidRPr="005367DE">
        <w:rPr>
          <w:color w:val="000000" w:themeColor="text1"/>
        </w:rPr>
        <w:t>Renforcer</w:t>
      </w:r>
      <w:r w:rsidRPr="005367DE">
        <w:rPr>
          <w:rFonts w:eastAsia="Times New Roman"/>
          <w:color w:val="000000" w:themeColor="text1"/>
        </w:rPr>
        <w:t xml:space="preserve"> les capacités de négociation des institutions nationales dans l’élaboration des protocoles d’accord avec l’appui des conseillers juridiques</w:t>
      </w:r>
      <w:r w:rsidR="00196D0F">
        <w:rPr>
          <w:rFonts w:eastAsia="Times New Roman"/>
          <w:color w:val="000000" w:themeColor="text1"/>
        </w:rPr>
        <w:t> ;</w:t>
      </w:r>
    </w:p>
    <w:p w14:paraId="7BA8B13E" w14:textId="759F0BD9" w:rsidR="005367DE" w:rsidRPr="00644F22" w:rsidRDefault="005367DE" w:rsidP="00D26049">
      <w:pPr>
        <w:numPr>
          <w:ilvl w:val="0"/>
          <w:numId w:val="14"/>
        </w:numPr>
        <w:tabs>
          <w:tab w:val="left" w:pos="7230"/>
        </w:tabs>
        <w:ind w:left="426" w:hanging="142"/>
        <w:jc w:val="both"/>
        <w:rPr>
          <w:i/>
        </w:rPr>
      </w:pPr>
      <w:r>
        <w:rPr>
          <w:color w:val="000000" w:themeColor="text1"/>
        </w:rPr>
        <w:t xml:space="preserve">Elaborer les textes d’application pour l’opérationnalisation du Fonds National de Développement de la science et de la technologie (FODEST) prévu à l’article 16 de la loi d’orientation de la recherche scientifique et technique </w:t>
      </w:r>
      <w:r w:rsidRPr="00644F22">
        <w:rPr>
          <w:i/>
          <w:color w:val="000000" w:themeColor="text1"/>
        </w:rPr>
        <w:t>(L/2005/012/ du 04 juillet 2005</w:t>
      </w:r>
      <w:r w:rsidR="008B3780" w:rsidRPr="00644F22">
        <w:rPr>
          <w:i/>
          <w:color w:val="000000" w:themeColor="text1"/>
        </w:rPr>
        <w:t>)</w:t>
      </w:r>
      <w:r w:rsidRPr="00644F22">
        <w:rPr>
          <w:i/>
          <w:color w:val="000000" w:themeColor="text1"/>
        </w:rPr>
        <w:t>.</w:t>
      </w:r>
    </w:p>
    <w:p w14:paraId="046C2A60" w14:textId="77777777" w:rsidR="002E621D" w:rsidRPr="004D0CDC" w:rsidRDefault="002E621D" w:rsidP="00031FD5">
      <w:pPr>
        <w:pStyle w:val="Paragraphedeliste"/>
        <w:ind w:left="792"/>
        <w:jc w:val="both"/>
      </w:pPr>
    </w:p>
    <w:p w14:paraId="44A26098" w14:textId="77777777" w:rsidR="002E621D" w:rsidRPr="00DC27B8" w:rsidRDefault="00E41EEA" w:rsidP="00D26049">
      <w:pPr>
        <w:pStyle w:val="Titre2"/>
        <w:numPr>
          <w:ilvl w:val="1"/>
          <w:numId w:val="15"/>
        </w:numPr>
        <w:rPr>
          <w:b/>
          <w:sz w:val="24"/>
        </w:rPr>
      </w:pPr>
      <w:bookmarkStart w:id="83" w:name="_Toc365491292"/>
      <w:r w:rsidRPr="00DC27B8">
        <w:rPr>
          <w:b/>
          <w:sz w:val="24"/>
        </w:rPr>
        <w:t>LE PLAIDOYER ET LA COMMUNICATION DE RECHERCHE POUR LA SANTÉ</w:t>
      </w:r>
      <w:bookmarkEnd w:id="83"/>
    </w:p>
    <w:p w14:paraId="59DE6012" w14:textId="32896537" w:rsidR="00987475" w:rsidRPr="00537A6C" w:rsidRDefault="002E621D" w:rsidP="00537A6C">
      <w:pPr>
        <w:jc w:val="both"/>
        <w:rPr>
          <w:rFonts w:ascii="Calibri" w:hAnsi="Calibri"/>
          <w:color w:val="000000"/>
        </w:rPr>
      </w:pPr>
      <w:r w:rsidRPr="00537A6C">
        <w:rPr>
          <w:rFonts w:ascii="Calibri" w:hAnsi="Calibri"/>
          <w:color w:val="000000"/>
        </w:rPr>
        <w:t>La recherche en santé doit être rendue visible, ainsi que son rôle important dans la promotion de la santé pour assurer la qualité des soins de santé</w:t>
      </w:r>
      <w:r w:rsidRPr="00537A6C">
        <w:rPr>
          <w:rStyle w:val="apple-converted-space"/>
          <w:rFonts w:ascii="Calibri" w:hAnsi="Calibri"/>
          <w:color w:val="000000"/>
        </w:rPr>
        <w:t> </w:t>
      </w:r>
      <w:r w:rsidRPr="00537A6C">
        <w:rPr>
          <w:color w:val="000000"/>
        </w:rPr>
        <w:t>–</w:t>
      </w:r>
      <w:r w:rsidRPr="00537A6C">
        <w:rPr>
          <w:rStyle w:val="apple-converted-space"/>
          <w:rFonts w:ascii="Calibri" w:hAnsi="Calibri"/>
          <w:color w:val="000000"/>
        </w:rPr>
        <w:t> </w:t>
      </w:r>
      <w:r w:rsidRPr="00537A6C">
        <w:rPr>
          <w:rFonts w:ascii="Calibri" w:hAnsi="Calibri"/>
          <w:color w:val="000000"/>
        </w:rPr>
        <w:t>visible aux décideurs y compris tout le</w:t>
      </w:r>
      <w:r w:rsidRPr="00537A6C">
        <w:rPr>
          <w:rStyle w:val="apple-converted-space"/>
          <w:rFonts w:ascii="Calibri" w:hAnsi="Calibri"/>
          <w:color w:val="000000"/>
        </w:rPr>
        <w:t> </w:t>
      </w:r>
      <w:r w:rsidRPr="00537A6C">
        <w:rPr>
          <w:rFonts w:ascii="Calibri" w:hAnsi="Calibri"/>
          <w:color w:val="000000"/>
        </w:rPr>
        <w:t xml:space="preserve">gouvernement (pas seulement </w:t>
      </w:r>
      <w:r w:rsidR="00987475" w:rsidRPr="00537A6C">
        <w:rPr>
          <w:rFonts w:ascii="Calibri" w:hAnsi="Calibri"/>
          <w:color w:val="000000"/>
        </w:rPr>
        <w:t>le</w:t>
      </w:r>
      <w:r w:rsidRPr="00537A6C">
        <w:rPr>
          <w:rFonts w:ascii="Calibri" w:hAnsi="Calibri"/>
          <w:color w:val="000000"/>
        </w:rPr>
        <w:t xml:space="preserve"> MS </w:t>
      </w:r>
      <w:r w:rsidR="00987475" w:rsidRPr="00537A6C">
        <w:rPr>
          <w:rFonts w:ascii="Calibri" w:hAnsi="Calibri"/>
          <w:color w:val="000000"/>
        </w:rPr>
        <w:t>ou</w:t>
      </w:r>
      <w:r w:rsidRPr="00537A6C">
        <w:rPr>
          <w:rFonts w:ascii="Calibri" w:hAnsi="Calibri"/>
          <w:color w:val="000000"/>
        </w:rPr>
        <w:t xml:space="preserve"> MESRS) et les organismes</w:t>
      </w:r>
      <w:r w:rsidR="00987475" w:rsidRPr="00537A6C">
        <w:rPr>
          <w:rFonts w:ascii="Calibri" w:hAnsi="Calibri"/>
          <w:color w:val="000000"/>
        </w:rPr>
        <w:t xml:space="preserve"> et institutions</w:t>
      </w:r>
      <w:r w:rsidRPr="00537A6C">
        <w:rPr>
          <w:rFonts w:ascii="Calibri" w:hAnsi="Calibri"/>
          <w:color w:val="000000"/>
        </w:rPr>
        <w:t>, élargi aux cliniciens, aux administrateurs des services de santé, aux étudiants et aux professeurs, aux milieux d’affaires</w:t>
      </w:r>
      <w:r w:rsidR="00987475" w:rsidRPr="00537A6C">
        <w:rPr>
          <w:rFonts w:ascii="Calibri" w:hAnsi="Calibri"/>
          <w:color w:val="000000"/>
        </w:rPr>
        <w:t>, e</w:t>
      </w:r>
      <w:r w:rsidRPr="00537A6C">
        <w:rPr>
          <w:rFonts w:ascii="Calibri" w:hAnsi="Calibri"/>
          <w:color w:val="000000"/>
        </w:rPr>
        <w:t xml:space="preserve">n fait visible à tous les guinéens. </w:t>
      </w:r>
    </w:p>
    <w:p w14:paraId="1B41D411" w14:textId="77777777" w:rsidR="00987475" w:rsidRDefault="00987475" w:rsidP="00031FD5">
      <w:pPr>
        <w:pStyle w:val="Paragraphedeliste"/>
        <w:ind w:left="708"/>
        <w:jc w:val="both"/>
        <w:rPr>
          <w:rFonts w:ascii="Calibri" w:hAnsi="Calibri"/>
          <w:color w:val="000000"/>
        </w:rPr>
      </w:pPr>
    </w:p>
    <w:p w14:paraId="24607825" w14:textId="43186E07" w:rsidR="002E621D" w:rsidRDefault="002E621D" w:rsidP="00EF18B1">
      <w:pPr>
        <w:jc w:val="both"/>
        <w:rPr>
          <w:rFonts w:ascii="Calibri" w:hAnsi="Calibri"/>
          <w:color w:val="000000"/>
        </w:rPr>
      </w:pPr>
      <w:r w:rsidRPr="00EF18B1">
        <w:rPr>
          <w:rFonts w:ascii="Calibri" w:hAnsi="Calibri"/>
          <w:color w:val="000000"/>
        </w:rPr>
        <w:t xml:space="preserve">Avec la visibilité, il y a de la conscience de l’œuvre, des résultats et de l’impact des activités de recherche en santé, y compris la gamme et la diversité.  Un aspect important de ce plaidoyer est une communauté engagée activement des professionnels de la santé (y compris les administrateurs) qui cherchent et dépendent des données scientifiques afin d’assurer de bons services de santé et de la pratique clinique.  </w:t>
      </w:r>
    </w:p>
    <w:p w14:paraId="6A346816" w14:textId="77777777" w:rsidR="004A2796" w:rsidRDefault="004A2796" w:rsidP="00EF18B1">
      <w:pPr>
        <w:jc w:val="both"/>
        <w:rPr>
          <w:rFonts w:ascii="Calibri" w:hAnsi="Calibri"/>
          <w:color w:val="000000"/>
        </w:rPr>
      </w:pPr>
    </w:p>
    <w:p w14:paraId="778A0F52" w14:textId="54DEA46C" w:rsidR="004A2796" w:rsidRPr="00EF18B1" w:rsidRDefault="004A2796" w:rsidP="00EF18B1">
      <w:pPr>
        <w:jc w:val="both"/>
        <w:rPr>
          <w:rFonts w:ascii="Calibri" w:hAnsi="Calibri"/>
          <w:color w:val="000000"/>
        </w:rPr>
      </w:pPr>
      <w:r>
        <w:rPr>
          <w:rFonts w:ascii="Calibri" w:hAnsi="Calibri"/>
          <w:color w:val="000000"/>
        </w:rPr>
        <w:lastRenderedPageBreak/>
        <w:t xml:space="preserve">A cet effet, un </w:t>
      </w:r>
      <w:r w:rsidRPr="00812986">
        <w:rPr>
          <w:rFonts w:ascii="Calibri" w:hAnsi="Calibri"/>
          <w:b/>
          <w:color w:val="000000"/>
        </w:rPr>
        <w:t>siteweb</w:t>
      </w:r>
      <w:r>
        <w:rPr>
          <w:rFonts w:ascii="Calibri" w:hAnsi="Calibri"/>
          <w:color w:val="000000"/>
        </w:rPr>
        <w:t xml:space="preserve"> sera créé et gérer par l’Unité Communication/Palidoyer de la Cellule RPS du BSD au MS.</w:t>
      </w:r>
    </w:p>
    <w:p w14:paraId="19EAC6BD" w14:textId="6AF465F3" w:rsidR="00A55CC4" w:rsidRPr="004D0CDC" w:rsidRDefault="001F399D" w:rsidP="001F399D">
      <w:pPr>
        <w:ind w:left="720"/>
        <w:jc w:val="both"/>
      </w:pPr>
      <w:r>
        <w:rPr>
          <w:rFonts w:ascii="Calibri" w:hAnsi="Calibri"/>
          <w:color w:val="000000" w:themeColor="text1"/>
        </w:rPr>
        <w:t xml:space="preserve"> </w:t>
      </w:r>
    </w:p>
    <w:p w14:paraId="473E1A52" w14:textId="373A9EB0" w:rsidR="002E621D" w:rsidRPr="0040683B" w:rsidRDefault="00E41EEA" w:rsidP="00716CF2">
      <w:pPr>
        <w:pStyle w:val="Titre1"/>
        <w:numPr>
          <w:ilvl w:val="0"/>
          <w:numId w:val="15"/>
        </w:numPr>
        <w:shd w:val="clear" w:color="auto" w:fill="DEEAF6" w:themeFill="accent1" w:themeFillTint="33"/>
        <w:rPr>
          <w:b w:val="0"/>
          <w:sz w:val="28"/>
        </w:rPr>
      </w:pPr>
      <w:bookmarkStart w:id="84" w:name="_Toc365491293"/>
      <w:r w:rsidRPr="0040683B">
        <w:rPr>
          <w:sz w:val="28"/>
        </w:rPr>
        <w:t>SUIVI ET ÉVALUATION</w:t>
      </w:r>
      <w:bookmarkEnd w:id="84"/>
    </w:p>
    <w:p w14:paraId="348487D8" w14:textId="58980C67" w:rsidR="00166302" w:rsidRPr="00EF7F0D" w:rsidRDefault="00B67409" w:rsidP="00031FD5">
      <w:pPr>
        <w:jc w:val="both"/>
        <w:rPr>
          <w:rFonts w:eastAsiaTheme="majorEastAsia" w:cstheme="majorBidi"/>
          <w:color w:val="000000" w:themeColor="text1"/>
          <w:szCs w:val="26"/>
        </w:rPr>
      </w:pPr>
      <w:r w:rsidRPr="00EF7F0D">
        <w:rPr>
          <w:color w:val="000000" w:themeColor="text1"/>
        </w:rPr>
        <w:t>Le suivi-évaluation de la politique nationale de RPS est un processus</w:t>
      </w:r>
      <w:r w:rsidRPr="00EF7F0D">
        <w:rPr>
          <w:rFonts w:eastAsiaTheme="majorEastAsia" w:cstheme="majorBidi"/>
          <w:color w:val="000000" w:themeColor="text1"/>
          <w:szCs w:val="26"/>
        </w:rPr>
        <w:t xml:space="preserve"> </w:t>
      </w:r>
      <w:r w:rsidR="00641671" w:rsidRPr="00EF7F0D">
        <w:rPr>
          <w:rFonts w:eastAsiaTheme="majorEastAsia" w:cstheme="majorBidi"/>
          <w:color w:val="000000" w:themeColor="text1"/>
          <w:szCs w:val="26"/>
        </w:rPr>
        <w:t xml:space="preserve">essentiel qui permettra d’obtenir des informations cruciales pour la prise de décision éclairée. A cet effet, des structures et mécanismes devront être mises </w:t>
      </w:r>
      <w:r w:rsidR="00D3629B">
        <w:rPr>
          <w:rFonts w:eastAsiaTheme="majorEastAsia" w:cstheme="majorBidi"/>
          <w:color w:val="000000" w:themeColor="text1"/>
          <w:szCs w:val="26"/>
        </w:rPr>
        <w:t xml:space="preserve">en place </w:t>
      </w:r>
      <w:r w:rsidR="00641671" w:rsidRPr="00EF7F0D">
        <w:rPr>
          <w:rFonts w:eastAsiaTheme="majorEastAsia" w:cstheme="majorBidi"/>
          <w:color w:val="000000" w:themeColor="text1"/>
          <w:szCs w:val="26"/>
        </w:rPr>
        <w:t>avec un tableau d</w:t>
      </w:r>
      <w:r w:rsidR="00D53621">
        <w:rPr>
          <w:rFonts w:eastAsiaTheme="majorEastAsia" w:cstheme="majorBidi"/>
          <w:color w:val="000000" w:themeColor="text1"/>
          <w:szCs w:val="26"/>
        </w:rPr>
        <w:t>e bord suivi étroitement par la</w:t>
      </w:r>
      <w:r w:rsidR="00641671" w:rsidRPr="00EF7F0D">
        <w:rPr>
          <w:rFonts w:eastAsiaTheme="majorEastAsia" w:cstheme="majorBidi"/>
          <w:color w:val="000000" w:themeColor="text1"/>
          <w:szCs w:val="26"/>
        </w:rPr>
        <w:t xml:space="preserve"> cellule </w:t>
      </w:r>
      <w:r w:rsidR="00D53621">
        <w:rPr>
          <w:rFonts w:eastAsiaTheme="majorEastAsia" w:cstheme="majorBidi"/>
          <w:color w:val="000000" w:themeColor="text1"/>
          <w:szCs w:val="26"/>
        </w:rPr>
        <w:t>RPS du BSD</w:t>
      </w:r>
      <w:r w:rsidR="00641671" w:rsidRPr="00EF7F0D">
        <w:rPr>
          <w:rFonts w:eastAsiaTheme="majorEastAsia" w:cstheme="majorBidi"/>
          <w:color w:val="000000" w:themeColor="text1"/>
          <w:szCs w:val="26"/>
        </w:rPr>
        <w:t xml:space="preserve"> </w:t>
      </w:r>
      <w:r w:rsidR="00D53621">
        <w:rPr>
          <w:rFonts w:eastAsiaTheme="majorEastAsia" w:cstheme="majorBidi"/>
          <w:color w:val="000000" w:themeColor="text1"/>
          <w:szCs w:val="26"/>
        </w:rPr>
        <w:t xml:space="preserve">et l’Unité de Communication &amp; Plaidoyer </w:t>
      </w:r>
      <w:r w:rsidR="00641671" w:rsidRPr="00EF7F0D">
        <w:rPr>
          <w:rFonts w:eastAsiaTheme="majorEastAsia" w:cstheme="majorBidi"/>
          <w:color w:val="000000" w:themeColor="text1"/>
          <w:szCs w:val="26"/>
        </w:rPr>
        <w:t xml:space="preserve">au MS. </w:t>
      </w:r>
    </w:p>
    <w:p w14:paraId="0EA13C57" w14:textId="77777777" w:rsidR="00641671" w:rsidRPr="00A1476A" w:rsidRDefault="00641671" w:rsidP="00031FD5">
      <w:pPr>
        <w:jc w:val="both"/>
        <w:rPr>
          <w:rFonts w:asciiTheme="majorHAnsi" w:eastAsiaTheme="majorEastAsia" w:hAnsiTheme="majorHAnsi" w:cstheme="majorBidi"/>
          <w:color w:val="2E74B5" w:themeColor="accent1" w:themeShade="BF"/>
          <w:szCs w:val="26"/>
        </w:rPr>
      </w:pPr>
    </w:p>
    <w:p w14:paraId="5B5C2AF4" w14:textId="77777777" w:rsidR="002E621D" w:rsidRPr="00D70F1B" w:rsidRDefault="00E41EEA" w:rsidP="00D26049">
      <w:pPr>
        <w:pStyle w:val="Titre2"/>
        <w:numPr>
          <w:ilvl w:val="1"/>
          <w:numId w:val="15"/>
        </w:numPr>
        <w:rPr>
          <w:sz w:val="24"/>
        </w:rPr>
      </w:pPr>
      <w:bookmarkStart w:id="85" w:name="_Toc365491294"/>
      <w:r w:rsidRPr="00D70F1B">
        <w:rPr>
          <w:sz w:val="24"/>
        </w:rPr>
        <w:t>STRUCTURES ET MÉCANISMES</w:t>
      </w:r>
      <w:bookmarkEnd w:id="85"/>
    </w:p>
    <w:p w14:paraId="33BD4957" w14:textId="77777777" w:rsidR="00D53621" w:rsidRDefault="002E621D" w:rsidP="00D26049">
      <w:pPr>
        <w:pStyle w:val="Paragraphedeliste"/>
        <w:numPr>
          <w:ilvl w:val="0"/>
          <w:numId w:val="19"/>
        </w:numPr>
        <w:spacing w:line="276" w:lineRule="auto"/>
        <w:jc w:val="both"/>
      </w:pPr>
      <w:r w:rsidRPr="004D0CDC">
        <w:t xml:space="preserve">Un mécanisme d’enregistrement des projets </w:t>
      </w:r>
      <w:r w:rsidR="00B32B51">
        <w:t xml:space="preserve">de recherche </w:t>
      </w:r>
      <w:r w:rsidRPr="004D0CDC">
        <w:t>devra être conçu et devra récolter de manière continue</w:t>
      </w:r>
      <w:r w:rsidR="00BD5C05">
        <w:t>,</w:t>
      </w:r>
      <w:r w:rsidRPr="004D0CDC">
        <w:t xml:space="preserve"> les informations clés sur les activités et projets en cours</w:t>
      </w:r>
      <w:r w:rsidR="00D53621">
        <w:t> ;</w:t>
      </w:r>
    </w:p>
    <w:p w14:paraId="1655DC67" w14:textId="4A93E0D3" w:rsidR="003A4DF8" w:rsidRDefault="00D53621" w:rsidP="00D26049">
      <w:pPr>
        <w:pStyle w:val="Paragraphedeliste"/>
        <w:numPr>
          <w:ilvl w:val="0"/>
          <w:numId w:val="19"/>
        </w:numPr>
        <w:spacing w:line="276" w:lineRule="auto"/>
        <w:jc w:val="both"/>
      </w:pPr>
      <w:r>
        <w:t xml:space="preserve">Un prélèvement de fonds sera fait </w:t>
      </w:r>
      <w:r w:rsidR="002E621D" w:rsidRPr="004D0CDC">
        <w:t xml:space="preserve"> </w:t>
      </w:r>
      <w:r>
        <w:t>en accord avec la loi qui sera en viguer pour alimenter le Fond interne de recherche ;</w:t>
      </w:r>
    </w:p>
    <w:p w14:paraId="7134C7F2" w14:textId="03319048" w:rsidR="00BD5C05" w:rsidRPr="004D0CDC" w:rsidRDefault="002E621D" w:rsidP="00D26049">
      <w:pPr>
        <w:pStyle w:val="Paragraphedeliste"/>
        <w:numPr>
          <w:ilvl w:val="0"/>
          <w:numId w:val="19"/>
        </w:numPr>
        <w:spacing w:line="276" w:lineRule="auto"/>
        <w:jc w:val="both"/>
      </w:pPr>
      <w:r w:rsidRPr="004D0CDC">
        <w:t xml:space="preserve">Des bases des données récoltant des informations sur la nature des projets, les investigateurs (y compris </w:t>
      </w:r>
      <w:r w:rsidR="006E689F" w:rsidRPr="004D0CDC">
        <w:t>leurs</w:t>
      </w:r>
      <w:r w:rsidR="00166302" w:rsidRPr="004D0CDC">
        <w:t xml:space="preserve"> qualifications</w:t>
      </w:r>
      <w:r w:rsidR="006E689F" w:rsidRPr="004D0CDC">
        <w:t>,</w:t>
      </w:r>
      <w:r w:rsidRPr="004D0CDC">
        <w:t xml:space="preserve"> les budgets et les sources de financement, les populations </w:t>
      </w:r>
      <w:r w:rsidR="006E689F" w:rsidRPr="004D0CDC">
        <w:t>étudiées</w:t>
      </w:r>
      <w:r w:rsidRPr="004D0CDC">
        <w:t>, la durée des projets et les résumés des principaux résultats</w:t>
      </w:r>
      <w:r w:rsidR="00232030">
        <w:t>, l’utilisation des données pour la prise des décisions</w:t>
      </w:r>
      <w:r w:rsidR="00166302" w:rsidRPr="004D0CDC">
        <w:t>)</w:t>
      </w:r>
      <w:r w:rsidRPr="004D0CDC">
        <w:t xml:space="preserve"> devront être conçues est mis à jour continuellement.</w:t>
      </w:r>
    </w:p>
    <w:p w14:paraId="72834A6F" w14:textId="10F9E0D1" w:rsidR="002E621D" w:rsidRDefault="002E621D" w:rsidP="00D26049">
      <w:pPr>
        <w:pStyle w:val="Paragraphedeliste"/>
        <w:numPr>
          <w:ilvl w:val="0"/>
          <w:numId w:val="19"/>
        </w:numPr>
        <w:spacing w:line="276" w:lineRule="auto"/>
        <w:jc w:val="both"/>
      </w:pPr>
      <w:r w:rsidRPr="004D0CDC">
        <w:t xml:space="preserve">Ces mécanismes devront être mis sur pied dans chaque institution de recherche </w:t>
      </w:r>
      <w:r w:rsidR="00D53621">
        <w:t>(</w:t>
      </w:r>
      <w:r w:rsidR="004A2796">
        <w:t xml:space="preserve">notamment </w:t>
      </w:r>
      <w:r w:rsidR="00D53621">
        <w:t xml:space="preserve">Comité de revue institutionnelle des protocoles – IRB, </w:t>
      </w:r>
      <w:r w:rsidR="004A2796">
        <w:t xml:space="preserve">un Comité de surveillance et évaluation des effets indésirables – DSMB) </w:t>
      </w:r>
      <w:r w:rsidRPr="004D0CDC">
        <w:t xml:space="preserve">et devront être consolidés au niveau des structures de coordination centrale qui devront être mises en </w:t>
      </w:r>
      <w:r w:rsidR="00166302" w:rsidRPr="004D0CDC">
        <w:t>place.</w:t>
      </w:r>
    </w:p>
    <w:p w14:paraId="56C4D4DD" w14:textId="5099D78F" w:rsidR="004A2796" w:rsidRDefault="004A2796" w:rsidP="00D26049">
      <w:pPr>
        <w:pStyle w:val="Paragraphedeliste"/>
        <w:numPr>
          <w:ilvl w:val="0"/>
          <w:numId w:val="19"/>
        </w:numPr>
        <w:spacing w:line="276" w:lineRule="auto"/>
        <w:jc w:val="both"/>
      </w:pPr>
      <w:r>
        <w:t xml:space="preserve">Un système de pharmacovigilance sera mis en place par l’Autorité Nationale de Régulation en collaboration avec le MS, MESRS et les parties intéressées ; </w:t>
      </w:r>
    </w:p>
    <w:p w14:paraId="31CB723F" w14:textId="77777777" w:rsidR="002E621D" w:rsidRPr="004D0CDC" w:rsidRDefault="002E621D" w:rsidP="00031FD5">
      <w:pPr>
        <w:jc w:val="both"/>
      </w:pPr>
    </w:p>
    <w:p w14:paraId="64EAA058" w14:textId="77777777" w:rsidR="002E621D" w:rsidRPr="00D70F1B" w:rsidRDefault="00E41EEA" w:rsidP="00D26049">
      <w:pPr>
        <w:pStyle w:val="Titre2"/>
        <w:numPr>
          <w:ilvl w:val="1"/>
          <w:numId w:val="15"/>
        </w:numPr>
        <w:rPr>
          <w:sz w:val="24"/>
        </w:rPr>
      </w:pPr>
      <w:bookmarkStart w:id="86" w:name="_Toc365491295"/>
      <w:r w:rsidRPr="00D70F1B">
        <w:rPr>
          <w:sz w:val="24"/>
        </w:rPr>
        <w:t>OUTILS ET INDICATEURS</w:t>
      </w:r>
      <w:bookmarkEnd w:id="86"/>
    </w:p>
    <w:p w14:paraId="1816386C" w14:textId="38DB34CE" w:rsidR="00166302" w:rsidRPr="004D0CDC" w:rsidRDefault="002E621D" w:rsidP="00031FD5">
      <w:pPr>
        <w:jc w:val="both"/>
      </w:pPr>
      <w:r w:rsidRPr="004D0CDC">
        <w:t xml:space="preserve">Des outils de collecte des données (formulaires) devront être élaborés et envoyés à toutes les </w:t>
      </w:r>
      <w:r w:rsidR="004A2796">
        <w:t>Institutions de recherche (Guinéennes et Extérieures)</w:t>
      </w:r>
      <w:r w:rsidRPr="004D0CDC">
        <w:t xml:space="preserve"> faisant la recherche dans </w:t>
      </w:r>
      <w:r w:rsidR="00E41EEA" w:rsidRPr="004D0CDC">
        <w:t>le secteur public</w:t>
      </w:r>
      <w:r w:rsidRPr="004D0CDC">
        <w:t xml:space="preserve"> et le secteur privé</w:t>
      </w:r>
      <w:r w:rsidR="004A2796">
        <w:t xml:space="preserve"> (à l’image des modalités de so</w:t>
      </w:r>
      <w:r w:rsidR="007D0C38">
        <w:t>umission élaborés par le CNERS)</w:t>
      </w:r>
      <w:r w:rsidRPr="004D0CDC">
        <w:t xml:space="preserve">. </w:t>
      </w:r>
      <w:r w:rsidR="00166302" w:rsidRPr="004D0CDC">
        <w:t xml:space="preserve">Une possibilité du remplissage en ligne devra être explorée. </w:t>
      </w:r>
      <w:bookmarkStart w:id="87" w:name="_GoBack"/>
      <w:bookmarkEnd w:id="87"/>
    </w:p>
    <w:p w14:paraId="277F42A8" w14:textId="606CB802" w:rsidR="002E621D" w:rsidRPr="004D0CDC" w:rsidRDefault="002E621D" w:rsidP="00031FD5">
      <w:pPr>
        <w:jc w:val="both"/>
      </w:pPr>
      <w:r w:rsidRPr="004D0CDC">
        <w:t xml:space="preserve">Ces données seront introduites dans la base des données qui sera analysée semestriellement et annuellement afin </w:t>
      </w:r>
      <w:r w:rsidR="008F3D72">
        <w:t xml:space="preserve"> </w:t>
      </w:r>
      <w:r w:rsidRPr="004D0CDC">
        <w:t xml:space="preserve"> </w:t>
      </w:r>
      <w:r w:rsidR="00AC5D89">
        <w:t xml:space="preserve">d’évaluer et monitorer la situation et pour une prise de décision éclairée à tous les niveaux. </w:t>
      </w:r>
    </w:p>
    <w:p w14:paraId="041FBBCD" w14:textId="77777777" w:rsidR="00641671" w:rsidRDefault="00641671" w:rsidP="0086178E"/>
    <w:p w14:paraId="1A68264A" w14:textId="77777777" w:rsidR="004A2796" w:rsidRDefault="002E621D" w:rsidP="0086178E">
      <w:r w:rsidRPr="004D0CDC">
        <w:t xml:space="preserve">Les indicateurs spécifiques et sensibles </w:t>
      </w:r>
      <w:r w:rsidR="00641671">
        <w:t xml:space="preserve">y compris les ressources financières </w:t>
      </w:r>
      <w:r w:rsidRPr="004D0CDC">
        <w:t xml:space="preserve">devront être élaborés pour renseigner sur </w:t>
      </w:r>
      <w:r w:rsidR="004A2796">
        <w:t xml:space="preserve">les résultats, l’impact des RPS sur le pays ; notamment </w:t>
      </w:r>
      <w:r w:rsidRPr="004D0CDC">
        <w:t>le volume et le flux financier des investissements pour chaque volet</w:t>
      </w:r>
      <w:r w:rsidR="00AC5D89">
        <w:t>,</w:t>
      </w:r>
      <w:r w:rsidRPr="004D0CDC">
        <w:t xml:space="preserve"> notamment les investissements sur la production des ressources humaines, la construction des </w:t>
      </w:r>
      <w:r w:rsidRPr="004D0CDC">
        <w:lastRenderedPageBreak/>
        <w:t xml:space="preserve">infrastructures, l’achat des équipements, leur maintenance.  Ce flux financier sera tabulé par domaine de recherche </w:t>
      </w:r>
      <w:r w:rsidR="004A2796">
        <w:t xml:space="preserve">par la Cellule de RPS du BSD et le CNERS, </w:t>
      </w:r>
      <w:r w:rsidRPr="004D0CDC">
        <w:t>afin d’identifier les domaines les plus financés et les moins financés.</w:t>
      </w:r>
      <w:r w:rsidR="00364682" w:rsidRPr="004D0CDC">
        <w:t xml:space="preserve"> </w:t>
      </w:r>
    </w:p>
    <w:p w14:paraId="591AAEFA" w14:textId="4BD4E6B9" w:rsidR="00D438C3" w:rsidRDefault="00364682" w:rsidP="0086178E">
      <w:r w:rsidRPr="004D0CDC">
        <w:t xml:space="preserve">Un bulletin semestriel et/ou annuel </w:t>
      </w:r>
      <w:r w:rsidR="004A2796">
        <w:t xml:space="preserve">et un site web </w:t>
      </w:r>
      <w:r w:rsidR="00685A24" w:rsidRPr="004D0CDC">
        <w:t>devront</w:t>
      </w:r>
      <w:r w:rsidRPr="004D0CDC">
        <w:t xml:space="preserve"> être </w:t>
      </w:r>
      <w:r w:rsidR="00685A24" w:rsidRPr="004D0CDC">
        <w:t>créé</w:t>
      </w:r>
      <w:r w:rsidR="00685A24">
        <w:t>s</w:t>
      </w:r>
      <w:r w:rsidR="008F3D72">
        <w:t xml:space="preserve"> pour</w:t>
      </w:r>
      <w:r w:rsidRPr="004D0CDC">
        <w:t xml:space="preserve"> la diffusion des données en guise de plaidoyer.</w:t>
      </w:r>
      <w:r w:rsidR="00D438C3">
        <w:t xml:space="preserve"> </w:t>
      </w:r>
    </w:p>
    <w:p w14:paraId="77375C13" w14:textId="2D23615D" w:rsidR="006E2B8D" w:rsidRPr="0040683B" w:rsidRDefault="006E2B8D" w:rsidP="00716CF2">
      <w:pPr>
        <w:pStyle w:val="Titre1"/>
        <w:numPr>
          <w:ilvl w:val="0"/>
          <w:numId w:val="15"/>
        </w:numPr>
        <w:shd w:val="clear" w:color="auto" w:fill="DEEAF6" w:themeFill="accent1" w:themeFillTint="33"/>
        <w:rPr>
          <w:b w:val="0"/>
          <w:sz w:val="28"/>
        </w:rPr>
      </w:pPr>
      <w:bookmarkStart w:id="88" w:name="_Toc365491296"/>
      <w:r w:rsidRPr="0040683B">
        <w:rPr>
          <w:sz w:val="28"/>
        </w:rPr>
        <w:t>CONCLUSION</w:t>
      </w:r>
      <w:bookmarkEnd w:id="88"/>
    </w:p>
    <w:p w14:paraId="2B1754E0" w14:textId="1EF1CB16" w:rsidR="00A117B2" w:rsidRDefault="00DD57E9" w:rsidP="00AD24BE">
      <w:pPr>
        <w:jc w:val="both"/>
      </w:pPr>
      <w:r>
        <w:t xml:space="preserve">Vu que la recherche pour la santé peut contribuer significativement au renforcement du système de santé et au développement socio-économique du pays, Il ne s’agit plus d’élaborer un document de politique de plus, mais impulser une vraie culture </w:t>
      </w:r>
      <w:r w:rsidR="00A117B2">
        <w:t xml:space="preserve">durable </w:t>
      </w:r>
      <w:r>
        <w:t>de recherche pour la recherche en santé</w:t>
      </w:r>
      <w:r w:rsidR="001F10A2">
        <w:t xml:space="preserve"> en Guinée</w:t>
      </w:r>
      <w:r w:rsidR="00A117B2">
        <w:t xml:space="preserve">. </w:t>
      </w:r>
    </w:p>
    <w:p w14:paraId="184B8C9D" w14:textId="77777777" w:rsidR="00A117B2" w:rsidRDefault="00A117B2" w:rsidP="00AD24BE">
      <w:pPr>
        <w:jc w:val="both"/>
      </w:pPr>
    </w:p>
    <w:p w14:paraId="1F879ADB" w14:textId="18EA9E7D" w:rsidR="00414A31" w:rsidRPr="00DD57E9" w:rsidRDefault="00A117B2" w:rsidP="00AD24BE">
      <w:pPr>
        <w:jc w:val="both"/>
      </w:pPr>
      <w:r>
        <w:t xml:space="preserve">A cet effet, le renforcement des capacités passe entre autre, par un rajeunissement des ressources humaines, la décentralisation des activités de recherche aux différents niveaux du système de santé. </w:t>
      </w:r>
      <w:r w:rsidR="00AD24BE">
        <w:t xml:space="preserve"> </w:t>
      </w:r>
      <w:r>
        <w:t xml:space="preserve">Il nécessite également de saisir l’opportunité qu’offre les nouvelles technologies et innovations pour améliorer les performances du système tout en impliquant étroitement les communautés et les partenaires dans une recherche équitable et durable.  </w:t>
      </w:r>
      <w:r w:rsidR="00414A31">
        <w:t xml:space="preserve">Il faudra améliorer l’expertise, l’excellence, le leadership et l’appropriation des efforts de recherche pour une prise de décision régulière et éclairée en vue d’améliorer la santé des populations. </w:t>
      </w:r>
    </w:p>
    <w:p w14:paraId="48A348B9" w14:textId="77777777" w:rsidR="00A117B2" w:rsidRDefault="00A117B2" w:rsidP="00DD57E9"/>
    <w:p w14:paraId="102BA467" w14:textId="409AC521" w:rsidR="001E6F3D" w:rsidRPr="0040683B" w:rsidRDefault="001E6F3D" w:rsidP="00716CF2">
      <w:pPr>
        <w:shd w:val="clear" w:color="auto" w:fill="DEEAF6" w:themeFill="accent1" w:themeFillTint="33"/>
        <w:rPr>
          <w:sz w:val="28"/>
        </w:rPr>
      </w:pPr>
      <w:r w:rsidRPr="0040683B">
        <w:rPr>
          <w:sz w:val="28"/>
        </w:rPr>
        <w:t>ANNEXES </w:t>
      </w:r>
    </w:p>
    <w:p w14:paraId="2C526073" w14:textId="4E3F225B" w:rsidR="00EF18B1" w:rsidRPr="00FE1BBA" w:rsidRDefault="00464F0F" w:rsidP="00464F0F">
      <w:pPr>
        <w:pStyle w:val="Titre2"/>
        <w:rPr>
          <w:sz w:val="24"/>
        </w:rPr>
      </w:pPr>
      <w:bookmarkStart w:id="89" w:name="_Toc365491297"/>
      <w:r w:rsidRPr="00FE1BBA">
        <w:rPr>
          <w:sz w:val="24"/>
        </w:rPr>
        <w:t xml:space="preserve">1. </w:t>
      </w:r>
      <w:r w:rsidR="00E17D5B" w:rsidRPr="00FE1BBA">
        <w:rPr>
          <w:sz w:val="24"/>
        </w:rPr>
        <w:t>Structure organisationnelle de la RPS au niveau national</w:t>
      </w:r>
      <w:bookmarkEnd w:id="89"/>
    </w:p>
    <w:p w14:paraId="4F301825" w14:textId="6715E0B6" w:rsidR="00E17D5B" w:rsidRPr="00FE1BBA" w:rsidRDefault="00464F0F" w:rsidP="00464F0F">
      <w:pPr>
        <w:pStyle w:val="Titre2"/>
        <w:rPr>
          <w:sz w:val="24"/>
        </w:rPr>
      </w:pPr>
      <w:bookmarkStart w:id="90" w:name="_Toc365491298"/>
      <w:r w:rsidRPr="00FE1BBA">
        <w:rPr>
          <w:sz w:val="24"/>
        </w:rPr>
        <w:t xml:space="preserve">2. </w:t>
      </w:r>
      <w:r w:rsidR="00E17D5B" w:rsidRPr="00FE1BBA">
        <w:rPr>
          <w:sz w:val="24"/>
        </w:rPr>
        <w:t>Structure organisationnelle de la RPS au niveau régional</w:t>
      </w:r>
      <w:bookmarkEnd w:id="90"/>
    </w:p>
    <w:p w14:paraId="0E2E8C79" w14:textId="18454BDE" w:rsidR="00900F0B" w:rsidRPr="00FE1BBA" w:rsidRDefault="00053F7F" w:rsidP="00464F0F">
      <w:pPr>
        <w:pStyle w:val="Titre2"/>
        <w:rPr>
          <w:sz w:val="24"/>
        </w:rPr>
      </w:pPr>
      <w:bookmarkStart w:id="91" w:name="_Toc365491299"/>
      <w:r>
        <w:rPr>
          <w:sz w:val="24"/>
        </w:rPr>
        <w:t>3.</w:t>
      </w:r>
      <w:r w:rsidR="00464F0F" w:rsidRPr="00FE1BBA">
        <w:rPr>
          <w:sz w:val="24"/>
        </w:rPr>
        <w:t xml:space="preserve"> </w:t>
      </w:r>
      <w:r w:rsidR="00900F0B" w:rsidRPr="00FE1BBA">
        <w:rPr>
          <w:sz w:val="24"/>
        </w:rPr>
        <w:t>Liste des personnes rencontrées Institutions</w:t>
      </w:r>
      <w:bookmarkEnd w:id="91"/>
    </w:p>
    <w:p w14:paraId="6270207A" w14:textId="4E9B1515" w:rsidR="00D15C04" w:rsidRPr="00FE1BBA" w:rsidRDefault="00464F0F" w:rsidP="00464F0F">
      <w:pPr>
        <w:pStyle w:val="Titre2"/>
        <w:rPr>
          <w:sz w:val="24"/>
        </w:rPr>
      </w:pPr>
      <w:bookmarkStart w:id="92" w:name="_Toc365491300"/>
      <w:r w:rsidRPr="00FE1BBA">
        <w:rPr>
          <w:sz w:val="24"/>
        </w:rPr>
        <w:t xml:space="preserve">4. </w:t>
      </w:r>
      <w:r w:rsidR="00D15C04" w:rsidRPr="00FE1BBA">
        <w:rPr>
          <w:sz w:val="24"/>
        </w:rPr>
        <w:t>Liste des Groupes Thémat</w:t>
      </w:r>
      <w:r w:rsidR="00053F7F">
        <w:rPr>
          <w:sz w:val="24"/>
        </w:rPr>
        <w:t xml:space="preserve">iques Prioritaires (GTP) et </w:t>
      </w:r>
      <w:r w:rsidR="00D15C04" w:rsidRPr="00FE1BBA">
        <w:rPr>
          <w:sz w:val="24"/>
        </w:rPr>
        <w:t>Unités de Formation &amp; Recherche (UFR)</w:t>
      </w:r>
      <w:bookmarkEnd w:id="92"/>
    </w:p>
    <w:p w14:paraId="68129B41" w14:textId="011D28A9" w:rsidR="00D27BED" w:rsidRPr="00FE1BBA" w:rsidRDefault="00464F0F" w:rsidP="00464F0F">
      <w:pPr>
        <w:pStyle w:val="Titre2"/>
        <w:rPr>
          <w:sz w:val="24"/>
        </w:rPr>
      </w:pPr>
      <w:bookmarkStart w:id="93" w:name="_Toc365491301"/>
      <w:r w:rsidRPr="00FE1BBA">
        <w:rPr>
          <w:sz w:val="24"/>
        </w:rPr>
        <w:t xml:space="preserve">5. </w:t>
      </w:r>
      <w:r w:rsidR="00D27BED" w:rsidRPr="00FE1BBA">
        <w:rPr>
          <w:sz w:val="24"/>
        </w:rPr>
        <w:t>Liste des Institutions, Programmes visités ou rencontrés</w:t>
      </w:r>
      <w:bookmarkEnd w:id="93"/>
      <w:r w:rsidR="00D27BED" w:rsidRPr="00FE1BBA">
        <w:rPr>
          <w:sz w:val="24"/>
        </w:rPr>
        <w:t xml:space="preserve"> </w:t>
      </w:r>
    </w:p>
    <w:p w14:paraId="5DB523FA" w14:textId="2E84A172" w:rsidR="001E6F3D" w:rsidRPr="00FE1BBA" w:rsidRDefault="00464F0F" w:rsidP="00464F0F">
      <w:pPr>
        <w:pStyle w:val="Titre2"/>
        <w:rPr>
          <w:sz w:val="24"/>
        </w:rPr>
      </w:pPr>
      <w:bookmarkStart w:id="94" w:name="_Toc365491302"/>
      <w:r w:rsidRPr="00FE1BBA">
        <w:rPr>
          <w:sz w:val="24"/>
        </w:rPr>
        <w:t xml:space="preserve">6. </w:t>
      </w:r>
      <w:r w:rsidR="00D13D72" w:rsidRPr="00FE1BBA">
        <w:rPr>
          <w:sz w:val="24"/>
        </w:rPr>
        <w:t xml:space="preserve">Liste des participants </w:t>
      </w:r>
      <w:r w:rsidR="001E6F3D" w:rsidRPr="00FE1BBA">
        <w:rPr>
          <w:sz w:val="24"/>
        </w:rPr>
        <w:t xml:space="preserve">à l’Atelier de révision de la Politique </w:t>
      </w:r>
      <w:r w:rsidR="00EF18B1" w:rsidRPr="00FE1BBA">
        <w:rPr>
          <w:sz w:val="24"/>
        </w:rPr>
        <w:t>(Kindia, 08-12 Février 2017)</w:t>
      </w:r>
      <w:bookmarkEnd w:id="94"/>
    </w:p>
    <w:p w14:paraId="0205AB08" w14:textId="590D0CAE" w:rsidR="00D13D72" w:rsidRPr="00FE1BBA" w:rsidRDefault="00464F0F" w:rsidP="00464F0F">
      <w:pPr>
        <w:pStyle w:val="Titre2"/>
        <w:rPr>
          <w:sz w:val="24"/>
        </w:rPr>
      </w:pPr>
      <w:bookmarkStart w:id="95" w:name="_Toc365491303"/>
      <w:r w:rsidRPr="00FE1BBA">
        <w:rPr>
          <w:sz w:val="24"/>
        </w:rPr>
        <w:t xml:space="preserve">7. </w:t>
      </w:r>
      <w:r w:rsidR="00CB61B6" w:rsidRPr="00FE1BBA">
        <w:rPr>
          <w:sz w:val="24"/>
        </w:rPr>
        <w:t>Consultants &amp; Appui technique à l’élaboration</w:t>
      </w:r>
      <w:bookmarkEnd w:id="95"/>
    </w:p>
    <w:p w14:paraId="4157AAAF" w14:textId="66A328C0" w:rsidR="00CB61B6" w:rsidRPr="00FE1BBA" w:rsidRDefault="006D5E06" w:rsidP="00464F0F">
      <w:pPr>
        <w:pStyle w:val="Titre2"/>
        <w:rPr>
          <w:sz w:val="24"/>
        </w:rPr>
      </w:pPr>
      <w:bookmarkStart w:id="96" w:name="_Toc365491304"/>
      <w:r w:rsidRPr="00FE1BBA">
        <w:rPr>
          <w:sz w:val="24"/>
        </w:rPr>
        <w:t xml:space="preserve">8. </w:t>
      </w:r>
      <w:r w:rsidR="0063064B" w:rsidRPr="00FE1BBA">
        <w:rPr>
          <w:sz w:val="24"/>
        </w:rPr>
        <w:t>Documents consultés</w:t>
      </w:r>
      <w:bookmarkEnd w:id="96"/>
    </w:p>
    <w:p w14:paraId="6006486F" w14:textId="50361458" w:rsidR="00094540" w:rsidRDefault="00094540">
      <w:r>
        <w:br w:type="page"/>
      </w:r>
    </w:p>
    <w:p w14:paraId="45B741E5" w14:textId="430AE369" w:rsidR="00CC3C9E" w:rsidRDefault="00E87B99" w:rsidP="004934E7">
      <w:pPr>
        <w:jc w:val="both"/>
      </w:pPr>
      <w:r>
        <w:rPr>
          <w:noProof/>
          <w:sz w:val="21"/>
          <w:lang w:eastAsia="fr-FR"/>
        </w:rPr>
        <w:lastRenderedPageBreak/>
        <mc:AlternateContent>
          <mc:Choice Requires="wps">
            <w:drawing>
              <wp:anchor distT="0" distB="0" distL="114300" distR="114300" simplePos="0" relativeHeight="251744256" behindDoc="0" locked="0" layoutInCell="1" allowOverlap="1" wp14:anchorId="2AE15B22" wp14:editId="5CD62C9E">
                <wp:simplePos x="0" y="0"/>
                <wp:positionH relativeFrom="column">
                  <wp:posOffset>-295910</wp:posOffset>
                </wp:positionH>
                <wp:positionV relativeFrom="paragraph">
                  <wp:posOffset>175895</wp:posOffset>
                </wp:positionV>
                <wp:extent cx="4800600" cy="340360"/>
                <wp:effectExtent l="0" t="0" r="0"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A013F0" w14:textId="349CF8E2" w:rsidR="00812986" w:rsidRPr="002C1365" w:rsidRDefault="00812986" w:rsidP="00292B72">
                            <w:pPr>
                              <w:shd w:val="clear" w:color="auto" w:fill="FBE4D5" w:themeFill="accent2" w:themeFillTint="33"/>
                              <w:rPr>
                                <w:b/>
                                <w:lang w:val="fr-CA"/>
                              </w:rPr>
                            </w:pPr>
                            <w:r w:rsidRPr="002C1365">
                              <w:rPr>
                                <w:b/>
                                <w:lang w:val="fr-CA"/>
                              </w:rPr>
                              <w:t>A</w:t>
                            </w:r>
                            <w:r>
                              <w:rPr>
                                <w:b/>
                                <w:lang w:val="fr-CA"/>
                              </w:rPr>
                              <w:t>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E15B22" id="_x0000_t202" coordsize="21600,21600" o:spt="202" path="m,l,21600r21600,l21600,xe">
                <v:stroke joinstyle="miter"/>
                <v:path gradientshapeok="t" o:connecttype="rect"/>
              </v:shapetype>
              <v:shape id="Zone de texte 17" o:spid="_x0000_s1026" type="#_x0000_t202" style="position:absolute;left:0;text-align:left;margin-left:-23.3pt;margin-top:13.85pt;width:378pt;height:2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" filled="f" stroked="f">
                <v:path arrowok="t"/>
                <v:textbox>
                  <w:txbxContent>
                    <w:p w14:paraId="6DA013F0" w14:textId="349CF8E2" w:rsidR="00812986" w:rsidRPr="002C1365" w:rsidRDefault="00812986" w:rsidP="00292B72">
                      <w:pPr>
                        <w:shd w:val="clear" w:color="auto" w:fill="FBE4D5" w:themeFill="accent2" w:themeFillTint="33"/>
                        <w:rPr>
                          <w:b/>
                          <w:lang w:val="fr-CA"/>
                        </w:rPr>
                      </w:pPr>
                      <w:r w:rsidRPr="002C1365">
                        <w:rPr>
                          <w:b/>
                          <w:lang w:val="fr-CA"/>
                        </w:rPr>
                        <w:t>A</w:t>
                      </w:r>
                      <w:r>
                        <w:rPr>
                          <w:b/>
                          <w:lang w:val="fr-CA"/>
                        </w:rPr>
                        <w:t>NNEXE  1</w:t>
                      </w:r>
                    </w:p>
                  </w:txbxContent>
                </v:textbox>
                <w10:wrap type="square"/>
              </v:shape>
            </w:pict>
          </mc:Fallback>
        </mc:AlternateContent>
      </w:r>
    </w:p>
    <w:p w14:paraId="6C15BD1D" w14:textId="32354E81" w:rsidR="001928A8" w:rsidRDefault="00094540">
      <w:r>
        <w:rPr>
          <w:noProof/>
          <w:lang w:eastAsia="fr-FR"/>
        </w:rPr>
        <mc:AlternateContent>
          <mc:Choice Requires="wps">
            <w:drawing>
              <wp:anchor distT="0" distB="0" distL="114300" distR="114300" simplePos="0" relativeHeight="251741184" behindDoc="0" locked="0" layoutInCell="1" allowOverlap="1" wp14:anchorId="30C2A868" wp14:editId="0EC8E528">
                <wp:simplePos x="0" y="0"/>
                <wp:positionH relativeFrom="column">
                  <wp:posOffset>-4847590</wp:posOffset>
                </wp:positionH>
                <wp:positionV relativeFrom="paragraph">
                  <wp:posOffset>559435</wp:posOffset>
                </wp:positionV>
                <wp:extent cx="6400800" cy="43180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400800" cy="43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18A84" w14:textId="52647E58" w:rsidR="00812986" w:rsidRDefault="00812986" w:rsidP="00C7542E">
                            <w:pPr>
                              <w:pBdr>
                                <w:top w:val="single" w:sz="4" w:space="1" w:color="auto"/>
                                <w:left w:val="single" w:sz="4" w:space="4" w:color="auto"/>
                                <w:bottom w:val="single" w:sz="4" w:space="1" w:color="auto"/>
                                <w:right w:val="single" w:sz="4" w:space="4" w:color="auto"/>
                              </w:pBdr>
                            </w:pPr>
                            <w:r w:rsidRPr="00243497">
                              <w:rPr>
                                <w:noProof/>
                                <w:lang w:eastAsia="fr-FR"/>
                              </w:rPr>
                              <w:drawing>
                                <wp:inline distT="0" distB="0" distL="0" distR="0" wp14:anchorId="48E64243" wp14:editId="3EE07518">
                                  <wp:extent cx="6280303" cy="376293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112" cy="3764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2A868" id="Zone de texte 2" o:spid="_x0000_s1027" type="#_x0000_t202" style="position:absolute;margin-left:-381.7pt;margin-top:44.05pt;width:7in;height:34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" filled="f" stroked="f">
                <v:textbox>
                  <w:txbxContent>
                    <w:p w14:paraId="7F618A84" w14:textId="52647E58" w:rsidR="00812986" w:rsidRDefault="00812986" w:rsidP="00C7542E">
                      <w:pPr>
                        <w:pBdr>
                          <w:top w:val="single" w:sz="4" w:space="1" w:color="auto"/>
                          <w:left w:val="single" w:sz="4" w:space="4" w:color="auto"/>
                          <w:bottom w:val="single" w:sz="4" w:space="1" w:color="auto"/>
                          <w:right w:val="single" w:sz="4" w:space="4" w:color="auto"/>
                        </w:pBdr>
                      </w:pPr>
                      <w:r w:rsidRPr="00243497">
                        <w:rPr>
                          <w:noProof/>
                          <w:lang w:eastAsia="fr-FR"/>
                        </w:rPr>
                        <w:drawing>
                          <wp:inline distT="0" distB="0" distL="0" distR="0" wp14:anchorId="48E64243" wp14:editId="3EE07518">
                            <wp:extent cx="6280303" cy="376293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2112" cy="3764014"/>
                                    </a:xfrm>
                                    <a:prstGeom prst="rect">
                                      <a:avLst/>
                                    </a:prstGeom>
                                    <a:noFill/>
                                    <a:ln>
                                      <a:noFill/>
                                    </a:ln>
                                  </pic:spPr>
                                </pic:pic>
                              </a:graphicData>
                            </a:graphic>
                          </wp:inline>
                        </w:drawing>
                      </w:r>
                    </w:p>
                  </w:txbxContent>
                </v:textbox>
                <w10:wrap type="square"/>
              </v:shape>
            </w:pict>
          </mc:Fallback>
        </mc:AlternateContent>
      </w:r>
      <w:r w:rsidR="001928A8">
        <w:br w:type="page"/>
      </w:r>
    </w:p>
    <w:p w14:paraId="40084B1B" w14:textId="0DD6C5E1" w:rsidR="00094540" w:rsidRDefault="00243497">
      <w:pPr>
        <w:rPr>
          <w:sz w:val="21"/>
        </w:rPr>
      </w:pPr>
      <w:r>
        <w:rPr>
          <w:noProof/>
          <w:sz w:val="21"/>
          <w:lang w:eastAsia="fr-FR"/>
        </w:rPr>
        <w:lastRenderedPageBreak/>
        <mc:AlternateContent>
          <mc:Choice Requires="wps">
            <w:drawing>
              <wp:anchor distT="0" distB="0" distL="114300" distR="114300" simplePos="0" relativeHeight="251746304" behindDoc="0" locked="0" layoutInCell="1" allowOverlap="1" wp14:anchorId="53DB9B4C" wp14:editId="461FE65A">
                <wp:simplePos x="0" y="0"/>
                <wp:positionH relativeFrom="column">
                  <wp:posOffset>-179705</wp:posOffset>
                </wp:positionH>
                <wp:positionV relativeFrom="paragraph">
                  <wp:posOffset>0</wp:posOffset>
                </wp:positionV>
                <wp:extent cx="4800600" cy="288925"/>
                <wp:effectExtent l="0" t="0" r="0" b="0"/>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88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122936" w14:textId="77777777" w:rsidR="00812986" w:rsidRPr="002C1365" w:rsidRDefault="00812986" w:rsidP="00081512">
                            <w:pPr>
                              <w:shd w:val="clear" w:color="auto" w:fill="FBE4D5" w:themeFill="accent2" w:themeFillTint="33"/>
                              <w:rPr>
                                <w:b/>
                                <w:lang w:val="fr-CA"/>
                              </w:rPr>
                            </w:pPr>
                            <w:r w:rsidRPr="002C1365">
                              <w:rPr>
                                <w:b/>
                                <w:lang w:val="fr-CA"/>
                              </w:rPr>
                              <w:t>A</w:t>
                            </w:r>
                            <w:r>
                              <w:rPr>
                                <w:b/>
                                <w:lang w:val="fr-CA"/>
                              </w:rPr>
                              <w:t>NNEXE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DB9B4C" id="Zone de texte 18" o:spid="_x0000_s1028" type="#_x0000_t202" style="position:absolute;margin-left:-14.15pt;margin-top:0;width:378pt;height:2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" filled="f" stroked="f">
                <v:path arrowok="t"/>
                <v:textbox>
                  <w:txbxContent>
                    <w:p w14:paraId="55122936" w14:textId="77777777" w:rsidR="00812986" w:rsidRPr="002C1365" w:rsidRDefault="00812986" w:rsidP="00081512">
                      <w:pPr>
                        <w:shd w:val="clear" w:color="auto" w:fill="FBE4D5" w:themeFill="accent2" w:themeFillTint="33"/>
                        <w:rPr>
                          <w:b/>
                          <w:lang w:val="fr-CA"/>
                        </w:rPr>
                      </w:pPr>
                      <w:r w:rsidRPr="002C1365">
                        <w:rPr>
                          <w:b/>
                          <w:lang w:val="fr-CA"/>
                        </w:rPr>
                        <w:t>A</w:t>
                      </w:r>
                      <w:r>
                        <w:rPr>
                          <w:b/>
                          <w:lang w:val="fr-CA"/>
                        </w:rPr>
                        <w:t>NNEXE  2</w:t>
                      </w:r>
                    </w:p>
                  </w:txbxContent>
                </v:textbox>
                <w10:wrap type="square"/>
              </v:shape>
            </w:pict>
          </mc:Fallback>
        </mc:AlternateContent>
      </w:r>
      <w:r w:rsidR="003877F8">
        <w:rPr>
          <w:noProof/>
          <w:sz w:val="21"/>
          <w:lang w:eastAsia="fr-FR"/>
        </w:rPr>
        <mc:AlternateContent>
          <mc:Choice Requires="wps">
            <w:drawing>
              <wp:anchor distT="0" distB="0" distL="114300" distR="114300" simplePos="0" relativeHeight="251740671" behindDoc="0" locked="0" layoutInCell="1" allowOverlap="1" wp14:anchorId="08C0B2A7" wp14:editId="0371FE51">
                <wp:simplePos x="0" y="0"/>
                <wp:positionH relativeFrom="column">
                  <wp:posOffset>-522605</wp:posOffset>
                </wp:positionH>
                <wp:positionV relativeFrom="paragraph">
                  <wp:posOffset>396240</wp:posOffset>
                </wp:positionV>
                <wp:extent cx="5666105" cy="3718560"/>
                <wp:effectExtent l="76200" t="76200" r="74295" b="66040"/>
                <wp:wrapSquare wrapText="bothSides"/>
                <wp:docPr id="14" name="Zone de texte 14"/>
                <wp:cNvGraphicFramePr/>
                <a:graphic xmlns:a="http://schemas.openxmlformats.org/drawingml/2006/main">
                  <a:graphicData uri="http://schemas.microsoft.com/office/word/2010/wordprocessingShape">
                    <wps:wsp>
                      <wps:cNvSpPr txBox="1"/>
                      <wps:spPr>
                        <a:xfrm>
                          <a:off x="0" y="0"/>
                          <a:ext cx="5666105" cy="3718560"/>
                        </a:xfrm>
                        <a:prstGeom prst="rect">
                          <a:avLst/>
                        </a:prstGeom>
                        <a:noFill/>
                        <a:ln>
                          <a:noFill/>
                        </a:ln>
                        <a:effectLst/>
                        <a:scene3d>
                          <a:camera prst="orthographicFront"/>
                          <a:lightRig rig="threePt" dir="t"/>
                        </a:scene3d>
                        <a:sp3d contourW="12700">
                          <a:contourClr>
                            <a:srgbClr val="0070C0"/>
                          </a:contourClr>
                        </a:sp3d>
                      </wps:spPr>
                      <wps:style>
                        <a:lnRef idx="0">
                          <a:schemeClr val="accent1"/>
                        </a:lnRef>
                        <a:fillRef idx="0">
                          <a:schemeClr val="accent1"/>
                        </a:fillRef>
                        <a:effectRef idx="0">
                          <a:schemeClr val="accent1"/>
                        </a:effectRef>
                        <a:fontRef idx="minor">
                          <a:schemeClr val="dk1"/>
                        </a:fontRef>
                      </wps:style>
                      <wps:txbx>
                        <w:txbxContent>
                          <w:p w14:paraId="03B97E5D" w14:textId="0918271F" w:rsidR="00812986" w:rsidRDefault="00812986">
                            <w:r w:rsidRPr="0093041B">
                              <w:rPr>
                                <w:noProof/>
                                <w:lang w:eastAsia="fr-FR"/>
                              </w:rPr>
                              <w:t xml:space="preserve"> </w:t>
                            </w:r>
                            <w:r w:rsidRPr="00021B80">
                              <w:t xml:space="preserve"> </w:t>
                            </w:r>
                            <w:r w:rsidRPr="00243497">
                              <w:rPr>
                                <w:noProof/>
                                <w:lang w:eastAsia="fr-FR"/>
                              </w:rPr>
                              <w:drawing>
                                <wp:inline distT="0" distB="0" distL="0" distR="0" wp14:anchorId="406CDC74" wp14:editId="1D7ED060">
                                  <wp:extent cx="5583555" cy="3543033"/>
                                  <wp:effectExtent l="0" t="0" r="4445"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722" cy="35444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0B2A7" id="Zone de texte 14" o:spid="_x0000_s1029" type="#_x0000_t202" style="position:absolute;margin-left:-41.15pt;margin-top:31.2pt;width:446.15pt;height:292.8pt;z-index:251740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" filled="f" stroked="f">
                <v:textbox>
                  <w:txbxContent>
                    <w:p w14:paraId="03B97E5D" w14:textId="0918271F" w:rsidR="00812986" w:rsidRDefault="00812986">
                      <w:r w:rsidRPr="0093041B">
                        <w:rPr>
                          <w:noProof/>
                          <w:lang w:eastAsia="fr-FR"/>
                        </w:rPr>
                        <w:t xml:space="preserve"> </w:t>
                      </w:r>
                      <w:r w:rsidRPr="00021B80">
                        <w:t xml:space="preserve"> </w:t>
                      </w:r>
                      <w:r w:rsidRPr="00243497">
                        <w:rPr>
                          <w:noProof/>
                          <w:lang w:eastAsia="fr-FR"/>
                        </w:rPr>
                        <w:drawing>
                          <wp:inline distT="0" distB="0" distL="0" distR="0" wp14:anchorId="406CDC74" wp14:editId="1D7ED060">
                            <wp:extent cx="5583555" cy="3543033"/>
                            <wp:effectExtent l="0" t="0" r="4445"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722" cy="3544408"/>
                                    </a:xfrm>
                                    <a:prstGeom prst="rect">
                                      <a:avLst/>
                                    </a:prstGeom>
                                    <a:noFill/>
                                    <a:ln>
                                      <a:noFill/>
                                    </a:ln>
                                  </pic:spPr>
                                </pic:pic>
                              </a:graphicData>
                            </a:graphic>
                          </wp:inline>
                        </w:drawing>
                      </w:r>
                    </w:p>
                  </w:txbxContent>
                </v:textbox>
                <w10:wrap type="square"/>
              </v:shape>
            </w:pict>
          </mc:Fallback>
        </mc:AlternateContent>
      </w:r>
      <w:r w:rsidR="00094540">
        <w:rPr>
          <w:sz w:val="21"/>
        </w:rPr>
        <w:br w:type="page"/>
      </w:r>
    </w:p>
    <w:p w14:paraId="063E07BF" w14:textId="200735A6" w:rsidR="00094540" w:rsidRDefault="003877F8" w:rsidP="00094540">
      <w:pPr>
        <w:rPr>
          <w:sz w:val="21"/>
        </w:rPr>
      </w:pPr>
      <w:r>
        <w:rPr>
          <w:noProof/>
          <w:sz w:val="21"/>
          <w:lang w:eastAsia="fr-FR"/>
        </w:rPr>
        <w:lastRenderedPageBreak/>
        <mc:AlternateContent>
          <mc:Choice Requires="wps">
            <w:drawing>
              <wp:anchor distT="0" distB="0" distL="114300" distR="114300" simplePos="0" relativeHeight="251740160" behindDoc="0" locked="0" layoutInCell="1" allowOverlap="1" wp14:anchorId="6F6CA69A" wp14:editId="0DDBC41C">
                <wp:simplePos x="0" y="0"/>
                <wp:positionH relativeFrom="column">
                  <wp:posOffset>46990</wp:posOffset>
                </wp:positionH>
                <wp:positionV relativeFrom="paragraph">
                  <wp:posOffset>0</wp:posOffset>
                </wp:positionV>
                <wp:extent cx="5438775" cy="285750"/>
                <wp:effectExtent l="0" t="0" r="0" b="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7262CA" w14:textId="0153A30F" w:rsidR="00812986" w:rsidRPr="003877F8" w:rsidRDefault="00812986" w:rsidP="00081512">
                            <w:pPr>
                              <w:shd w:val="clear" w:color="auto" w:fill="FBE4D5" w:themeFill="accent2" w:themeFillTint="33"/>
                              <w:rPr>
                                <w:b/>
                                <w:sz w:val="32"/>
                                <w:lang w:val="fr-CA"/>
                              </w:rPr>
                            </w:pPr>
                            <w:r w:rsidRPr="003877F8">
                              <w:rPr>
                                <w:b/>
                                <w:sz w:val="28"/>
                                <w:lang w:val="fr-CA"/>
                              </w:rPr>
                              <w:t>ANNEXE 3</w:t>
                            </w:r>
                            <w:r>
                              <w:rPr>
                                <w:b/>
                                <w:sz w:val="28"/>
                                <w:lang w:val="fr-CA"/>
                              </w:rPr>
                              <w:t xml:space="preserve"> : Liste des personnes rencontrées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6CA69A" id="Zone de texte 16" o:spid="_x0000_s1030" type="#_x0000_t202" style="position:absolute;margin-left:3.7pt;margin-top:0;width:428.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" filled="f" stroked="f">
                <v:path arrowok="t"/>
                <v:textbox>
                  <w:txbxContent>
                    <w:p w14:paraId="1D7262CA" w14:textId="0153A30F" w:rsidR="00812986" w:rsidRPr="003877F8" w:rsidRDefault="00812986" w:rsidP="00081512">
                      <w:pPr>
                        <w:shd w:val="clear" w:color="auto" w:fill="FBE4D5" w:themeFill="accent2" w:themeFillTint="33"/>
                        <w:rPr>
                          <w:b/>
                          <w:sz w:val="32"/>
                          <w:lang w:val="fr-CA"/>
                        </w:rPr>
                      </w:pPr>
                      <w:r w:rsidRPr="003877F8">
                        <w:rPr>
                          <w:b/>
                          <w:sz w:val="28"/>
                          <w:lang w:val="fr-CA"/>
                        </w:rPr>
                        <w:t>ANNEXE 3</w:t>
                      </w:r>
                      <w:r>
                        <w:rPr>
                          <w:b/>
                          <w:sz w:val="28"/>
                          <w:lang w:val="fr-CA"/>
                        </w:rPr>
                        <w:t xml:space="preserve"> : Liste des personnes rencontrées  </w:t>
                      </w:r>
                    </w:p>
                  </w:txbxContent>
                </v:textbox>
                <w10:wrap type="square"/>
              </v:shape>
            </w:pict>
          </mc:Fallback>
        </mc:AlternateContent>
      </w:r>
    </w:p>
    <w:p w14:paraId="6E0037D2" w14:textId="032CDC03" w:rsidR="00C639BA" w:rsidRDefault="00C639BA" w:rsidP="00094540">
      <w:pPr>
        <w:tabs>
          <w:tab w:val="left" w:pos="3381"/>
        </w:tabs>
        <w:rPr>
          <w:sz w:val="21"/>
        </w:rPr>
      </w:pPr>
    </w:p>
    <w:p w14:paraId="6A180F7A" w14:textId="77777777" w:rsidR="005D4D57" w:rsidRPr="00990C05" w:rsidRDefault="005D4D57" w:rsidP="005D4D57">
      <w:pPr>
        <w:jc w:val="both"/>
        <w:rPr>
          <w:rFonts w:cstheme="minorHAnsi"/>
          <w:b/>
          <w:color w:val="000000"/>
          <w:sz w:val="22"/>
        </w:rPr>
      </w:pPr>
      <w:r w:rsidRPr="00990C05">
        <w:rPr>
          <w:rFonts w:cstheme="minorHAnsi"/>
          <w:b/>
          <w:color w:val="000000"/>
          <w:sz w:val="22"/>
        </w:rPr>
        <w:t>Ministère de la Santé</w:t>
      </w:r>
    </w:p>
    <w:p w14:paraId="58915642" w14:textId="2993C907" w:rsidR="00D0018C" w:rsidRPr="00990C05" w:rsidRDefault="00990C05" w:rsidP="00D0018C">
      <w:pPr>
        <w:pStyle w:val="Paragraphedeliste"/>
        <w:numPr>
          <w:ilvl w:val="0"/>
          <w:numId w:val="26"/>
        </w:numPr>
        <w:ind w:left="714" w:hanging="357"/>
        <w:jc w:val="both"/>
        <w:rPr>
          <w:rFonts w:cstheme="minorHAnsi"/>
          <w:color w:val="000000"/>
          <w:sz w:val="22"/>
        </w:rPr>
      </w:pPr>
      <w:r w:rsidRPr="00990C05">
        <w:rPr>
          <w:rFonts w:cstheme="minorHAnsi"/>
          <w:color w:val="000000"/>
          <w:sz w:val="22"/>
        </w:rPr>
        <w:t>Dr Fanta Kaba, Chef de cabinet, MS</w:t>
      </w:r>
    </w:p>
    <w:p w14:paraId="3816AEEF" w14:textId="2593EBC2" w:rsidR="005D4D57" w:rsidRPr="00990C05" w:rsidRDefault="005D4D57" w:rsidP="00D26049">
      <w:pPr>
        <w:pStyle w:val="Paragraphedeliste"/>
        <w:numPr>
          <w:ilvl w:val="0"/>
          <w:numId w:val="26"/>
        </w:numPr>
        <w:ind w:left="714" w:hanging="357"/>
        <w:jc w:val="both"/>
        <w:rPr>
          <w:rFonts w:cstheme="minorHAnsi"/>
          <w:color w:val="000000"/>
          <w:sz w:val="22"/>
        </w:rPr>
      </w:pPr>
      <w:r w:rsidRPr="00990C05">
        <w:rPr>
          <w:rFonts w:cstheme="minorHAnsi"/>
          <w:color w:val="000000"/>
          <w:sz w:val="22"/>
        </w:rPr>
        <w:t>Dr Mohamed Lamine Yansané, Conseille chargé de politique,</w:t>
      </w:r>
      <w:r w:rsidR="00990C05" w:rsidRPr="00990C05">
        <w:rPr>
          <w:rFonts w:cstheme="minorHAnsi"/>
          <w:color w:val="000000"/>
          <w:sz w:val="22"/>
        </w:rPr>
        <w:t xml:space="preserve"> MS</w:t>
      </w:r>
    </w:p>
    <w:p w14:paraId="50E43974" w14:textId="36C83FA1" w:rsidR="005D4D57" w:rsidRPr="00990C05" w:rsidRDefault="005D4D57" w:rsidP="00D26049">
      <w:pPr>
        <w:pStyle w:val="Paragraphedeliste"/>
        <w:numPr>
          <w:ilvl w:val="0"/>
          <w:numId w:val="26"/>
        </w:numPr>
        <w:ind w:left="714" w:hanging="357"/>
        <w:jc w:val="both"/>
        <w:rPr>
          <w:rFonts w:cstheme="minorHAnsi"/>
          <w:color w:val="000000"/>
          <w:sz w:val="22"/>
        </w:rPr>
      </w:pPr>
      <w:r w:rsidRPr="00990C05">
        <w:rPr>
          <w:rFonts w:cstheme="minorHAnsi"/>
          <w:color w:val="000000"/>
          <w:sz w:val="22"/>
        </w:rPr>
        <w:t>Dr Kaba Abdoulaye, Directeur BSD</w:t>
      </w:r>
      <w:r w:rsidR="00990C05" w:rsidRPr="00990C05">
        <w:rPr>
          <w:rFonts w:cstheme="minorHAnsi"/>
          <w:color w:val="000000"/>
          <w:sz w:val="22"/>
        </w:rPr>
        <w:t>, MS</w:t>
      </w:r>
    </w:p>
    <w:p w14:paraId="5E7CF327" w14:textId="19DC45AE" w:rsidR="005D4D57" w:rsidRPr="00990C05" w:rsidRDefault="00EA5D36" w:rsidP="00D26049">
      <w:pPr>
        <w:pStyle w:val="Paragraphedeliste"/>
        <w:numPr>
          <w:ilvl w:val="0"/>
          <w:numId w:val="26"/>
        </w:numPr>
        <w:ind w:left="714" w:hanging="357"/>
        <w:jc w:val="both"/>
        <w:rPr>
          <w:rFonts w:cstheme="minorHAnsi"/>
          <w:color w:val="000000"/>
          <w:sz w:val="22"/>
        </w:rPr>
      </w:pPr>
      <w:r w:rsidRPr="00990C05">
        <w:rPr>
          <w:rFonts w:cstheme="minorHAnsi"/>
          <w:color w:val="000000"/>
          <w:sz w:val="22"/>
        </w:rPr>
        <w:t>Dr Yé</w:t>
      </w:r>
      <w:r w:rsidR="005D4D57" w:rsidRPr="00990C05">
        <w:rPr>
          <w:rFonts w:cstheme="minorHAnsi"/>
          <w:color w:val="000000"/>
          <w:sz w:val="22"/>
        </w:rPr>
        <w:t>ro Boye Camara, Directeur adjoint</w:t>
      </w:r>
    </w:p>
    <w:p w14:paraId="7A88FB1A" w14:textId="3B3DC846" w:rsidR="005D4D57" w:rsidRPr="00990C05" w:rsidRDefault="005D4D57" w:rsidP="00D26049">
      <w:pPr>
        <w:pStyle w:val="Paragraphedeliste"/>
        <w:numPr>
          <w:ilvl w:val="0"/>
          <w:numId w:val="26"/>
        </w:numPr>
        <w:ind w:left="714" w:hanging="357"/>
        <w:jc w:val="both"/>
        <w:rPr>
          <w:rFonts w:cstheme="minorHAnsi"/>
          <w:sz w:val="22"/>
        </w:rPr>
      </w:pPr>
      <w:r w:rsidRPr="00990C05">
        <w:rPr>
          <w:rFonts w:cstheme="minorHAnsi"/>
          <w:sz w:val="22"/>
        </w:rPr>
        <w:t>Diallo Alpha Ahmadou, chef de section BSD</w:t>
      </w:r>
      <w:r w:rsidR="00990C05" w:rsidRPr="00990C05">
        <w:rPr>
          <w:rFonts w:cstheme="minorHAnsi"/>
          <w:sz w:val="22"/>
        </w:rPr>
        <w:t>, MS</w:t>
      </w:r>
    </w:p>
    <w:p w14:paraId="74160FC6" w14:textId="4C38F587" w:rsidR="005D4D57" w:rsidRPr="00990C05" w:rsidRDefault="005D4D57" w:rsidP="00D26049">
      <w:pPr>
        <w:pStyle w:val="Paragraphedeliste"/>
        <w:numPr>
          <w:ilvl w:val="0"/>
          <w:numId w:val="26"/>
        </w:numPr>
        <w:ind w:left="714" w:hanging="357"/>
        <w:jc w:val="both"/>
        <w:rPr>
          <w:rFonts w:cstheme="minorHAnsi"/>
          <w:color w:val="000000"/>
          <w:sz w:val="22"/>
        </w:rPr>
      </w:pPr>
      <w:r w:rsidRPr="00990C05">
        <w:rPr>
          <w:rFonts w:cstheme="minorHAnsi"/>
          <w:color w:val="000000"/>
          <w:sz w:val="22"/>
        </w:rPr>
        <w:t>Dr Facely Camara, cadre à la section recherche au BSD</w:t>
      </w:r>
      <w:r w:rsidR="00990C05" w:rsidRPr="00990C05">
        <w:rPr>
          <w:rFonts w:cstheme="minorHAnsi"/>
          <w:color w:val="000000"/>
          <w:sz w:val="22"/>
        </w:rPr>
        <w:t>, MS</w:t>
      </w:r>
    </w:p>
    <w:p w14:paraId="0D681E89" w14:textId="6CE645B2" w:rsidR="005D4D57" w:rsidRPr="00990C05" w:rsidRDefault="005D4D57" w:rsidP="00D26049">
      <w:pPr>
        <w:pStyle w:val="Paragraphedeliste"/>
        <w:numPr>
          <w:ilvl w:val="0"/>
          <w:numId w:val="26"/>
        </w:numPr>
        <w:ind w:left="714" w:hanging="357"/>
        <w:jc w:val="both"/>
        <w:rPr>
          <w:rFonts w:cstheme="minorHAnsi"/>
          <w:sz w:val="22"/>
        </w:rPr>
      </w:pPr>
      <w:r w:rsidRPr="00990C05">
        <w:rPr>
          <w:rFonts w:cstheme="minorHAnsi"/>
          <w:color w:val="000000"/>
          <w:sz w:val="22"/>
        </w:rPr>
        <w:t xml:space="preserve">Dr Sékou Condé, </w:t>
      </w:r>
      <w:r w:rsidR="00EA5D36" w:rsidRPr="00990C05">
        <w:rPr>
          <w:rFonts w:cstheme="minorHAnsi"/>
          <w:color w:val="000000"/>
          <w:sz w:val="22"/>
        </w:rPr>
        <w:t>Coordonnateur</w:t>
      </w:r>
      <w:r w:rsidRPr="00990C05">
        <w:rPr>
          <w:rFonts w:cstheme="minorHAnsi"/>
          <w:color w:val="000000"/>
          <w:sz w:val="22"/>
        </w:rPr>
        <w:t xml:space="preserve"> General adjoint de lutte contre Ebola, Directeur des hôpitaux</w:t>
      </w:r>
    </w:p>
    <w:p w14:paraId="6E682E21" w14:textId="77777777" w:rsidR="005D4D57" w:rsidRPr="00990C05" w:rsidRDefault="005D4D57" w:rsidP="00D26049">
      <w:pPr>
        <w:pStyle w:val="Paragraphedeliste"/>
        <w:numPr>
          <w:ilvl w:val="0"/>
          <w:numId w:val="26"/>
        </w:numPr>
        <w:ind w:left="714" w:hanging="357"/>
        <w:jc w:val="both"/>
        <w:rPr>
          <w:rFonts w:cstheme="minorHAnsi"/>
          <w:sz w:val="22"/>
        </w:rPr>
      </w:pPr>
      <w:r w:rsidRPr="00990C05">
        <w:rPr>
          <w:rFonts w:cstheme="minorHAnsi"/>
          <w:sz w:val="22"/>
        </w:rPr>
        <w:t>Dr Barry Ibrahima, Conseiller médical, BSD/MSP</w:t>
      </w:r>
    </w:p>
    <w:p w14:paraId="2DBEA951" w14:textId="34DB169D" w:rsidR="005D4D57" w:rsidRPr="00990C05" w:rsidRDefault="00347B2A" w:rsidP="00D26049">
      <w:pPr>
        <w:pStyle w:val="Paragraphedeliste"/>
        <w:numPr>
          <w:ilvl w:val="0"/>
          <w:numId w:val="26"/>
        </w:numPr>
        <w:ind w:left="714" w:hanging="357"/>
        <w:jc w:val="both"/>
        <w:rPr>
          <w:rFonts w:cstheme="minorHAnsi"/>
          <w:sz w:val="22"/>
        </w:rPr>
      </w:pPr>
      <w:r w:rsidRPr="00990C05">
        <w:rPr>
          <w:rFonts w:cstheme="minorHAnsi"/>
          <w:sz w:val="22"/>
        </w:rPr>
        <w:t>Dr</w:t>
      </w:r>
      <w:r w:rsidR="00EA5D36" w:rsidRPr="00990C05">
        <w:rPr>
          <w:rFonts w:cstheme="minorHAnsi"/>
          <w:sz w:val="22"/>
        </w:rPr>
        <w:t xml:space="preserve"> Sylla N’nah Djenab</w:t>
      </w:r>
      <w:r w:rsidR="005D4D57" w:rsidRPr="00990C05">
        <w:rPr>
          <w:rFonts w:cstheme="minorHAnsi"/>
          <w:sz w:val="22"/>
        </w:rPr>
        <w:t>, RSD/MSP</w:t>
      </w:r>
    </w:p>
    <w:p w14:paraId="06724FB0" w14:textId="77777777" w:rsidR="005D4D57" w:rsidRPr="00990C05" w:rsidRDefault="005D4D57" w:rsidP="00D26049">
      <w:pPr>
        <w:pStyle w:val="Paragraphedeliste"/>
        <w:numPr>
          <w:ilvl w:val="0"/>
          <w:numId w:val="26"/>
        </w:numPr>
        <w:ind w:left="714" w:hanging="357"/>
        <w:jc w:val="both"/>
        <w:rPr>
          <w:rFonts w:cstheme="minorHAnsi"/>
          <w:sz w:val="22"/>
        </w:rPr>
      </w:pPr>
      <w:r w:rsidRPr="00990C05">
        <w:rPr>
          <w:rFonts w:cstheme="minorHAnsi"/>
          <w:sz w:val="22"/>
        </w:rPr>
        <w:t>Jean Claude Mano, PET, directeur d’études, BSD/MSP</w:t>
      </w:r>
    </w:p>
    <w:p w14:paraId="6A67BC72" w14:textId="77777777" w:rsidR="005D4D57" w:rsidRPr="00990C05" w:rsidRDefault="005D4D57" w:rsidP="005D4D57">
      <w:pPr>
        <w:jc w:val="both"/>
        <w:rPr>
          <w:rFonts w:cstheme="minorHAnsi"/>
          <w:b/>
          <w:color w:val="000000"/>
          <w:sz w:val="22"/>
        </w:rPr>
      </w:pPr>
      <w:r w:rsidRPr="00990C05">
        <w:rPr>
          <w:rFonts w:cstheme="minorHAnsi"/>
          <w:b/>
          <w:color w:val="000000"/>
          <w:sz w:val="22"/>
        </w:rPr>
        <w:t xml:space="preserve">Partenaires Techniques et Financiers </w:t>
      </w:r>
    </w:p>
    <w:p w14:paraId="28B55362" w14:textId="77777777" w:rsidR="005D4D57" w:rsidRPr="00990C05" w:rsidRDefault="005D4D57" w:rsidP="00D26049">
      <w:pPr>
        <w:pStyle w:val="Paragraphedeliste"/>
        <w:numPr>
          <w:ilvl w:val="0"/>
          <w:numId w:val="27"/>
        </w:numPr>
        <w:ind w:left="714" w:hanging="357"/>
        <w:jc w:val="both"/>
        <w:rPr>
          <w:rFonts w:cstheme="minorHAnsi"/>
          <w:color w:val="000000"/>
          <w:sz w:val="22"/>
        </w:rPr>
      </w:pPr>
      <w:r w:rsidRPr="00990C05">
        <w:rPr>
          <w:rFonts w:cstheme="minorHAnsi"/>
          <w:color w:val="000000"/>
          <w:sz w:val="22"/>
        </w:rPr>
        <w:t>Katharine Wetler, Conseillère technique, GIZ</w:t>
      </w:r>
    </w:p>
    <w:p w14:paraId="4F4C94A4" w14:textId="77777777" w:rsidR="005D4D57" w:rsidRPr="00990C05" w:rsidRDefault="005D4D57" w:rsidP="00D26049">
      <w:pPr>
        <w:pStyle w:val="Paragraphedeliste"/>
        <w:numPr>
          <w:ilvl w:val="0"/>
          <w:numId w:val="27"/>
        </w:numPr>
        <w:ind w:left="714" w:hanging="357"/>
        <w:jc w:val="both"/>
        <w:rPr>
          <w:rFonts w:cstheme="minorHAnsi"/>
          <w:color w:val="000000"/>
          <w:sz w:val="22"/>
        </w:rPr>
      </w:pPr>
      <w:r w:rsidRPr="00990C05">
        <w:rPr>
          <w:rFonts w:cstheme="minorHAnsi"/>
          <w:color w:val="000000"/>
          <w:sz w:val="22"/>
        </w:rPr>
        <w:t>Lise D. Martel, PhD, MPH, Directrice pays, CDC</w:t>
      </w:r>
    </w:p>
    <w:p w14:paraId="47EF40B4" w14:textId="77777777" w:rsidR="005D4D57" w:rsidRPr="00990C05" w:rsidRDefault="005D4D57" w:rsidP="00D26049">
      <w:pPr>
        <w:pStyle w:val="Paragraphedeliste"/>
        <w:numPr>
          <w:ilvl w:val="0"/>
          <w:numId w:val="27"/>
        </w:numPr>
        <w:ind w:left="714" w:hanging="357"/>
        <w:jc w:val="both"/>
        <w:rPr>
          <w:rFonts w:cstheme="minorHAnsi"/>
          <w:color w:val="000000"/>
          <w:sz w:val="22"/>
        </w:rPr>
      </w:pPr>
      <w:r w:rsidRPr="00990C05">
        <w:rPr>
          <w:rFonts w:cstheme="minorHAnsi"/>
          <w:color w:val="000000"/>
          <w:sz w:val="22"/>
        </w:rPr>
        <w:t>Dr Mara Karifa, Administrateur national, chargé des Programmes et systèmes de santé, OMS</w:t>
      </w:r>
    </w:p>
    <w:p w14:paraId="40920D29" w14:textId="77777777" w:rsidR="005D4D57" w:rsidRPr="00990C05" w:rsidRDefault="005D4D57" w:rsidP="005D4D57">
      <w:pPr>
        <w:jc w:val="both"/>
        <w:rPr>
          <w:rFonts w:cstheme="minorHAnsi"/>
          <w:b/>
          <w:color w:val="000000"/>
          <w:sz w:val="22"/>
        </w:rPr>
      </w:pPr>
      <w:r w:rsidRPr="00990C05">
        <w:rPr>
          <w:rFonts w:cstheme="minorHAnsi"/>
          <w:b/>
          <w:color w:val="000000"/>
          <w:sz w:val="22"/>
        </w:rPr>
        <w:t xml:space="preserve">Personnes Ressources </w:t>
      </w:r>
    </w:p>
    <w:p w14:paraId="6A029FAE" w14:textId="77777777" w:rsidR="006F1D65" w:rsidRPr="00990C05" w:rsidRDefault="006F1D65" w:rsidP="00D26049">
      <w:pPr>
        <w:pStyle w:val="Paragraphedeliste"/>
        <w:numPr>
          <w:ilvl w:val="0"/>
          <w:numId w:val="29"/>
        </w:numPr>
        <w:spacing w:after="120"/>
        <w:ind w:left="714" w:hanging="357"/>
        <w:jc w:val="both"/>
        <w:rPr>
          <w:rFonts w:cstheme="minorHAnsi"/>
          <w:sz w:val="22"/>
        </w:rPr>
      </w:pPr>
      <w:r w:rsidRPr="00990C05">
        <w:rPr>
          <w:rFonts w:cstheme="minorHAnsi"/>
          <w:color w:val="000000"/>
          <w:sz w:val="22"/>
        </w:rPr>
        <w:t>Prof Mandy Kader Kondé</w:t>
      </w:r>
      <w:r w:rsidR="005D4D57" w:rsidRPr="00990C05">
        <w:rPr>
          <w:rFonts w:cstheme="minorHAnsi"/>
          <w:color w:val="000000"/>
          <w:sz w:val="22"/>
        </w:rPr>
        <w:t xml:space="preserve">, Président de la  Fondation Santé et Développement Durable FOSAD, </w:t>
      </w:r>
    </w:p>
    <w:p w14:paraId="65CA3EE8" w14:textId="77777777" w:rsidR="006F1D65" w:rsidRPr="00990C05" w:rsidRDefault="005D4D57" w:rsidP="00D26049">
      <w:pPr>
        <w:pStyle w:val="Paragraphedeliste"/>
        <w:numPr>
          <w:ilvl w:val="0"/>
          <w:numId w:val="29"/>
        </w:numPr>
        <w:spacing w:after="120"/>
        <w:ind w:left="714" w:hanging="357"/>
        <w:jc w:val="both"/>
        <w:rPr>
          <w:rFonts w:cstheme="minorHAnsi"/>
          <w:sz w:val="22"/>
        </w:rPr>
      </w:pPr>
      <w:r w:rsidRPr="00990C05">
        <w:rPr>
          <w:rFonts w:cstheme="minorHAnsi"/>
          <w:sz w:val="22"/>
        </w:rPr>
        <w:t>Dr Barry Abdoulaye, FOSAD, Centre de Recherche CEFORPAG</w:t>
      </w:r>
    </w:p>
    <w:p w14:paraId="4A895354" w14:textId="1ADC3F52" w:rsidR="005D4D57" w:rsidRPr="00990C05" w:rsidRDefault="005D4D57" w:rsidP="00D26049">
      <w:pPr>
        <w:pStyle w:val="Paragraphedeliste"/>
        <w:numPr>
          <w:ilvl w:val="0"/>
          <w:numId w:val="29"/>
        </w:numPr>
        <w:spacing w:after="120"/>
        <w:ind w:left="714" w:hanging="357"/>
        <w:jc w:val="both"/>
        <w:rPr>
          <w:rFonts w:cstheme="minorHAnsi"/>
          <w:sz w:val="22"/>
        </w:rPr>
      </w:pPr>
      <w:r w:rsidRPr="00990C05">
        <w:rPr>
          <w:rFonts w:cstheme="minorHAnsi"/>
          <w:color w:val="000000"/>
          <w:sz w:val="22"/>
        </w:rPr>
        <w:t>Dr Pogba Gbanacé, Professeur d'universités et chercheur</w:t>
      </w:r>
    </w:p>
    <w:p w14:paraId="114E9A0E" w14:textId="77777777" w:rsidR="005D4D57" w:rsidRPr="00990C05" w:rsidRDefault="005D4D57" w:rsidP="005D4D57">
      <w:pPr>
        <w:jc w:val="both"/>
        <w:rPr>
          <w:rFonts w:cstheme="minorHAnsi"/>
          <w:b/>
          <w:color w:val="000000"/>
          <w:sz w:val="22"/>
        </w:rPr>
      </w:pPr>
      <w:r w:rsidRPr="00990C05">
        <w:rPr>
          <w:rFonts w:cstheme="minorHAnsi"/>
          <w:b/>
          <w:color w:val="000000"/>
          <w:sz w:val="22"/>
        </w:rPr>
        <w:t xml:space="preserve">Centres De Recherche/Institutions </w:t>
      </w:r>
    </w:p>
    <w:p w14:paraId="0F78CB14" w14:textId="77777777" w:rsidR="005D4D57" w:rsidRPr="00990C05" w:rsidRDefault="005D4D57" w:rsidP="00D26049">
      <w:pPr>
        <w:pStyle w:val="Paragraphedeliste"/>
        <w:numPr>
          <w:ilvl w:val="0"/>
          <w:numId w:val="28"/>
        </w:numPr>
        <w:ind w:left="714" w:hanging="357"/>
        <w:jc w:val="both"/>
        <w:rPr>
          <w:rFonts w:cstheme="minorHAnsi"/>
          <w:color w:val="000000"/>
          <w:sz w:val="22"/>
        </w:rPr>
      </w:pPr>
      <w:r w:rsidRPr="00990C05">
        <w:rPr>
          <w:rFonts w:cstheme="minorHAnsi"/>
          <w:color w:val="000000"/>
          <w:sz w:val="22"/>
        </w:rPr>
        <w:t>Dr Koivogui Lamine, Directeur National, Institute National de Sant Publique</w:t>
      </w:r>
    </w:p>
    <w:p w14:paraId="28137664" w14:textId="31635EE9" w:rsidR="005D4D57" w:rsidRPr="00990C05" w:rsidRDefault="005D4D57" w:rsidP="00D26049">
      <w:pPr>
        <w:pStyle w:val="Paragraphedeliste"/>
        <w:numPr>
          <w:ilvl w:val="0"/>
          <w:numId w:val="28"/>
        </w:numPr>
        <w:ind w:left="714" w:hanging="357"/>
        <w:jc w:val="both"/>
        <w:rPr>
          <w:rFonts w:cstheme="minorHAnsi"/>
          <w:color w:val="000000"/>
          <w:sz w:val="22"/>
        </w:rPr>
      </w:pPr>
      <w:r w:rsidRPr="00990C05">
        <w:rPr>
          <w:rFonts w:cstheme="minorHAnsi"/>
          <w:color w:val="000000"/>
          <w:sz w:val="22"/>
        </w:rPr>
        <w:t>Mohamed Salou Diané, Ministère National de la recherche scientifique t des innovations technologiques (DNRST)</w:t>
      </w:r>
    </w:p>
    <w:p w14:paraId="0DB18FAE" w14:textId="439B3F40" w:rsidR="005D4D57" w:rsidRPr="00990C05" w:rsidRDefault="005D4D57" w:rsidP="00D26049">
      <w:pPr>
        <w:pStyle w:val="Paragraphedeliste"/>
        <w:numPr>
          <w:ilvl w:val="0"/>
          <w:numId w:val="29"/>
        </w:numPr>
        <w:ind w:left="714" w:hanging="357"/>
        <w:jc w:val="both"/>
        <w:rPr>
          <w:rFonts w:cstheme="minorHAnsi"/>
          <w:sz w:val="22"/>
        </w:rPr>
      </w:pPr>
      <w:r w:rsidRPr="00990C05">
        <w:rPr>
          <w:rFonts w:cstheme="minorHAnsi"/>
          <w:color w:val="000000"/>
          <w:sz w:val="22"/>
        </w:rPr>
        <w:t xml:space="preserve">Dr </w:t>
      </w:r>
      <w:r w:rsidR="004C617F" w:rsidRPr="00990C05">
        <w:rPr>
          <w:rFonts w:cstheme="minorHAnsi"/>
          <w:color w:val="000000"/>
          <w:sz w:val="22"/>
        </w:rPr>
        <w:t xml:space="preserve">Facinet </w:t>
      </w:r>
      <w:r w:rsidRPr="00990C05">
        <w:rPr>
          <w:rFonts w:cstheme="minorHAnsi"/>
          <w:color w:val="000000"/>
          <w:sz w:val="22"/>
        </w:rPr>
        <w:t>Yat</w:t>
      </w:r>
      <w:r w:rsidR="00EA5D36" w:rsidRPr="00990C05">
        <w:rPr>
          <w:rFonts w:cstheme="minorHAnsi"/>
          <w:color w:val="000000"/>
          <w:sz w:val="22"/>
        </w:rPr>
        <w:t>t</w:t>
      </w:r>
      <w:r w:rsidRPr="00990C05">
        <w:rPr>
          <w:rFonts w:cstheme="minorHAnsi"/>
          <w:color w:val="000000"/>
          <w:sz w:val="22"/>
        </w:rPr>
        <w:t>ara, Agence Nationale de la santé</w:t>
      </w:r>
      <w:r w:rsidRPr="00990C05">
        <w:rPr>
          <w:rFonts w:cstheme="minorHAnsi"/>
          <w:sz w:val="22"/>
        </w:rPr>
        <w:t xml:space="preserve"> </w:t>
      </w:r>
    </w:p>
    <w:p w14:paraId="6FE1C646" w14:textId="784E2014" w:rsidR="005D4D57" w:rsidRPr="00990C05" w:rsidRDefault="005D4D57" w:rsidP="00D26049">
      <w:pPr>
        <w:pStyle w:val="Paragraphedeliste"/>
        <w:numPr>
          <w:ilvl w:val="0"/>
          <w:numId w:val="29"/>
        </w:numPr>
        <w:ind w:left="714" w:hanging="357"/>
        <w:jc w:val="both"/>
        <w:rPr>
          <w:rFonts w:cstheme="minorHAnsi"/>
          <w:sz w:val="22"/>
        </w:rPr>
      </w:pPr>
      <w:r w:rsidRPr="00990C05">
        <w:rPr>
          <w:rFonts w:cstheme="minorHAnsi"/>
          <w:sz w:val="22"/>
        </w:rPr>
        <w:t>Dr Abdou Habib Béavogui, Direct</w:t>
      </w:r>
      <w:r w:rsidR="00EA5D36" w:rsidRPr="00990C05">
        <w:rPr>
          <w:rFonts w:cstheme="minorHAnsi"/>
          <w:sz w:val="22"/>
        </w:rPr>
        <w:t>eur Centre de recherche de Ma</w:t>
      </w:r>
      <w:r w:rsidRPr="00990C05">
        <w:rPr>
          <w:rFonts w:cstheme="minorHAnsi"/>
          <w:sz w:val="22"/>
        </w:rPr>
        <w:t>férinyah</w:t>
      </w:r>
    </w:p>
    <w:p w14:paraId="438050E2" w14:textId="30F7E3C0" w:rsidR="005D4D57" w:rsidRPr="00990C05" w:rsidRDefault="005D4D57" w:rsidP="00D26049">
      <w:pPr>
        <w:pStyle w:val="Paragraphedeliste"/>
        <w:numPr>
          <w:ilvl w:val="0"/>
          <w:numId w:val="29"/>
        </w:numPr>
        <w:ind w:left="714" w:hanging="357"/>
        <w:jc w:val="both"/>
        <w:rPr>
          <w:rFonts w:cstheme="minorHAnsi"/>
          <w:sz w:val="22"/>
        </w:rPr>
      </w:pPr>
      <w:r w:rsidRPr="00990C05">
        <w:rPr>
          <w:rFonts w:cstheme="minorHAnsi"/>
          <w:sz w:val="22"/>
        </w:rPr>
        <w:t>Dr Malon Magassouba, SR/DRS, Kindia</w:t>
      </w:r>
    </w:p>
    <w:p w14:paraId="2CABC5D8" w14:textId="77777777" w:rsidR="005D4D57" w:rsidRPr="00990C05" w:rsidRDefault="005D4D57" w:rsidP="00D26049">
      <w:pPr>
        <w:pStyle w:val="Paragraphedeliste"/>
        <w:numPr>
          <w:ilvl w:val="0"/>
          <w:numId w:val="29"/>
        </w:numPr>
        <w:ind w:left="714" w:hanging="357"/>
        <w:jc w:val="both"/>
        <w:rPr>
          <w:rFonts w:cstheme="minorHAnsi"/>
          <w:sz w:val="22"/>
          <w:lang w:val="en-US"/>
        </w:rPr>
      </w:pPr>
      <w:r w:rsidRPr="00990C05">
        <w:rPr>
          <w:rFonts w:cstheme="minorHAnsi"/>
          <w:sz w:val="22"/>
          <w:lang w:val="en-US"/>
        </w:rPr>
        <w:t>Dr Yousouf Kpoghou, DGA/HRK, Kindia</w:t>
      </w:r>
    </w:p>
    <w:p w14:paraId="54D1BDD8" w14:textId="77777777" w:rsidR="005D4D57" w:rsidRPr="00990C05" w:rsidRDefault="005D4D57" w:rsidP="005D4D57">
      <w:pPr>
        <w:jc w:val="both"/>
        <w:rPr>
          <w:rFonts w:cstheme="minorHAnsi"/>
          <w:b/>
          <w:color w:val="000000"/>
          <w:sz w:val="22"/>
          <w:u w:val="single"/>
        </w:rPr>
      </w:pPr>
      <w:r w:rsidRPr="00990C05">
        <w:rPr>
          <w:rFonts w:cstheme="minorHAnsi"/>
          <w:b/>
          <w:color w:val="000000"/>
          <w:sz w:val="22"/>
          <w:u w:val="single"/>
        </w:rPr>
        <w:t xml:space="preserve">Institutions de Formation </w:t>
      </w:r>
    </w:p>
    <w:p w14:paraId="0D6CE129" w14:textId="57589B97" w:rsidR="005D4D57" w:rsidRPr="00990C05" w:rsidRDefault="005D4D57" w:rsidP="00D26049">
      <w:pPr>
        <w:pStyle w:val="Paragraphedeliste"/>
        <w:numPr>
          <w:ilvl w:val="0"/>
          <w:numId w:val="30"/>
        </w:numPr>
        <w:ind w:left="357" w:hanging="357"/>
        <w:jc w:val="both"/>
        <w:rPr>
          <w:rFonts w:cstheme="minorHAnsi"/>
          <w:color w:val="000000"/>
          <w:sz w:val="22"/>
        </w:rPr>
      </w:pPr>
      <w:r w:rsidRPr="00990C05">
        <w:rPr>
          <w:rFonts w:cstheme="minorHAnsi"/>
          <w:color w:val="000000"/>
          <w:sz w:val="22"/>
        </w:rPr>
        <w:t>Prof Zoumanigui Nicolas, Chirurgicales cardiovasculaire, Université Gamal Adbel Nasser  Conakry (IPGANC)</w:t>
      </w:r>
    </w:p>
    <w:p w14:paraId="2506A5A2" w14:textId="77777777" w:rsidR="005D4D57" w:rsidRPr="00990C05" w:rsidRDefault="005D4D57" w:rsidP="00D26049">
      <w:pPr>
        <w:pStyle w:val="Paragraphedeliste"/>
        <w:numPr>
          <w:ilvl w:val="0"/>
          <w:numId w:val="30"/>
        </w:numPr>
        <w:ind w:left="357" w:hanging="357"/>
        <w:jc w:val="both"/>
        <w:rPr>
          <w:rFonts w:cstheme="minorHAnsi"/>
          <w:color w:val="000000"/>
          <w:sz w:val="22"/>
        </w:rPr>
      </w:pPr>
      <w:r w:rsidRPr="00990C05">
        <w:rPr>
          <w:rFonts w:cstheme="minorHAnsi"/>
          <w:color w:val="000000"/>
          <w:sz w:val="22"/>
        </w:rPr>
        <w:t>Dr Kadiatou Keita, Directrice, générale  institut national de perfectionnement professionnel (IPPS)</w:t>
      </w:r>
    </w:p>
    <w:p w14:paraId="0B0CF320" w14:textId="77777777" w:rsidR="005D4D57" w:rsidRPr="00990C05" w:rsidRDefault="005D4D57" w:rsidP="00D26049">
      <w:pPr>
        <w:pStyle w:val="Paragraphedeliste"/>
        <w:numPr>
          <w:ilvl w:val="0"/>
          <w:numId w:val="30"/>
        </w:numPr>
        <w:ind w:left="357" w:hanging="357"/>
        <w:jc w:val="both"/>
        <w:rPr>
          <w:rFonts w:cstheme="minorHAnsi"/>
          <w:sz w:val="22"/>
        </w:rPr>
      </w:pPr>
      <w:r w:rsidRPr="00990C05">
        <w:rPr>
          <w:rFonts w:cstheme="minorHAnsi"/>
          <w:color w:val="000000"/>
          <w:sz w:val="22"/>
        </w:rPr>
        <w:t xml:space="preserve">Pr Ag Aissatou  B. Taran  Diallo Chirurgien des hôpitaux, Maitre de conférences agrégée des universités (chirurgie générale), Vice doyen chargé de la recherche à la FMPOS de l'Université Gamal Abdel  Nasser  </w:t>
      </w:r>
    </w:p>
    <w:p w14:paraId="0AD7B9BE" w14:textId="77777777" w:rsidR="005D4D57" w:rsidRPr="00990C05" w:rsidRDefault="005D4D57" w:rsidP="00D26049">
      <w:pPr>
        <w:pStyle w:val="Paragraphedeliste"/>
        <w:numPr>
          <w:ilvl w:val="0"/>
          <w:numId w:val="30"/>
        </w:numPr>
        <w:ind w:left="357" w:hanging="357"/>
        <w:jc w:val="both"/>
        <w:rPr>
          <w:rFonts w:cstheme="minorHAnsi"/>
          <w:sz w:val="22"/>
        </w:rPr>
      </w:pPr>
      <w:r w:rsidRPr="00990C05">
        <w:rPr>
          <w:rFonts w:cstheme="minorHAnsi"/>
          <w:sz w:val="22"/>
        </w:rPr>
        <w:t>Professeur Diallo M. Bobo, Doyen faculté de Médecine, Université Gamal Abdel Nasser</w:t>
      </w:r>
    </w:p>
    <w:p w14:paraId="5C24B76C" w14:textId="2125AF86" w:rsidR="004C617F" w:rsidRPr="00990C05" w:rsidRDefault="004C617F" w:rsidP="00D26049">
      <w:pPr>
        <w:pStyle w:val="Paragraphedeliste"/>
        <w:numPr>
          <w:ilvl w:val="0"/>
          <w:numId w:val="30"/>
        </w:numPr>
        <w:ind w:left="357" w:hanging="357"/>
        <w:jc w:val="both"/>
        <w:rPr>
          <w:rFonts w:cstheme="minorHAnsi"/>
          <w:sz w:val="22"/>
        </w:rPr>
      </w:pPr>
      <w:r w:rsidRPr="00990C05">
        <w:rPr>
          <w:rFonts w:cstheme="minorHAnsi"/>
          <w:sz w:val="22"/>
        </w:rPr>
        <w:t>Prof Naby Daouda Camara, Doyen Honoraire FMPOS</w:t>
      </w:r>
    </w:p>
    <w:p w14:paraId="12DC1BDD" w14:textId="2F60BE97" w:rsidR="004C617F" w:rsidRPr="00990C05" w:rsidRDefault="004C617F" w:rsidP="00D26049">
      <w:pPr>
        <w:pStyle w:val="Paragraphedeliste"/>
        <w:numPr>
          <w:ilvl w:val="0"/>
          <w:numId w:val="30"/>
        </w:numPr>
        <w:ind w:left="357" w:hanging="357"/>
        <w:jc w:val="both"/>
        <w:rPr>
          <w:rFonts w:cstheme="minorHAnsi"/>
          <w:sz w:val="22"/>
        </w:rPr>
      </w:pPr>
      <w:r w:rsidRPr="00990C05">
        <w:rPr>
          <w:rFonts w:cstheme="minorHAnsi"/>
          <w:sz w:val="22"/>
        </w:rPr>
        <w:t>Prof Amara Cissé, Doyen Honoraire FMPOS</w:t>
      </w:r>
    </w:p>
    <w:p w14:paraId="0FF46F5B" w14:textId="1B6509B8" w:rsidR="004C617F" w:rsidRPr="00990C05" w:rsidRDefault="004C617F" w:rsidP="00D26049">
      <w:pPr>
        <w:pStyle w:val="Paragraphedeliste"/>
        <w:numPr>
          <w:ilvl w:val="0"/>
          <w:numId w:val="30"/>
        </w:numPr>
        <w:ind w:left="357" w:hanging="357"/>
        <w:jc w:val="both"/>
        <w:rPr>
          <w:rFonts w:cstheme="minorHAnsi"/>
          <w:sz w:val="22"/>
        </w:rPr>
      </w:pPr>
      <w:r w:rsidRPr="00990C05">
        <w:rPr>
          <w:rFonts w:cstheme="minorHAnsi"/>
          <w:sz w:val="22"/>
        </w:rPr>
        <w:t>Prof Mamadou Pathé Diallo, Chaire de Pédiatrie, FMPOS</w:t>
      </w:r>
    </w:p>
    <w:p w14:paraId="0E329C42" w14:textId="20355FF7" w:rsidR="004C617F" w:rsidRPr="00990C05" w:rsidRDefault="004C617F" w:rsidP="00D26049">
      <w:pPr>
        <w:pStyle w:val="Paragraphedeliste"/>
        <w:numPr>
          <w:ilvl w:val="0"/>
          <w:numId w:val="30"/>
        </w:numPr>
        <w:ind w:left="357" w:hanging="357"/>
        <w:jc w:val="both"/>
        <w:rPr>
          <w:rFonts w:cstheme="minorHAnsi"/>
          <w:sz w:val="22"/>
        </w:rPr>
      </w:pPr>
      <w:r w:rsidRPr="00990C05">
        <w:rPr>
          <w:rFonts w:cstheme="minorHAnsi"/>
          <w:sz w:val="22"/>
        </w:rPr>
        <w:t xml:space="preserve">Prof </w:t>
      </w:r>
      <w:r w:rsidR="006F1D65" w:rsidRPr="00990C05">
        <w:rPr>
          <w:rFonts w:cstheme="minorHAnsi"/>
          <w:sz w:val="22"/>
        </w:rPr>
        <w:t xml:space="preserve">Moussa </w:t>
      </w:r>
      <w:r w:rsidR="00EA5D36" w:rsidRPr="00990C05">
        <w:rPr>
          <w:rFonts w:cstheme="minorHAnsi"/>
          <w:sz w:val="22"/>
        </w:rPr>
        <w:t>Coulibaly,</w:t>
      </w:r>
      <w:r w:rsidRPr="00990C05">
        <w:rPr>
          <w:rFonts w:cstheme="minorHAnsi"/>
          <w:sz w:val="22"/>
        </w:rPr>
        <w:t xml:space="preserve"> Doyen honoraire FMPOS</w:t>
      </w:r>
    </w:p>
    <w:p w14:paraId="10FD5A76" w14:textId="77777777" w:rsidR="005D4D57" w:rsidRPr="00990C05" w:rsidRDefault="005D4D57" w:rsidP="00D26049">
      <w:pPr>
        <w:pStyle w:val="Paragraphedeliste"/>
        <w:numPr>
          <w:ilvl w:val="0"/>
          <w:numId w:val="30"/>
        </w:numPr>
        <w:ind w:left="357" w:hanging="357"/>
        <w:jc w:val="both"/>
        <w:rPr>
          <w:rFonts w:cstheme="minorHAnsi"/>
          <w:sz w:val="22"/>
        </w:rPr>
      </w:pPr>
      <w:r w:rsidRPr="00990C05">
        <w:rPr>
          <w:rFonts w:cstheme="minorHAnsi"/>
          <w:sz w:val="22"/>
        </w:rPr>
        <w:t>Moussa Baila Diallo, enseignant, Université de Kindia</w:t>
      </w:r>
    </w:p>
    <w:p w14:paraId="350D141A" w14:textId="36374A57" w:rsidR="005D4D57" w:rsidRDefault="00EA5D36" w:rsidP="00D26049">
      <w:pPr>
        <w:pStyle w:val="Paragraphedeliste"/>
        <w:numPr>
          <w:ilvl w:val="0"/>
          <w:numId w:val="30"/>
        </w:numPr>
        <w:ind w:left="357" w:hanging="357"/>
        <w:jc w:val="both"/>
        <w:rPr>
          <w:rFonts w:cstheme="minorHAnsi"/>
          <w:sz w:val="22"/>
        </w:rPr>
      </w:pPr>
      <w:r w:rsidRPr="00990C05">
        <w:rPr>
          <w:rFonts w:cstheme="minorHAnsi"/>
          <w:sz w:val="22"/>
        </w:rPr>
        <w:t>Dr Cécé</w:t>
      </w:r>
      <w:r w:rsidR="005D4D57" w:rsidRPr="00990C05">
        <w:rPr>
          <w:rFonts w:cstheme="minorHAnsi"/>
          <w:sz w:val="22"/>
        </w:rPr>
        <w:t xml:space="preserve"> Jean Benemore, VR, Université de Kindia</w:t>
      </w:r>
    </w:p>
    <w:p w14:paraId="3015D51A" w14:textId="022BBC15" w:rsidR="00990C05" w:rsidRPr="00990C05" w:rsidRDefault="00990C05" w:rsidP="00990C05">
      <w:pPr>
        <w:pStyle w:val="Paragraphedeliste"/>
        <w:ind w:left="357"/>
        <w:jc w:val="both"/>
        <w:rPr>
          <w:rFonts w:cstheme="minorHAnsi"/>
          <w:sz w:val="22"/>
        </w:rPr>
      </w:pPr>
      <w:r w:rsidRPr="00990C05">
        <w:rPr>
          <w:noProof/>
          <w:sz w:val="20"/>
          <w:lang w:eastAsia="fr-FR"/>
        </w:rPr>
        <w:lastRenderedPageBreak/>
        <mc:AlternateContent>
          <mc:Choice Requires="wps">
            <w:drawing>
              <wp:anchor distT="0" distB="0" distL="114300" distR="114300" simplePos="0" relativeHeight="251758592" behindDoc="0" locked="0" layoutInCell="1" allowOverlap="1" wp14:anchorId="35F83DB9" wp14:editId="0BFC147D">
                <wp:simplePos x="0" y="0"/>
                <wp:positionH relativeFrom="column">
                  <wp:posOffset>-457200</wp:posOffset>
                </wp:positionH>
                <wp:positionV relativeFrom="paragraph">
                  <wp:posOffset>114300</wp:posOffset>
                </wp:positionV>
                <wp:extent cx="6515100" cy="571500"/>
                <wp:effectExtent l="0" t="0" r="0" b="127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F05072" w14:textId="0CCDF730" w:rsidR="00812986" w:rsidRPr="00757D70" w:rsidRDefault="00812986" w:rsidP="0016446F">
                            <w:pPr>
                              <w:shd w:val="clear" w:color="auto" w:fill="FBE4D5" w:themeFill="accent2" w:themeFillTint="33"/>
                              <w:rPr>
                                <w:lang w:val="fr-CA"/>
                              </w:rPr>
                            </w:pPr>
                            <w:r w:rsidRPr="003877F8">
                              <w:rPr>
                                <w:b/>
                                <w:sz w:val="28"/>
                                <w:lang w:val="fr-CA"/>
                              </w:rPr>
                              <w:t>A</w:t>
                            </w:r>
                            <w:r>
                              <w:rPr>
                                <w:b/>
                                <w:sz w:val="28"/>
                                <w:lang w:val="fr-CA"/>
                              </w:rPr>
                              <w:t xml:space="preserve">NNEXE 4 : </w:t>
                            </w:r>
                            <w:r w:rsidRPr="00757D70">
                              <w:rPr>
                                <w:lang w:val="fr-CA"/>
                              </w:rPr>
                              <w:t>Liste des Groupes Thématiques Prioritaires (GTP) et des Unités de Formation &amp; Recherche (UFR)</w:t>
                            </w:r>
                            <w:r>
                              <w:rPr>
                                <w:lang w:val="fr-CA"/>
                              </w:rPr>
                              <w:t xml:space="preserve">- </w:t>
                            </w:r>
                            <w:r w:rsidRPr="00065725">
                              <w:rPr>
                                <w:i/>
                                <w:sz w:val="22"/>
                                <w:lang w:val="fr-CA"/>
                              </w:rPr>
                              <w:t>Inspiration de la Politique Nationale de recherche pour la Santé en Côte d’Ivoire.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F83DB9" id="Zone de texte 4" o:spid="_x0000_s1031" type="#_x0000_t202" style="position:absolute;left:0;text-align:left;margin-left:-36pt;margin-top:9pt;width:513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" filled="f" stroked="f">
                <v:path arrowok="t"/>
                <v:textbox>
                  <w:txbxContent>
                    <w:p w14:paraId="46F05072" w14:textId="0CCDF730" w:rsidR="00812986" w:rsidRPr="00757D70" w:rsidRDefault="00812986" w:rsidP="0016446F">
                      <w:pPr>
                        <w:shd w:val="clear" w:color="auto" w:fill="FBE4D5" w:themeFill="accent2" w:themeFillTint="33"/>
                        <w:rPr>
                          <w:lang w:val="fr-CA"/>
                        </w:rPr>
                      </w:pPr>
                      <w:r w:rsidRPr="003877F8">
                        <w:rPr>
                          <w:b/>
                          <w:sz w:val="28"/>
                          <w:lang w:val="fr-CA"/>
                        </w:rPr>
                        <w:t>A</w:t>
                      </w:r>
                      <w:r>
                        <w:rPr>
                          <w:b/>
                          <w:sz w:val="28"/>
                          <w:lang w:val="fr-CA"/>
                        </w:rPr>
                        <w:t xml:space="preserve">NNEXE 4 : </w:t>
                      </w:r>
                      <w:r w:rsidRPr="00757D70">
                        <w:rPr>
                          <w:lang w:val="fr-CA"/>
                        </w:rPr>
                        <w:t>Liste des Groupes Thématiques Prioritaires (GTP) et des Unités de Formation &amp; Recherche (UFR)</w:t>
                      </w:r>
                      <w:r>
                        <w:rPr>
                          <w:lang w:val="fr-CA"/>
                        </w:rPr>
                        <w:t xml:space="preserve">- </w:t>
                      </w:r>
                      <w:r w:rsidRPr="00065725">
                        <w:rPr>
                          <w:i/>
                          <w:sz w:val="22"/>
                          <w:lang w:val="fr-CA"/>
                        </w:rPr>
                        <w:t>Inspiration de la Politique Nationale de recherche pour la Santé en Côte d’Ivoire.</w:t>
                      </w:r>
                    </w:p>
                  </w:txbxContent>
                </v:textbox>
                <w10:wrap type="square"/>
              </v:shape>
            </w:pict>
          </mc:Fallback>
        </mc:AlternateContent>
      </w:r>
    </w:p>
    <w:p w14:paraId="37E6DAA7"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GTP 1 la santé de la mère, de l’enfant et des jeunes :</w:t>
      </w:r>
    </w:p>
    <w:p w14:paraId="2E5EF789"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 : Santé de la reproduction et démographie</w:t>
      </w:r>
    </w:p>
    <w:p w14:paraId="0C4B0576"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 : Survie du nouveau-né, de l’enfant, Développement des jeunes</w:t>
      </w:r>
    </w:p>
    <w:p w14:paraId="351D264E"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2 le paludisme, le VIH/Sida, les IST et la tuberculose :</w:t>
      </w:r>
    </w:p>
    <w:p w14:paraId="3A535F25"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3 : Paludisme </w:t>
      </w:r>
    </w:p>
    <w:p w14:paraId="2B75DBFE"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4 : VIH-Sida/IST ;</w:t>
      </w:r>
    </w:p>
    <w:p w14:paraId="63857909"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5 : Tuberculose.</w:t>
      </w:r>
    </w:p>
    <w:p w14:paraId="12813F57"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3 : les maladies à prévention par la vaccination :</w:t>
      </w:r>
    </w:p>
    <w:p w14:paraId="0367A3C2"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6 : les maladies du PEV, prévention par la vaccination (Rougeole, poliomyélite, rougeole, tétanos, hépatites, etc.)</w:t>
      </w:r>
    </w:p>
    <w:p w14:paraId="3A01F0F7" w14:textId="1F6AB15A"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7 </w:t>
      </w:r>
      <w:r w:rsidR="00403089" w:rsidRPr="00990C05">
        <w:rPr>
          <w:color w:val="000000" w:themeColor="text1"/>
          <w:sz w:val="22"/>
        </w:rPr>
        <w:t>: Immunologie</w:t>
      </w:r>
      <w:r w:rsidRPr="00990C05">
        <w:rPr>
          <w:color w:val="000000" w:themeColor="text1"/>
          <w:sz w:val="22"/>
        </w:rPr>
        <w:t xml:space="preserve"> et vaccinologie</w:t>
      </w:r>
    </w:p>
    <w:p w14:paraId="77860300" w14:textId="74523BA2" w:rsidR="00757D70" w:rsidRPr="00990C05" w:rsidRDefault="00757D70" w:rsidP="00757D70">
      <w:pPr>
        <w:pStyle w:val="Paragraphedeliste"/>
        <w:numPr>
          <w:ilvl w:val="0"/>
          <w:numId w:val="8"/>
        </w:numPr>
        <w:tabs>
          <w:tab w:val="left" w:pos="851"/>
        </w:tabs>
        <w:jc w:val="both"/>
        <w:rPr>
          <w:color w:val="000000" w:themeColor="text1"/>
          <w:sz w:val="22"/>
        </w:rPr>
      </w:pPr>
      <w:r w:rsidRPr="00990C05">
        <w:rPr>
          <w:color w:val="000000" w:themeColor="text1"/>
          <w:sz w:val="22"/>
        </w:rPr>
        <w:t xml:space="preserve"> </w:t>
      </w:r>
      <w:r w:rsidRPr="00990C05">
        <w:rPr>
          <w:b/>
          <w:color w:val="000000" w:themeColor="text1"/>
          <w:sz w:val="22"/>
        </w:rPr>
        <w:t> GTP 4 : les maladies transmissibles et à potentiels épidémiques</w:t>
      </w:r>
      <w:r w:rsidRPr="00990C05">
        <w:rPr>
          <w:color w:val="000000" w:themeColor="text1"/>
          <w:sz w:val="22"/>
        </w:rPr>
        <w:t xml:space="preserve"> (méningite, choléra, Maladie à virus Ébola et autres fièvres hémorragiques virales, Grippe pandémique, </w:t>
      </w:r>
      <w:r w:rsidR="00EA5D36" w:rsidRPr="00990C05">
        <w:rPr>
          <w:color w:val="000000" w:themeColor="text1"/>
          <w:sz w:val="22"/>
        </w:rPr>
        <w:t>etc)</w:t>
      </w:r>
    </w:p>
    <w:p w14:paraId="6B2E1DF2"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8 : Arboviroses, fièvres hémorragiques, hépatites et autres viroses ;</w:t>
      </w:r>
    </w:p>
    <w:p w14:paraId="633FABFF"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9 : Bactérioses émergentes et ré-émergentes ;</w:t>
      </w:r>
    </w:p>
    <w:p w14:paraId="1CB642CF"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5 : Nutrition et santé publique, population :</w:t>
      </w:r>
    </w:p>
    <w:p w14:paraId="172DCBA1"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10 : Carences nutritionnelles</w:t>
      </w:r>
    </w:p>
    <w:p w14:paraId="52E99D74"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11 : Excès nutritionnels  </w:t>
      </w:r>
    </w:p>
    <w:p w14:paraId="674A4D4B"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12 : Population et sécurité alimentaire</w:t>
      </w:r>
    </w:p>
    <w:p w14:paraId="28843481"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6 : les maladies non transmissibles (MNT - Diabète, HTA, Cancers):</w:t>
      </w:r>
    </w:p>
    <w:p w14:paraId="72DEEECF"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13 : Maladies métaboliques et maladies cardiovasculaires</w:t>
      </w:r>
    </w:p>
    <w:p w14:paraId="6D7C7302"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14 : Cancers et maladies dégénératives</w:t>
      </w:r>
    </w:p>
    <w:p w14:paraId="5A54FEA6"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15 : Affections buccodentaires</w:t>
      </w:r>
    </w:p>
    <w:p w14:paraId="09BA07F1"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7 : les maladies Tropicales Négligées (MTN - Diabète, HTA, Cancers):</w:t>
      </w:r>
    </w:p>
    <w:p w14:paraId="40CF4FAA"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16 : Onchocercose &amp; Filarioses et troubles de la vision</w:t>
      </w:r>
    </w:p>
    <w:p w14:paraId="6C2FFF8D"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17 : Trypanosomiases humaines africaines, Bilharzioses et autres Helminthiases </w:t>
      </w:r>
    </w:p>
    <w:p w14:paraId="086BB96A"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18 : Lèpre et Ulcère de Buruli </w:t>
      </w:r>
    </w:p>
    <w:p w14:paraId="27B4CE48"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19 : Affections buccodentaires</w:t>
      </w:r>
    </w:p>
    <w:p w14:paraId="5E5A7187"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8 : la santé mentale &amp; psychosociale, les accidents et les violences</w:t>
      </w:r>
    </w:p>
    <w:p w14:paraId="4EC22BEC"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20 : Psychopathologie de l’enfant, de l’adolescent et de l’adulte</w:t>
      </w:r>
    </w:p>
    <w:p w14:paraId="0A1BDB73"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21 : Psychopathologie de l’adulte</w:t>
      </w:r>
    </w:p>
    <w:p w14:paraId="69BE6EAA"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UNFR 22 : les accidents et les violences </w:t>
      </w:r>
    </w:p>
    <w:p w14:paraId="49A8702F" w14:textId="77777777" w:rsidR="00757D70" w:rsidRPr="00990C05" w:rsidRDefault="00757D70" w:rsidP="00757D70">
      <w:pPr>
        <w:pStyle w:val="Paragraphedeliste"/>
        <w:numPr>
          <w:ilvl w:val="0"/>
          <w:numId w:val="8"/>
        </w:numPr>
        <w:tabs>
          <w:tab w:val="left" w:pos="851"/>
        </w:tabs>
        <w:jc w:val="both"/>
        <w:rPr>
          <w:color w:val="000000" w:themeColor="text1"/>
          <w:sz w:val="22"/>
        </w:rPr>
      </w:pPr>
      <w:r w:rsidRPr="00990C05">
        <w:rPr>
          <w:b/>
          <w:color w:val="000000" w:themeColor="text1"/>
          <w:sz w:val="22"/>
        </w:rPr>
        <w:t> GTP 9 : les politiques et systèmes de santé ; la santé communautaire et les soins de santé primaires</w:t>
      </w:r>
      <w:r w:rsidRPr="00990C05">
        <w:rPr>
          <w:color w:val="000000" w:themeColor="text1"/>
          <w:sz w:val="22"/>
        </w:rPr>
        <w:t xml:space="preserve"> </w:t>
      </w:r>
    </w:p>
    <w:p w14:paraId="5DE4A1A6"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23 : Gouvernance, informations sanitaires et développement du système de santé</w:t>
      </w:r>
    </w:p>
    <w:p w14:paraId="271A50B2"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24 : Économie de la santé et du médicament</w:t>
      </w:r>
    </w:p>
    <w:p w14:paraId="37968C04"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25 : Management de la qualité et prestations de services de santé </w:t>
      </w:r>
    </w:p>
    <w:p w14:paraId="258636A5"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 GTP 10 : médecine et pharmacopée traditionnelles</w:t>
      </w:r>
    </w:p>
    <w:p w14:paraId="28EB0C78"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26 : Promotion de la médecine traditionnelle ;</w:t>
      </w:r>
    </w:p>
    <w:p w14:paraId="5C4A17BB"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27 : Développement des Médicaments et de la pharmacopée traditionnelle </w:t>
      </w:r>
    </w:p>
    <w:p w14:paraId="4EFC43F1" w14:textId="0A4C2870" w:rsidR="00D0018C" w:rsidRPr="00990C05" w:rsidRDefault="00D0018C"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des médecines douces (Acupuncture, homéopathie, naturopathie etc)</w:t>
      </w:r>
    </w:p>
    <w:p w14:paraId="217D4D5B"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lastRenderedPageBreak/>
        <w:t>GTP 11 : le développement de nouveaux médicaments, vaccins, technologies de santé, la pharmacovigilance</w:t>
      </w:r>
    </w:p>
    <w:p w14:paraId="5F0D6F87"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28 : Développement de nouveaux médicaments et vaccins.</w:t>
      </w:r>
    </w:p>
    <w:p w14:paraId="217C7539"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29 : Pharmacovigilance ;</w:t>
      </w:r>
    </w:p>
    <w:p w14:paraId="3EA9C3C1"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GTP 12 : santé des personnes âgées</w:t>
      </w:r>
    </w:p>
    <w:p w14:paraId="11C797DC"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30 : Vieillissement et santé.</w:t>
      </w:r>
    </w:p>
    <w:p w14:paraId="3119971C" w14:textId="063C7BCF"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color w:val="000000" w:themeColor="text1"/>
          <w:sz w:val="22"/>
        </w:rPr>
        <w:t xml:space="preserve"> </w:t>
      </w:r>
      <w:r w:rsidRPr="00990C05">
        <w:rPr>
          <w:b/>
          <w:color w:val="000000" w:themeColor="text1"/>
          <w:sz w:val="22"/>
        </w:rPr>
        <w:t>GTP 13 : les déterminants environnement</w:t>
      </w:r>
      <w:r w:rsidR="005D4D57" w:rsidRPr="00990C05">
        <w:rPr>
          <w:b/>
          <w:color w:val="000000" w:themeColor="text1"/>
          <w:sz w:val="22"/>
        </w:rPr>
        <w:t>aux de la santé</w:t>
      </w:r>
      <w:r w:rsidRPr="00990C05">
        <w:rPr>
          <w:b/>
          <w:color w:val="000000" w:themeColor="text1"/>
          <w:sz w:val="22"/>
        </w:rPr>
        <w:t xml:space="preserve"> </w:t>
      </w:r>
    </w:p>
    <w:p w14:paraId="3DC6CBE3"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31 : Climat et santé</w:t>
      </w:r>
    </w:p>
    <w:p w14:paraId="0E889E95"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32 : Hygiène du milieu, y compris le milieu social, économique et politique et la lutte contre les pollutions</w:t>
      </w:r>
    </w:p>
    <w:p w14:paraId="2A3868D0" w14:textId="12258C25"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w:t>
      </w:r>
      <w:r w:rsidR="005D4D57" w:rsidRPr="00990C05">
        <w:rPr>
          <w:color w:val="000000" w:themeColor="text1"/>
          <w:sz w:val="22"/>
        </w:rPr>
        <w:t xml:space="preserve"> 33 : les comportements sociaux, accidents, violences, mutilations génitales</w:t>
      </w:r>
    </w:p>
    <w:p w14:paraId="5119AD42" w14:textId="77777777" w:rsidR="00757D70" w:rsidRPr="00990C05" w:rsidRDefault="00757D70" w:rsidP="00757D70">
      <w:pPr>
        <w:pStyle w:val="Paragraphedeliste"/>
        <w:numPr>
          <w:ilvl w:val="0"/>
          <w:numId w:val="8"/>
        </w:numPr>
        <w:tabs>
          <w:tab w:val="left" w:pos="851"/>
        </w:tabs>
        <w:jc w:val="both"/>
        <w:rPr>
          <w:b/>
          <w:color w:val="000000" w:themeColor="text1"/>
          <w:sz w:val="22"/>
        </w:rPr>
      </w:pPr>
      <w:r w:rsidRPr="00990C05">
        <w:rPr>
          <w:b/>
          <w:color w:val="000000" w:themeColor="text1"/>
          <w:sz w:val="22"/>
        </w:rPr>
        <w:t>GTP : Économie de la sant</w:t>
      </w:r>
      <w:r w:rsidRPr="00990C05">
        <w:rPr>
          <w:rFonts w:cstheme="minorHAnsi"/>
          <w:b/>
          <w:color w:val="000000" w:themeColor="text1"/>
          <w:sz w:val="22"/>
        </w:rPr>
        <w:t>é</w:t>
      </w:r>
    </w:p>
    <w:p w14:paraId="61189192"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31 : Climat et santé</w:t>
      </w:r>
    </w:p>
    <w:p w14:paraId="06956AA7"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32 : Financement de la santé</w:t>
      </w:r>
    </w:p>
    <w:p w14:paraId="2D294FA0"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UFR 33 : Recouvrement des couts</w:t>
      </w:r>
    </w:p>
    <w:p w14:paraId="24E0877E" w14:textId="77777777"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34 : Tarification </w:t>
      </w:r>
    </w:p>
    <w:p w14:paraId="6B022BD4" w14:textId="5B229EF6" w:rsidR="00757D70" w:rsidRPr="00990C05" w:rsidRDefault="00757D70" w:rsidP="00757D70">
      <w:pPr>
        <w:pStyle w:val="Paragraphedeliste"/>
        <w:numPr>
          <w:ilvl w:val="0"/>
          <w:numId w:val="9"/>
        </w:numPr>
        <w:tabs>
          <w:tab w:val="left" w:pos="851"/>
        </w:tabs>
        <w:jc w:val="both"/>
        <w:rPr>
          <w:color w:val="000000" w:themeColor="text1"/>
          <w:sz w:val="22"/>
        </w:rPr>
      </w:pPr>
      <w:r w:rsidRPr="00990C05">
        <w:rPr>
          <w:color w:val="000000" w:themeColor="text1"/>
          <w:sz w:val="22"/>
        </w:rPr>
        <w:t xml:space="preserve">UFR 35 : </w:t>
      </w:r>
      <w:r w:rsidR="00403089" w:rsidRPr="00990C05">
        <w:rPr>
          <w:color w:val="000000" w:themeColor="text1"/>
          <w:sz w:val="22"/>
        </w:rPr>
        <w:t xml:space="preserve">Couverture sanitaire universelle (CSU) &amp; </w:t>
      </w:r>
      <w:r w:rsidRPr="00990C05">
        <w:rPr>
          <w:color w:val="000000" w:themeColor="text1"/>
          <w:sz w:val="22"/>
        </w:rPr>
        <w:t>Mutuelles de sant</w:t>
      </w:r>
      <w:r w:rsidRPr="00990C05">
        <w:rPr>
          <w:rFonts w:cstheme="minorHAnsi"/>
          <w:color w:val="000000" w:themeColor="text1"/>
          <w:sz w:val="22"/>
        </w:rPr>
        <w:t>é</w:t>
      </w:r>
    </w:p>
    <w:p w14:paraId="041ABC11" w14:textId="77777777" w:rsidR="00445E15" w:rsidRPr="00990C05" w:rsidRDefault="00445E15">
      <w:pPr>
        <w:rPr>
          <w:sz w:val="20"/>
        </w:rPr>
      </w:pPr>
    </w:p>
    <w:p w14:paraId="5594F135" w14:textId="77777777" w:rsidR="009F6A4F" w:rsidRDefault="009F6A4F" w:rsidP="009F6A4F">
      <w:pPr>
        <w:shd w:val="clear" w:color="auto" w:fill="FFFFFF"/>
        <w:rPr>
          <w:rFonts w:eastAsia="Times New Roman" w:cstheme="minorHAnsi"/>
          <w:color w:val="000000"/>
          <w:lang w:eastAsia="fr-FR"/>
        </w:rPr>
      </w:pPr>
    </w:p>
    <w:p w14:paraId="014D637C" w14:textId="77777777" w:rsidR="009F6A4F" w:rsidRDefault="009F6A4F">
      <w:pPr>
        <w:rPr>
          <w:rFonts w:eastAsia="Times New Roman" w:cstheme="minorHAnsi"/>
          <w:color w:val="000000"/>
          <w:lang w:eastAsia="fr-FR"/>
        </w:rPr>
      </w:pPr>
      <w:r>
        <w:rPr>
          <w:rFonts w:eastAsia="Times New Roman" w:cstheme="minorHAnsi"/>
          <w:color w:val="000000"/>
          <w:lang w:eastAsia="fr-FR"/>
        </w:rPr>
        <w:br w:type="page"/>
      </w:r>
    </w:p>
    <w:p w14:paraId="6CA38420" w14:textId="77777777" w:rsidR="009F6A4F" w:rsidRDefault="009F6A4F" w:rsidP="009F6A4F">
      <w:pPr>
        <w:rPr>
          <w:sz w:val="21"/>
        </w:rPr>
      </w:pPr>
    </w:p>
    <w:p w14:paraId="1360EBE8" w14:textId="063BC5E7" w:rsidR="009F6A4F" w:rsidRPr="00CF44FC" w:rsidRDefault="009F6A4F" w:rsidP="009F6A4F">
      <w:pPr>
        <w:rPr>
          <w:rFonts w:eastAsia="Times New Roman" w:cstheme="minorHAnsi"/>
          <w:color w:val="000000"/>
          <w:lang w:eastAsia="fr-FR"/>
        </w:rPr>
      </w:pPr>
      <w:r w:rsidRPr="009F6A4F">
        <w:rPr>
          <w:b/>
          <w:noProof/>
          <w:sz w:val="21"/>
          <w:lang w:eastAsia="fr-FR"/>
        </w:rPr>
        <mc:AlternateContent>
          <mc:Choice Requires="wps">
            <w:drawing>
              <wp:anchor distT="0" distB="0" distL="114300" distR="114300" simplePos="0" relativeHeight="251764736" behindDoc="0" locked="0" layoutInCell="1" allowOverlap="1" wp14:anchorId="15541D13" wp14:editId="56EC16CD">
                <wp:simplePos x="0" y="0"/>
                <wp:positionH relativeFrom="column">
                  <wp:posOffset>-114300</wp:posOffset>
                </wp:positionH>
                <wp:positionV relativeFrom="paragraph">
                  <wp:posOffset>0</wp:posOffset>
                </wp:positionV>
                <wp:extent cx="5486400" cy="342900"/>
                <wp:effectExtent l="0" t="0" r="0" b="1270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C0AED4" w14:textId="62BE48BC" w:rsidR="00812986" w:rsidRPr="00365CAC" w:rsidRDefault="00812986" w:rsidP="009F6A4F">
                            <w:pPr>
                              <w:shd w:val="clear" w:color="auto" w:fill="FBE4D5" w:themeFill="accent2" w:themeFillTint="33"/>
                              <w:rPr>
                                <w:lang w:val="fr-CA"/>
                              </w:rPr>
                            </w:pPr>
                            <w:r w:rsidRPr="003877F8">
                              <w:rPr>
                                <w:b/>
                                <w:sz w:val="28"/>
                                <w:lang w:val="fr-CA"/>
                              </w:rPr>
                              <w:t>A</w:t>
                            </w:r>
                            <w:r>
                              <w:rPr>
                                <w:b/>
                                <w:sz w:val="28"/>
                                <w:lang w:val="fr-CA"/>
                              </w:rPr>
                              <w:t xml:space="preserve">NNEXE 5 : </w:t>
                            </w:r>
                            <w:r w:rsidRPr="00365CAC">
                              <w:rPr>
                                <w:b/>
                                <w:sz w:val="28"/>
                                <w:lang w:val="fr-CA"/>
                              </w:rPr>
                              <w:t>-</w:t>
                            </w:r>
                            <w:r>
                              <w:rPr>
                                <w:b/>
                                <w:sz w:val="28"/>
                                <w:lang w:val="fr-CA"/>
                              </w:rPr>
                              <w:t xml:space="preserve"> </w:t>
                            </w:r>
                            <w:r w:rsidRPr="00365CAC">
                              <w:rPr>
                                <w:lang w:val="fr-CA"/>
                              </w:rPr>
                              <w:t xml:space="preserve">Liste des </w:t>
                            </w:r>
                            <w:r>
                              <w:rPr>
                                <w:lang w:val="fr-CA"/>
                              </w:rPr>
                              <w:t>Institutions, Programmes visités ou rencontrés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541D13" id="Zone de texte 6" o:spid="_x0000_s1032" type="#_x0000_t202" style="position:absolute;margin-left:-9pt;margin-top:0;width:6in;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" filled="f" stroked="f">
                <v:path arrowok="t"/>
                <v:textbox>
                  <w:txbxContent>
                    <w:p w14:paraId="76C0AED4" w14:textId="62BE48BC" w:rsidR="00812986" w:rsidRPr="00365CAC" w:rsidRDefault="00812986" w:rsidP="009F6A4F">
                      <w:pPr>
                        <w:shd w:val="clear" w:color="auto" w:fill="FBE4D5" w:themeFill="accent2" w:themeFillTint="33"/>
                        <w:rPr>
                          <w:lang w:val="fr-CA"/>
                        </w:rPr>
                      </w:pPr>
                      <w:r w:rsidRPr="003877F8">
                        <w:rPr>
                          <w:b/>
                          <w:sz w:val="28"/>
                          <w:lang w:val="fr-CA"/>
                        </w:rPr>
                        <w:t>A</w:t>
                      </w:r>
                      <w:r>
                        <w:rPr>
                          <w:b/>
                          <w:sz w:val="28"/>
                          <w:lang w:val="fr-CA"/>
                        </w:rPr>
                        <w:t xml:space="preserve">NNEXE 5 : </w:t>
                      </w:r>
                      <w:r w:rsidRPr="00365CAC">
                        <w:rPr>
                          <w:b/>
                          <w:sz w:val="28"/>
                          <w:lang w:val="fr-CA"/>
                        </w:rPr>
                        <w:t>-</w:t>
                      </w:r>
                      <w:r>
                        <w:rPr>
                          <w:b/>
                          <w:sz w:val="28"/>
                          <w:lang w:val="fr-CA"/>
                        </w:rPr>
                        <w:t xml:space="preserve"> </w:t>
                      </w:r>
                      <w:r w:rsidRPr="00365CAC">
                        <w:rPr>
                          <w:lang w:val="fr-CA"/>
                        </w:rPr>
                        <w:t xml:space="preserve">Liste des </w:t>
                      </w:r>
                      <w:r>
                        <w:rPr>
                          <w:lang w:val="fr-CA"/>
                        </w:rPr>
                        <w:t>Institutions, Programmes visités ou rencontrés</w:t>
                      </w:r>
                    </w:p>
                  </w:txbxContent>
                </v:textbox>
                <w10:wrap type="square"/>
              </v:shape>
            </w:pict>
          </mc:Fallback>
        </mc:AlternateContent>
      </w:r>
      <w:r w:rsidRPr="009F6A4F">
        <w:rPr>
          <w:rFonts w:eastAsia="Times New Roman" w:cstheme="minorHAnsi"/>
          <w:b/>
          <w:color w:val="000000"/>
          <w:lang w:eastAsia="fr-FR"/>
        </w:rPr>
        <w:t>PUBLIQUES</w:t>
      </w:r>
      <w:r w:rsidRPr="00CF44FC">
        <w:rPr>
          <w:rFonts w:eastAsia="Times New Roman" w:cstheme="minorHAnsi"/>
          <w:color w:val="000000"/>
          <w:lang w:eastAsia="fr-FR"/>
        </w:rPr>
        <w:t> :</w:t>
      </w:r>
    </w:p>
    <w:p w14:paraId="0846E72C" w14:textId="3D33BA59"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L’Institut National de Santé Publique  </w:t>
      </w:r>
      <w:r w:rsidR="00F72D26" w:rsidRPr="00990C05">
        <w:rPr>
          <w:rFonts w:cstheme="minorHAnsi"/>
          <w:color w:val="000000"/>
          <w:sz w:val="22"/>
          <w:lang w:eastAsia="fr-FR"/>
        </w:rPr>
        <w:t>(INSP)</w:t>
      </w:r>
    </w:p>
    <w:p w14:paraId="231F25D4" w14:textId="5C916D8A"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Le Centre </w:t>
      </w:r>
      <w:r w:rsidR="00F72D26" w:rsidRPr="00990C05">
        <w:rPr>
          <w:rFonts w:cstheme="minorHAnsi"/>
          <w:color w:val="000000"/>
          <w:sz w:val="22"/>
          <w:lang w:eastAsia="fr-FR"/>
        </w:rPr>
        <w:t xml:space="preserve">Nationale </w:t>
      </w:r>
      <w:r w:rsidRPr="00990C05">
        <w:rPr>
          <w:rFonts w:cstheme="minorHAnsi"/>
          <w:color w:val="000000"/>
          <w:sz w:val="22"/>
          <w:lang w:eastAsia="fr-FR"/>
        </w:rPr>
        <w:t xml:space="preserve">de Formation et de Recherche en Santé Rurale </w:t>
      </w:r>
      <w:r w:rsidR="00F72D26" w:rsidRPr="00990C05">
        <w:rPr>
          <w:rFonts w:cstheme="minorHAnsi"/>
          <w:color w:val="000000"/>
          <w:sz w:val="22"/>
          <w:lang w:eastAsia="fr-FR"/>
        </w:rPr>
        <w:t>(CNFRSR)</w:t>
      </w:r>
      <w:r w:rsidRPr="00990C05">
        <w:rPr>
          <w:rFonts w:cstheme="minorHAnsi"/>
          <w:color w:val="000000"/>
          <w:sz w:val="22"/>
          <w:lang w:eastAsia="fr-FR"/>
        </w:rPr>
        <w:t xml:space="preserve"> </w:t>
      </w:r>
    </w:p>
    <w:p w14:paraId="7CFAFB3F" w14:textId="522438B9"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L’Institut de Nutrition et Santé de l’Enfant   </w:t>
      </w:r>
      <w:r w:rsidR="00F72D26" w:rsidRPr="00990C05">
        <w:rPr>
          <w:rFonts w:cstheme="minorHAnsi"/>
          <w:color w:val="000000"/>
          <w:sz w:val="22"/>
          <w:lang w:eastAsia="fr-FR"/>
        </w:rPr>
        <w:t>(INSE)</w:t>
      </w:r>
    </w:p>
    <w:p w14:paraId="438599CC" w14:textId="52A0F922"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Le Centre de recherche et de valorisation des plantes médicinales de Dubréka /Guinée </w:t>
      </w:r>
      <w:r w:rsidR="00F72D26" w:rsidRPr="00990C05">
        <w:rPr>
          <w:rFonts w:cstheme="minorHAnsi"/>
          <w:color w:val="000000"/>
          <w:sz w:val="22"/>
          <w:lang w:eastAsia="fr-FR"/>
        </w:rPr>
        <w:t>(CRVPM)</w:t>
      </w:r>
    </w:p>
    <w:p w14:paraId="7769EEF6" w14:textId="38F93B2D"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Institut Recherche Biologique appliquées de Kindia</w:t>
      </w:r>
      <w:r w:rsidR="002A6538" w:rsidRPr="00990C05">
        <w:rPr>
          <w:rFonts w:cstheme="minorHAnsi"/>
          <w:color w:val="000000"/>
          <w:sz w:val="22"/>
          <w:lang w:eastAsia="fr-FR"/>
        </w:rPr>
        <w:t xml:space="preserve"> </w:t>
      </w:r>
      <w:r w:rsidR="00F72D26" w:rsidRPr="00990C05">
        <w:rPr>
          <w:rFonts w:cstheme="minorHAnsi"/>
          <w:color w:val="000000"/>
          <w:sz w:val="22"/>
          <w:lang w:eastAsia="fr-FR"/>
        </w:rPr>
        <w:t>(IRBAG),</w:t>
      </w:r>
    </w:p>
    <w:p w14:paraId="36015AFD" w14:textId="1BDD2240"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Centre Épidémiologie, médical de Kindia (</w:t>
      </w:r>
      <w:r w:rsidR="00F72D26" w:rsidRPr="00990C05">
        <w:rPr>
          <w:rFonts w:cstheme="minorHAnsi"/>
          <w:color w:val="000000"/>
          <w:sz w:val="22"/>
          <w:lang w:eastAsia="fr-FR"/>
        </w:rPr>
        <w:t>CREMS, IRBAG-</w:t>
      </w:r>
      <w:r w:rsidRPr="00990C05">
        <w:rPr>
          <w:rFonts w:cstheme="minorHAnsi"/>
          <w:color w:val="000000"/>
          <w:sz w:val="22"/>
          <w:lang w:eastAsia="fr-FR"/>
        </w:rPr>
        <w:t>Russ</w:t>
      </w:r>
      <w:r w:rsidR="00F72D26" w:rsidRPr="00990C05">
        <w:rPr>
          <w:rFonts w:cstheme="minorHAnsi"/>
          <w:color w:val="000000"/>
          <w:sz w:val="22"/>
          <w:lang w:eastAsia="fr-FR"/>
        </w:rPr>
        <w:t>i</w:t>
      </w:r>
      <w:r w:rsidRPr="00990C05">
        <w:rPr>
          <w:rFonts w:cstheme="minorHAnsi"/>
          <w:color w:val="000000"/>
          <w:sz w:val="22"/>
          <w:lang w:eastAsia="fr-FR"/>
        </w:rPr>
        <w:t>e)</w:t>
      </w:r>
    </w:p>
    <w:p w14:paraId="6D0C6D0E" w14:textId="4C5FEFE2"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Projet de Fièvres hémorragiques virales (</w:t>
      </w:r>
      <w:r w:rsidR="00F72D26" w:rsidRPr="00990C05">
        <w:rPr>
          <w:rFonts w:cstheme="minorHAnsi"/>
          <w:color w:val="000000"/>
          <w:sz w:val="22"/>
          <w:lang w:eastAsia="fr-FR"/>
        </w:rPr>
        <w:t xml:space="preserve">FHV </w:t>
      </w:r>
      <w:r w:rsidRPr="00990C05">
        <w:rPr>
          <w:rFonts w:cstheme="minorHAnsi"/>
          <w:color w:val="000000"/>
          <w:sz w:val="22"/>
          <w:lang w:eastAsia="fr-FR"/>
        </w:rPr>
        <w:t>CHU Donka)</w:t>
      </w:r>
      <w:r w:rsidR="002A6538" w:rsidRPr="00990C05">
        <w:rPr>
          <w:rFonts w:cstheme="minorHAnsi"/>
          <w:color w:val="000000"/>
          <w:sz w:val="22"/>
          <w:lang w:eastAsia="fr-FR"/>
        </w:rPr>
        <w:t>, Conakry</w:t>
      </w:r>
    </w:p>
    <w:p w14:paraId="10C0A76D" w14:textId="17829655"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Laboratoires de Mycobactéries CHU Ignace Deen</w:t>
      </w:r>
      <w:r w:rsidR="002A6538" w:rsidRPr="00990C05">
        <w:rPr>
          <w:rFonts w:cstheme="minorHAnsi"/>
          <w:color w:val="000000"/>
          <w:sz w:val="22"/>
          <w:lang w:eastAsia="fr-FR"/>
        </w:rPr>
        <w:t>, Conakry</w:t>
      </w:r>
    </w:p>
    <w:p w14:paraId="49E3C575" w14:textId="77777777"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Centre de formation et Recherche en Cancérologie CHU Donka</w:t>
      </w:r>
    </w:p>
    <w:p w14:paraId="421AF092" w14:textId="77777777" w:rsidR="009F6A4F" w:rsidRPr="00582635" w:rsidRDefault="009F6A4F" w:rsidP="009F6A4F">
      <w:pPr>
        <w:shd w:val="clear" w:color="auto" w:fill="FFFFFF"/>
        <w:ind w:left="360"/>
        <w:rPr>
          <w:rFonts w:eastAsia="Times New Roman" w:cstheme="minorHAnsi"/>
          <w:color w:val="000000"/>
          <w:lang w:eastAsia="fr-FR"/>
        </w:rPr>
      </w:pPr>
    </w:p>
    <w:p w14:paraId="1E8BED6E" w14:textId="77777777" w:rsidR="009F6A4F" w:rsidRPr="00F72D26" w:rsidRDefault="009F6A4F" w:rsidP="009F6A4F">
      <w:pPr>
        <w:shd w:val="clear" w:color="auto" w:fill="FFFFFF"/>
        <w:rPr>
          <w:rFonts w:eastAsia="Times New Roman" w:cstheme="minorHAnsi"/>
          <w:b/>
          <w:color w:val="000000"/>
          <w:lang w:eastAsia="fr-FR"/>
        </w:rPr>
      </w:pPr>
      <w:r w:rsidRPr="00F72D26">
        <w:rPr>
          <w:rFonts w:eastAsia="Times New Roman" w:cstheme="minorHAnsi"/>
          <w:b/>
          <w:color w:val="000000"/>
          <w:lang w:eastAsia="fr-FR"/>
        </w:rPr>
        <w:t>UNIVERSITÉS</w:t>
      </w:r>
    </w:p>
    <w:p w14:paraId="79204703" w14:textId="47D0DEC3" w:rsidR="009F6A4F" w:rsidRPr="00990C05" w:rsidRDefault="009F6A4F" w:rsidP="00D26049">
      <w:pPr>
        <w:pStyle w:val="Paragraphedeliste"/>
        <w:numPr>
          <w:ilvl w:val="0"/>
          <w:numId w:val="34"/>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Université Gamal Abdel Nasser (UGAN) </w:t>
      </w:r>
      <w:r w:rsidR="00F72D26" w:rsidRPr="00990C05">
        <w:rPr>
          <w:rFonts w:eastAsia="Times New Roman" w:cstheme="minorHAnsi"/>
          <w:color w:val="000000"/>
          <w:sz w:val="22"/>
          <w:lang w:eastAsia="fr-FR"/>
        </w:rPr>
        <w:t>Conakry</w:t>
      </w:r>
    </w:p>
    <w:p w14:paraId="665124D1" w14:textId="32FEC4E5" w:rsidR="009F6A4F" w:rsidRPr="00990C05" w:rsidRDefault="009F6A4F" w:rsidP="00D26049">
      <w:pPr>
        <w:pStyle w:val="Paragraphedeliste"/>
        <w:numPr>
          <w:ilvl w:val="0"/>
          <w:numId w:val="34"/>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Université Général Lansana Conté </w:t>
      </w:r>
      <w:r w:rsidR="00F72D26" w:rsidRPr="00990C05">
        <w:rPr>
          <w:rFonts w:eastAsia="Times New Roman" w:cstheme="minorHAnsi"/>
          <w:color w:val="000000"/>
          <w:sz w:val="22"/>
          <w:lang w:eastAsia="fr-FR"/>
        </w:rPr>
        <w:t xml:space="preserve">(UGLC) </w:t>
      </w:r>
      <w:r w:rsidRPr="00990C05">
        <w:rPr>
          <w:rFonts w:eastAsia="Times New Roman" w:cstheme="minorHAnsi"/>
          <w:color w:val="000000"/>
          <w:sz w:val="22"/>
          <w:lang w:eastAsia="fr-FR"/>
        </w:rPr>
        <w:t>de Sonfonia</w:t>
      </w:r>
    </w:p>
    <w:p w14:paraId="51FE40F6" w14:textId="72D447CD" w:rsidR="009F6A4F" w:rsidRPr="00990C05" w:rsidRDefault="009F6A4F" w:rsidP="00D26049">
      <w:pPr>
        <w:pStyle w:val="Paragraphedeliste"/>
        <w:numPr>
          <w:ilvl w:val="0"/>
          <w:numId w:val="34"/>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Université Koffi Anan</w:t>
      </w:r>
      <w:r w:rsidR="00F72D26" w:rsidRPr="00990C05">
        <w:rPr>
          <w:rFonts w:eastAsia="Times New Roman" w:cstheme="minorHAnsi"/>
          <w:color w:val="000000"/>
          <w:sz w:val="22"/>
          <w:lang w:eastAsia="fr-FR"/>
        </w:rPr>
        <w:t>, Nongo, Conakry</w:t>
      </w:r>
    </w:p>
    <w:p w14:paraId="220F11CF" w14:textId="77777777" w:rsidR="009F6A4F" w:rsidRPr="00CF44FC" w:rsidRDefault="009F6A4F" w:rsidP="009F6A4F">
      <w:pPr>
        <w:shd w:val="clear" w:color="auto" w:fill="FFFFFF"/>
        <w:rPr>
          <w:rFonts w:eastAsia="Times New Roman" w:cstheme="minorHAnsi"/>
          <w:color w:val="000000"/>
          <w:lang w:eastAsia="fr-FR"/>
        </w:rPr>
      </w:pPr>
    </w:p>
    <w:p w14:paraId="372AF004" w14:textId="77777777" w:rsidR="009F6A4F" w:rsidRPr="00F72D26" w:rsidRDefault="009F6A4F" w:rsidP="009F6A4F">
      <w:pPr>
        <w:shd w:val="clear" w:color="auto" w:fill="FFFFFF"/>
        <w:rPr>
          <w:rFonts w:eastAsia="Times New Roman" w:cstheme="minorHAnsi"/>
          <w:b/>
          <w:color w:val="000000"/>
          <w:lang w:eastAsia="fr-FR"/>
        </w:rPr>
      </w:pPr>
      <w:r w:rsidRPr="00F72D26">
        <w:rPr>
          <w:rFonts w:eastAsia="Times New Roman" w:cstheme="minorHAnsi"/>
          <w:b/>
          <w:color w:val="000000"/>
          <w:lang w:eastAsia="fr-FR"/>
        </w:rPr>
        <w:t>PRIVÉS (Lucratif ou non lucratif)</w:t>
      </w:r>
    </w:p>
    <w:p w14:paraId="05469DAD" w14:textId="4E6FD80D"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Centre Médical et de consultation CEMECO) avec le Prof </w:t>
      </w:r>
      <w:r w:rsidR="00F72D26" w:rsidRPr="00990C05">
        <w:rPr>
          <w:rFonts w:cstheme="minorHAnsi"/>
          <w:color w:val="000000"/>
          <w:sz w:val="22"/>
          <w:lang w:eastAsia="fr-FR"/>
        </w:rPr>
        <w:t xml:space="preserve">Mamadou </w:t>
      </w:r>
      <w:r w:rsidRPr="00990C05">
        <w:rPr>
          <w:rFonts w:cstheme="minorHAnsi"/>
          <w:color w:val="000000"/>
          <w:sz w:val="22"/>
          <w:lang w:eastAsia="fr-FR"/>
        </w:rPr>
        <w:t>Pathé Diallo</w:t>
      </w:r>
    </w:p>
    <w:p w14:paraId="011BAF9F" w14:textId="60AAADF0" w:rsidR="009F6A4F" w:rsidRPr="00990C05" w:rsidRDefault="00990C05" w:rsidP="00D26049">
      <w:pPr>
        <w:pStyle w:val="Paragraphedeliste"/>
        <w:numPr>
          <w:ilvl w:val="0"/>
          <w:numId w:val="32"/>
        </w:numPr>
        <w:shd w:val="clear" w:color="auto" w:fill="FFFFFF"/>
        <w:rPr>
          <w:rFonts w:eastAsia="Times New Roman" w:cstheme="minorHAnsi"/>
          <w:color w:val="000000"/>
          <w:sz w:val="22"/>
          <w:lang w:eastAsia="fr-FR"/>
        </w:rPr>
      </w:pPr>
      <w:r>
        <w:rPr>
          <w:rFonts w:cstheme="minorHAnsi"/>
          <w:color w:val="000000"/>
          <w:sz w:val="22"/>
          <w:lang w:eastAsia="fr-FR"/>
        </w:rPr>
        <w:t xml:space="preserve">Fondation Santé &amp; Développement Durable (FOSAD) et </w:t>
      </w:r>
      <w:r w:rsidR="009F6A4F" w:rsidRPr="00990C05">
        <w:rPr>
          <w:rFonts w:cstheme="minorHAnsi"/>
          <w:color w:val="000000"/>
          <w:sz w:val="22"/>
          <w:lang w:eastAsia="fr-FR"/>
        </w:rPr>
        <w:t>Centre d’Excellence de Formation &amp; Recherche sur les Maladies Prioritaires et le Paludisme (CEFORPAG) avec le Prof M</w:t>
      </w:r>
      <w:r w:rsidR="00F72D26" w:rsidRPr="00990C05">
        <w:rPr>
          <w:rFonts w:cstheme="minorHAnsi"/>
          <w:color w:val="000000"/>
          <w:sz w:val="22"/>
          <w:lang w:eastAsia="fr-FR"/>
        </w:rPr>
        <w:t>andy</w:t>
      </w:r>
      <w:r w:rsidR="009F6A4F" w:rsidRPr="00990C05">
        <w:rPr>
          <w:rFonts w:cstheme="minorHAnsi"/>
          <w:color w:val="000000"/>
          <w:sz w:val="22"/>
          <w:lang w:eastAsia="fr-FR"/>
        </w:rPr>
        <w:t xml:space="preserve"> Kader KONDE</w:t>
      </w:r>
    </w:p>
    <w:p w14:paraId="1E2D1BF7" w14:textId="702D4FD6"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cstheme="minorHAnsi"/>
          <w:color w:val="000000"/>
          <w:sz w:val="22"/>
          <w:lang w:eastAsia="fr-FR"/>
        </w:rPr>
        <w:t xml:space="preserve">Santé Plus </w:t>
      </w:r>
      <w:r w:rsidR="00F72D26" w:rsidRPr="00990C05">
        <w:rPr>
          <w:rFonts w:cstheme="minorHAnsi"/>
          <w:color w:val="000000"/>
          <w:sz w:val="22"/>
          <w:lang w:eastAsia="fr-FR"/>
        </w:rPr>
        <w:t xml:space="preserve">(SP) </w:t>
      </w:r>
      <w:r w:rsidRPr="00990C05">
        <w:rPr>
          <w:rFonts w:cstheme="minorHAnsi"/>
          <w:color w:val="000000"/>
          <w:sz w:val="22"/>
          <w:lang w:eastAsia="fr-FR"/>
        </w:rPr>
        <w:t>avec le Dr Alpha Amadou Barry</w:t>
      </w:r>
    </w:p>
    <w:p w14:paraId="439684DC" w14:textId="33C037E6" w:rsidR="009F6A4F" w:rsidRPr="00990C05" w:rsidRDefault="009F6A4F" w:rsidP="00D26049">
      <w:pPr>
        <w:pStyle w:val="Paragraphedeliste"/>
        <w:numPr>
          <w:ilvl w:val="0"/>
          <w:numId w:val="32"/>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Fraternité Médicale Guinée </w:t>
      </w:r>
      <w:r w:rsidR="00F72D26" w:rsidRPr="00990C05">
        <w:rPr>
          <w:rFonts w:eastAsia="Times New Roman" w:cstheme="minorHAnsi"/>
          <w:color w:val="000000"/>
          <w:sz w:val="22"/>
          <w:lang w:eastAsia="fr-FR"/>
        </w:rPr>
        <w:t xml:space="preserve">(FMG) </w:t>
      </w:r>
      <w:r w:rsidRPr="00990C05">
        <w:rPr>
          <w:rFonts w:eastAsia="Times New Roman" w:cstheme="minorHAnsi"/>
          <w:color w:val="000000"/>
          <w:sz w:val="22"/>
          <w:lang w:eastAsia="fr-FR"/>
        </w:rPr>
        <w:t>avec le Dr Abdoulaye SOW</w:t>
      </w:r>
    </w:p>
    <w:p w14:paraId="0073BEC2" w14:textId="77777777" w:rsidR="009F6A4F" w:rsidRPr="00582635" w:rsidRDefault="009F6A4F" w:rsidP="009F6A4F">
      <w:pPr>
        <w:pStyle w:val="Paragraphedeliste"/>
        <w:shd w:val="clear" w:color="auto" w:fill="FFFFFF"/>
        <w:rPr>
          <w:rFonts w:eastAsia="Times New Roman" w:cstheme="minorHAnsi"/>
          <w:color w:val="000000"/>
          <w:lang w:eastAsia="fr-FR"/>
        </w:rPr>
      </w:pPr>
    </w:p>
    <w:p w14:paraId="7369D790" w14:textId="77777777" w:rsidR="009F6A4F" w:rsidRPr="00F72D26" w:rsidRDefault="009F6A4F" w:rsidP="009F6A4F">
      <w:pPr>
        <w:shd w:val="clear" w:color="auto" w:fill="FFFFFF"/>
        <w:rPr>
          <w:rFonts w:eastAsia="Times New Roman" w:cstheme="minorHAnsi"/>
          <w:b/>
          <w:color w:val="000000"/>
          <w:lang w:eastAsia="fr-FR"/>
        </w:rPr>
      </w:pPr>
      <w:r w:rsidRPr="00F72D26">
        <w:rPr>
          <w:rFonts w:eastAsia="Times New Roman" w:cstheme="minorHAnsi"/>
          <w:b/>
          <w:color w:val="000000"/>
          <w:lang w:eastAsia="fr-FR"/>
        </w:rPr>
        <w:t>PROGRAMMES &amp; RECHERCHES OPERATIONNELLES</w:t>
      </w:r>
    </w:p>
    <w:p w14:paraId="3E7FAD45" w14:textId="77777777" w:rsidR="009F6A4F" w:rsidRPr="00990C05" w:rsidRDefault="009F6A4F"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SOLTIS (VIH/SIDA)</w:t>
      </w:r>
    </w:p>
    <w:p w14:paraId="4326FC1E" w14:textId="77777777" w:rsidR="009F6A4F" w:rsidRPr="00990C05" w:rsidRDefault="009F6A4F"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MSHP/ Division Alimentation Nutrition avec les partenaires UNICEF, HKI</w:t>
      </w:r>
    </w:p>
    <w:p w14:paraId="49A2F2C0" w14:textId="155CCA6B" w:rsidR="009F6A4F" w:rsidRPr="00990C05" w:rsidRDefault="009F6A4F"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EDS</w:t>
      </w:r>
      <w:r w:rsidR="00F72D26" w:rsidRPr="00990C05">
        <w:rPr>
          <w:rFonts w:eastAsia="Times New Roman" w:cstheme="minorHAnsi"/>
          <w:color w:val="000000"/>
          <w:sz w:val="22"/>
          <w:lang w:eastAsia="fr-FR"/>
        </w:rPr>
        <w:t>-MICS</w:t>
      </w:r>
      <w:r w:rsidRPr="00990C05">
        <w:rPr>
          <w:rFonts w:eastAsia="Times New Roman" w:cstheme="minorHAnsi"/>
          <w:color w:val="000000"/>
          <w:sz w:val="22"/>
          <w:lang w:eastAsia="fr-FR"/>
        </w:rPr>
        <w:t xml:space="preserve"> avec l’Institut National de Statistiques</w:t>
      </w:r>
    </w:p>
    <w:p w14:paraId="57130321" w14:textId="77777777" w:rsidR="00F72D26" w:rsidRPr="00990C05" w:rsidRDefault="009F6A4F"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Programme </w:t>
      </w:r>
      <w:r w:rsidR="00F72D26" w:rsidRPr="00990C05">
        <w:rPr>
          <w:rFonts w:eastAsia="Times New Roman" w:cstheme="minorHAnsi"/>
          <w:color w:val="000000"/>
          <w:sz w:val="22"/>
          <w:lang w:eastAsia="fr-FR"/>
        </w:rPr>
        <w:t xml:space="preserve">National de lutte contre le </w:t>
      </w:r>
      <w:r w:rsidRPr="00990C05">
        <w:rPr>
          <w:rFonts w:eastAsia="Times New Roman" w:cstheme="minorHAnsi"/>
          <w:color w:val="000000"/>
          <w:sz w:val="22"/>
          <w:lang w:eastAsia="fr-FR"/>
        </w:rPr>
        <w:t>Palu</w:t>
      </w:r>
      <w:r w:rsidR="00F72D26" w:rsidRPr="00990C05">
        <w:rPr>
          <w:rFonts w:eastAsia="Times New Roman" w:cstheme="minorHAnsi"/>
          <w:color w:val="000000"/>
          <w:sz w:val="22"/>
          <w:lang w:eastAsia="fr-FR"/>
        </w:rPr>
        <w:t>disme (PNLP)</w:t>
      </w:r>
      <w:r w:rsidRPr="00990C05">
        <w:rPr>
          <w:rFonts w:eastAsia="Times New Roman" w:cstheme="minorHAnsi"/>
          <w:color w:val="000000"/>
          <w:sz w:val="22"/>
          <w:lang w:eastAsia="fr-FR"/>
        </w:rPr>
        <w:t xml:space="preserve">, </w:t>
      </w:r>
    </w:p>
    <w:p w14:paraId="648BAF27" w14:textId="77777777" w:rsidR="00F72D26" w:rsidRPr="00990C05" w:rsidRDefault="00F72D26"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Projet PMI </w:t>
      </w:r>
      <w:r w:rsidR="009F6A4F" w:rsidRPr="00990C05">
        <w:rPr>
          <w:rFonts w:eastAsia="Times New Roman" w:cstheme="minorHAnsi"/>
          <w:color w:val="000000"/>
          <w:sz w:val="22"/>
          <w:lang w:eastAsia="fr-FR"/>
        </w:rPr>
        <w:t xml:space="preserve">Stop Palu, </w:t>
      </w:r>
    </w:p>
    <w:p w14:paraId="0B478027" w14:textId="40F9E61F" w:rsidR="009F6A4F" w:rsidRPr="00990C05" w:rsidRDefault="00A45B4C"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Comité N</w:t>
      </w:r>
      <w:r w:rsidR="00F72D26" w:rsidRPr="00990C05">
        <w:rPr>
          <w:rFonts w:eastAsia="Times New Roman" w:cstheme="minorHAnsi"/>
          <w:color w:val="000000"/>
          <w:sz w:val="22"/>
          <w:lang w:eastAsia="fr-FR"/>
        </w:rPr>
        <w:t xml:space="preserve">ational de lutte contre le </w:t>
      </w:r>
      <w:r w:rsidRPr="00990C05">
        <w:rPr>
          <w:rFonts w:eastAsia="Times New Roman" w:cstheme="minorHAnsi"/>
          <w:color w:val="000000"/>
          <w:sz w:val="22"/>
          <w:lang w:eastAsia="fr-FR"/>
        </w:rPr>
        <w:t>VIH</w:t>
      </w:r>
      <w:r w:rsidR="00F72D26" w:rsidRPr="00990C05">
        <w:rPr>
          <w:rFonts w:eastAsia="Times New Roman" w:cstheme="minorHAnsi"/>
          <w:color w:val="000000"/>
          <w:sz w:val="22"/>
          <w:lang w:eastAsia="fr-FR"/>
        </w:rPr>
        <w:t xml:space="preserve">/Sida </w:t>
      </w:r>
      <w:r w:rsidRPr="00990C05">
        <w:rPr>
          <w:rFonts w:eastAsia="Times New Roman" w:cstheme="minorHAnsi"/>
          <w:color w:val="000000"/>
          <w:sz w:val="22"/>
          <w:lang w:eastAsia="fr-FR"/>
        </w:rPr>
        <w:t>(</w:t>
      </w:r>
      <w:r w:rsidR="00F72D26" w:rsidRPr="00990C05">
        <w:rPr>
          <w:rFonts w:eastAsia="Times New Roman" w:cstheme="minorHAnsi"/>
          <w:color w:val="000000"/>
          <w:sz w:val="22"/>
          <w:lang w:eastAsia="fr-FR"/>
        </w:rPr>
        <w:t>CNLS</w:t>
      </w:r>
      <w:r w:rsidRPr="00990C05">
        <w:rPr>
          <w:rFonts w:eastAsia="Times New Roman" w:cstheme="minorHAnsi"/>
          <w:color w:val="000000"/>
          <w:sz w:val="22"/>
          <w:lang w:eastAsia="fr-FR"/>
        </w:rPr>
        <w:t xml:space="preserve">) </w:t>
      </w:r>
      <w:r w:rsidR="00F72D26" w:rsidRPr="00990C05">
        <w:rPr>
          <w:rFonts w:eastAsia="Times New Roman" w:cstheme="minorHAnsi"/>
          <w:color w:val="000000"/>
          <w:sz w:val="22"/>
          <w:lang w:eastAsia="fr-FR"/>
        </w:rPr>
        <w:t xml:space="preserve"> </w:t>
      </w:r>
    </w:p>
    <w:p w14:paraId="23DF6BED" w14:textId="132D9698" w:rsidR="00A45B4C" w:rsidRPr="00990C05" w:rsidRDefault="00A45B4C"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Programme National de lutte anti- tuberculose (PNLAT)</w:t>
      </w:r>
    </w:p>
    <w:p w14:paraId="1869C1A3" w14:textId="77777777" w:rsidR="00A45B4C" w:rsidRPr="00990C05" w:rsidRDefault="00A45B4C"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 xml:space="preserve">Programme national de lutte contre la cécité et l’onchocercose (PNLO) </w:t>
      </w:r>
    </w:p>
    <w:p w14:paraId="56F6FD30" w14:textId="2D2C57A2" w:rsidR="00A45B4C" w:rsidRPr="00990C05" w:rsidRDefault="00A45B4C"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Maladies tropicales négligées (MTN)</w:t>
      </w:r>
    </w:p>
    <w:p w14:paraId="2FBE28B4" w14:textId="750AD997" w:rsidR="00A45B4C" w:rsidRPr="00990C05" w:rsidRDefault="00A45B4C" w:rsidP="00D26049">
      <w:pPr>
        <w:pStyle w:val="Paragraphedeliste"/>
        <w:numPr>
          <w:ilvl w:val="0"/>
          <w:numId w:val="33"/>
        </w:numPr>
        <w:shd w:val="clear" w:color="auto" w:fill="FFFFFF"/>
        <w:rPr>
          <w:rFonts w:eastAsia="Times New Roman" w:cstheme="minorHAnsi"/>
          <w:color w:val="000000"/>
          <w:sz w:val="22"/>
          <w:lang w:eastAsia="fr-FR"/>
        </w:rPr>
      </w:pPr>
      <w:r w:rsidRPr="00990C05">
        <w:rPr>
          <w:rFonts w:eastAsia="Times New Roman" w:cstheme="minorHAnsi"/>
          <w:color w:val="000000"/>
          <w:sz w:val="22"/>
          <w:lang w:eastAsia="fr-FR"/>
        </w:rPr>
        <w:t>Programme de lutte contre les maladies non transmissibles (MNT)</w:t>
      </w:r>
    </w:p>
    <w:p w14:paraId="3C4A71F0" w14:textId="77777777" w:rsidR="00A45B4C" w:rsidRPr="00990C05" w:rsidRDefault="009F6A4F" w:rsidP="00D26049">
      <w:pPr>
        <w:pStyle w:val="Paragraphedeliste"/>
        <w:numPr>
          <w:ilvl w:val="0"/>
          <w:numId w:val="33"/>
        </w:numPr>
        <w:spacing w:after="200" w:line="276" w:lineRule="auto"/>
        <w:rPr>
          <w:rFonts w:cstheme="minorHAnsi"/>
          <w:b/>
          <w:sz w:val="22"/>
        </w:rPr>
      </w:pPr>
      <w:r w:rsidRPr="00990C05">
        <w:rPr>
          <w:rFonts w:eastAsia="Times New Roman" w:cstheme="minorHAnsi"/>
          <w:color w:val="000000"/>
          <w:sz w:val="22"/>
          <w:lang w:eastAsia="fr-FR"/>
        </w:rPr>
        <w:t>MSF (essai vaccinal Ébola, thérapeutiques, plasma de convalescent, tests laboratoires</w:t>
      </w:r>
      <w:r w:rsidR="00A45B4C" w:rsidRPr="00990C05">
        <w:rPr>
          <w:rFonts w:eastAsia="Times New Roman" w:cstheme="minorHAnsi"/>
          <w:color w:val="000000"/>
          <w:sz w:val="22"/>
          <w:lang w:eastAsia="fr-FR"/>
        </w:rPr>
        <w:t>)</w:t>
      </w:r>
    </w:p>
    <w:p w14:paraId="510C07D2" w14:textId="5F85D6BA" w:rsidR="009F6A4F" w:rsidRPr="00990C05" w:rsidRDefault="00A45B4C" w:rsidP="00D26049">
      <w:pPr>
        <w:pStyle w:val="Paragraphedeliste"/>
        <w:numPr>
          <w:ilvl w:val="0"/>
          <w:numId w:val="33"/>
        </w:numPr>
        <w:spacing w:after="200" w:line="276" w:lineRule="auto"/>
        <w:rPr>
          <w:rFonts w:cstheme="minorHAnsi"/>
          <w:b/>
          <w:sz w:val="22"/>
        </w:rPr>
      </w:pPr>
      <w:r w:rsidRPr="00990C05">
        <w:rPr>
          <w:rFonts w:eastAsia="Times New Roman" w:cstheme="minorHAnsi"/>
          <w:color w:val="000000"/>
          <w:sz w:val="22"/>
          <w:lang w:eastAsia="fr-FR"/>
        </w:rPr>
        <w:t>OMS (Essai vaccinal Ébola en ceinture)</w:t>
      </w:r>
      <w:r w:rsidR="009F6A4F" w:rsidRPr="00990C05">
        <w:rPr>
          <w:rFonts w:cstheme="minorHAnsi"/>
          <w:b/>
          <w:sz w:val="22"/>
        </w:rPr>
        <w:br w:type="page"/>
      </w:r>
    </w:p>
    <w:p w14:paraId="4D585B73" w14:textId="257DABC3" w:rsidR="00757D70" w:rsidRDefault="00365CAC">
      <w:pPr>
        <w:rPr>
          <w:sz w:val="21"/>
        </w:rPr>
      </w:pPr>
      <w:r>
        <w:rPr>
          <w:noProof/>
          <w:sz w:val="21"/>
          <w:lang w:eastAsia="fr-FR"/>
        </w:rPr>
        <w:lastRenderedPageBreak/>
        <mc:AlternateContent>
          <mc:Choice Requires="wps">
            <w:drawing>
              <wp:anchor distT="0" distB="0" distL="114300" distR="114300" simplePos="0" relativeHeight="251756544" behindDoc="0" locked="0" layoutInCell="1" allowOverlap="1" wp14:anchorId="53598B08" wp14:editId="6923A004">
                <wp:simplePos x="0" y="0"/>
                <wp:positionH relativeFrom="column">
                  <wp:posOffset>-114300</wp:posOffset>
                </wp:positionH>
                <wp:positionV relativeFrom="paragraph">
                  <wp:posOffset>0</wp:posOffset>
                </wp:positionV>
                <wp:extent cx="5486400" cy="342900"/>
                <wp:effectExtent l="0" t="0" r="0" b="1270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54FF1C" w14:textId="03F167F1" w:rsidR="00812986" w:rsidRPr="00365CAC" w:rsidRDefault="00812986" w:rsidP="0016446F">
                            <w:pPr>
                              <w:shd w:val="clear" w:color="auto" w:fill="FBE4D5" w:themeFill="accent2" w:themeFillTint="33"/>
                              <w:rPr>
                                <w:lang w:val="fr-CA"/>
                              </w:rPr>
                            </w:pPr>
                            <w:r w:rsidRPr="003877F8">
                              <w:rPr>
                                <w:b/>
                                <w:sz w:val="28"/>
                                <w:lang w:val="fr-CA"/>
                              </w:rPr>
                              <w:t>A</w:t>
                            </w:r>
                            <w:r>
                              <w:rPr>
                                <w:b/>
                                <w:sz w:val="28"/>
                                <w:lang w:val="fr-CA"/>
                              </w:rPr>
                              <w:t xml:space="preserve">NNEXE 6 : </w:t>
                            </w:r>
                            <w:r w:rsidRPr="00365CAC">
                              <w:rPr>
                                <w:b/>
                                <w:sz w:val="28"/>
                                <w:lang w:val="fr-CA"/>
                              </w:rPr>
                              <w:t>-</w:t>
                            </w:r>
                            <w:r>
                              <w:rPr>
                                <w:b/>
                                <w:sz w:val="28"/>
                                <w:lang w:val="fr-CA"/>
                              </w:rPr>
                              <w:t xml:space="preserve"> </w:t>
                            </w:r>
                            <w:r w:rsidRPr="00365CAC">
                              <w:rPr>
                                <w:lang w:val="fr-CA"/>
                              </w:rPr>
                              <w:t>Liste des participants à l’Atelier de Kindia (08-12</w:t>
                            </w:r>
                            <w:r>
                              <w:rPr>
                                <w:lang w:val="fr-CA"/>
                              </w:rPr>
                              <w:t xml:space="preserve"> </w:t>
                            </w:r>
                            <w:r w:rsidRPr="00365CAC">
                              <w:rPr>
                                <w:lang w:val="fr-CA"/>
                              </w:rPr>
                              <w:t xml:space="preserve"> Février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598B08" id="Zone de texte 19" o:spid="_x0000_s1033" type="#_x0000_t202" style="position:absolute;margin-left:-9pt;margin-top:0;width:6in;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" filled="f" stroked="f">
                <v:path arrowok="t"/>
                <v:textbox>
                  <w:txbxContent>
                    <w:p w14:paraId="5154FF1C" w14:textId="03F167F1" w:rsidR="00812986" w:rsidRPr="00365CAC" w:rsidRDefault="00812986" w:rsidP="0016446F">
                      <w:pPr>
                        <w:shd w:val="clear" w:color="auto" w:fill="FBE4D5" w:themeFill="accent2" w:themeFillTint="33"/>
                        <w:rPr>
                          <w:lang w:val="fr-CA"/>
                        </w:rPr>
                      </w:pPr>
                      <w:r w:rsidRPr="003877F8">
                        <w:rPr>
                          <w:b/>
                          <w:sz w:val="28"/>
                          <w:lang w:val="fr-CA"/>
                        </w:rPr>
                        <w:t>A</w:t>
                      </w:r>
                      <w:r>
                        <w:rPr>
                          <w:b/>
                          <w:sz w:val="28"/>
                          <w:lang w:val="fr-CA"/>
                        </w:rPr>
                        <w:t xml:space="preserve">NNEXE 6 : </w:t>
                      </w:r>
                      <w:r w:rsidRPr="00365CAC">
                        <w:rPr>
                          <w:b/>
                          <w:sz w:val="28"/>
                          <w:lang w:val="fr-CA"/>
                        </w:rPr>
                        <w:t>-</w:t>
                      </w:r>
                      <w:r>
                        <w:rPr>
                          <w:b/>
                          <w:sz w:val="28"/>
                          <w:lang w:val="fr-CA"/>
                        </w:rPr>
                        <w:t xml:space="preserve"> </w:t>
                      </w:r>
                      <w:r w:rsidRPr="00365CAC">
                        <w:rPr>
                          <w:lang w:val="fr-CA"/>
                        </w:rPr>
                        <w:t>Liste des participants à l’Atelier de Kindia (08-12</w:t>
                      </w:r>
                      <w:r>
                        <w:rPr>
                          <w:lang w:val="fr-CA"/>
                        </w:rPr>
                        <w:t xml:space="preserve"> </w:t>
                      </w:r>
                      <w:r w:rsidRPr="00365CAC">
                        <w:rPr>
                          <w:lang w:val="fr-CA"/>
                        </w:rPr>
                        <w:t xml:space="preserve"> Février 2017)</w:t>
                      </w:r>
                    </w:p>
                  </w:txbxContent>
                </v:textbox>
                <w10:wrap type="square"/>
              </v:shape>
            </w:pict>
          </mc:Fallback>
        </mc:AlternateContent>
      </w:r>
    </w:p>
    <w:p w14:paraId="4FA04A07" w14:textId="77777777" w:rsidR="00D357FD" w:rsidRDefault="00D357FD" w:rsidP="00D357FD">
      <w:pPr>
        <w:pStyle w:val="Paragraphedeliste"/>
        <w:tabs>
          <w:tab w:val="left" w:pos="3381"/>
        </w:tabs>
        <w:ind w:left="426"/>
        <w:rPr>
          <w:b/>
          <w:sz w:val="21"/>
        </w:rPr>
      </w:pPr>
    </w:p>
    <w:tbl>
      <w:tblPr>
        <w:tblW w:w="8816" w:type="dxa"/>
        <w:jc w:val="center"/>
        <w:tblCellMar>
          <w:left w:w="0" w:type="dxa"/>
          <w:right w:w="0" w:type="dxa"/>
        </w:tblCellMar>
        <w:tblLook w:val="04A0" w:firstRow="1" w:lastRow="0" w:firstColumn="1" w:lastColumn="0" w:noHBand="0" w:noVBand="1"/>
      </w:tblPr>
      <w:tblGrid>
        <w:gridCol w:w="412"/>
        <w:gridCol w:w="1987"/>
        <w:gridCol w:w="705"/>
        <w:gridCol w:w="1705"/>
        <w:gridCol w:w="1335"/>
        <w:gridCol w:w="2672"/>
      </w:tblGrid>
      <w:tr w:rsidR="00446E52" w:rsidRPr="00365EB0" w14:paraId="1CC8C2FB" w14:textId="77777777" w:rsidTr="00446E52">
        <w:trPr>
          <w:jc w:val="center"/>
        </w:trPr>
        <w:tc>
          <w:tcPr>
            <w:tcW w:w="412"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5D61C4B8" w14:textId="77777777" w:rsidR="00D357FD" w:rsidRPr="00365EB0" w:rsidRDefault="00D357FD" w:rsidP="003877F8">
            <w:pPr>
              <w:rPr>
                <w:rFonts w:eastAsia="Times New Roman"/>
                <w:sz w:val="18"/>
                <w:szCs w:val="18"/>
              </w:rPr>
            </w:pPr>
            <w:r w:rsidRPr="00365EB0">
              <w:rPr>
                <w:rFonts w:eastAsia="Times New Roman"/>
                <w:b/>
                <w:bCs/>
                <w:sz w:val="18"/>
                <w:szCs w:val="18"/>
                <w:shd w:val="clear" w:color="auto" w:fill="D3D3D3"/>
              </w:rPr>
              <w:t>N°</w:t>
            </w:r>
          </w:p>
        </w:tc>
        <w:tc>
          <w:tcPr>
            <w:tcW w:w="198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AC4B657" w14:textId="77777777" w:rsidR="00D357FD" w:rsidRPr="00365EB0" w:rsidRDefault="00D357FD" w:rsidP="003877F8">
            <w:pPr>
              <w:rPr>
                <w:rFonts w:eastAsia="Times New Roman"/>
                <w:sz w:val="18"/>
                <w:szCs w:val="18"/>
              </w:rPr>
            </w:pPr>
            <w:r w:rsidRPr="00365EB0">
              <w:rPr>
                <w:rFonts w:eastAsia="Times New Roman"/>
                <w:b/>
                <w:bCs/>
                <w:sz w:val="18"/>
                <w:szCs w:val="18"/>
                <w:shd w:val="clear" w:color="auto" w:fill="D3D3D3"/>
              </w:rPr>
              <w:t>NOMS et PRENOMS</w:t>
            </w:r>
          </w:p>
        </w:tc>
        <w:tc>
          <w:tcPr>
            <w:tcW w:w="70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793E5DF" w14:textId="77777777" w:rsidR="00D357FD" w:rsidRPr="00365EB0" w:rsidRDefault="00D357FD" w:rsidP="003877F8">
            <w:pPr>
              <w:rPr>
                <w:rFonts w:eastAsia="Times New Roman"/>
                <w:sz w:val="18"/>
                <w:szCs w:val="18"/>
              </w:rPr>
            </w:pPr>
            <w:r w:rsidRPr="00365EB0">
              <w:rPr>
                <w:rFonts w:eastAsia="Times New Roman"/>
                <w:b/>
                <w:bCs/>
                <w:sz w:val="18"/>
                <w:szCs w:val="18"/>
                <w:shd w:val="clear" w:color="auto" w:fill="D3D3D3"/>
              </w:rPr>
              <w:t>Genre</w:t>
            </w:r>
          </w:p>
        </w:tc>
        <w:tc>
          <w:tcPr>
            <w:tcW w:w="170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3FE673AE" w14:textId="77777777" w:rsidR="00D357FD" w:rsidRPr="00365EB0" w:rsidRDefault="00D357FD" w:rsidP="003877F8">
            <w:pPr>
              <w:rPr>
                <w:rFonts w:eastAsia="Times New Roman"/>
                <w:sz w:val="18"/>
                <w:szCs w:val="18"/>
              </w:rPr>
            </w:pPr>
            <w:r w:rsidRPr="00365EB0">
              <w:rPr>
                <w:rFonts w:eastAsia="Times New Roman"/>
                <w:b/>
                <w:bCs/>
                <w:sz w:val="18"/>
                <w:szCs w:val="18"/>
                <w:shd w:val="clear" w:color="auto" w:fill="D3D3D3"/>
              </w:rPr>
              <w:t>ORGANISATION</w:t>
            </w:r>
          </w:p>
        </w:tc>
        <w:tc>
          <w:tcPr>
            <w:tcW w:w="1335"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06F0A19F" w14:textId="77777777" w:rsidR="00D357FD" w:rsidRPr="00365EB0" w:rsidRDefault="00D357FD" w:rsidP="003877F8">
            <w:pPr>
              <w:rPr>
                <w:rFonts w:eastAsia="Times New Roman"/>
                <w:sz w:val="18"/>
                <w:szCs w:val="18"/>
              </w:rPr>
            </w:pPr>
            <w:r w:rsidRPr="00365EB0">
              <w:rPr>
                <w:rFonts w:eastAsia="Times New Roman"/>
                <w:b/>
                <w:bCs/>
                <w:sz w:val="18"/>
                <w:szCs w:val="18"/>
                <w:shd w:val="clear" w:color="auto" w:fill="D3D3D3"/>
              </w:rPr>
              <w:t>TELEPHONE</w:t>
            </w:r>
          </w:p>
        </w:tc>
        <w:tc>
          <w:tcPr>
            <w:tcW w:w="2672"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hideMark/>
          </w:tcPr>
          <w:p w14:paraId="58750835" w14:textId="77777777" w:rsidR="00D357FD" w:rsidRPr="00365EB0" w:rsidRDefault="00D357FD" w:rsidP="003877F8">
            <w:pPr>
              <w:jc w:val="center"/>
              <w:rPr>
                <w:rFonts w:eastAsia="Times New Roman"/>
                <w:sz w:val="18"/>
                <w:szCs w:val="18"/>
              </w:rPr>
            </w:pPr>
            <w:r w:rsidRPr="00365EB0">
              <w:rPr>
                <w:rFonts w:eastAsia="Times New Roman"/>
                <w:b/>
                <w:bCs/>
                <w:sz w:val="18"/>
                <w:szCs w:val="18"/>
                <w:shd w:val="clear" w:color="auto" w:fill="D3D3D3"/>
              </w:rPr>
              <w:t>EMAIL</w:t>
            </w:r>
          </w:p>
        </w:tc>
      </w:tr>
      <w:tr w:rsidR="00446E52" w:rsidRPr="00365EB0" w14:paraId="32A67A13"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CD5F9" w14:textId="77777777" w:rsidR="00D357FD" w:rsidRPr="00365EB0" w:rsidRDefault="00D357FD" w:rsidP="003877F8">
            <w:pPr>
              <w:rPr>
                <w:rFonts w:eastAsia="Times New Roman"/>
                <w:sz w:val="18"/>
                <w:szCs w:val="18"/>
              </w:rPr>
            </w:pPr>
            <w:r w:rsidRPr="00365EB0">
              <w:rPr>
                <w:rFonts w:eastAsia="Times New Roman"/>
                <w:sz w:val="18"/>
                <w:szCs w:val="18"/>
              </w:rPr>
              <w:t>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4D9938B" w14:textId="77777777" w:rsidR="00D357FD" w:rsidRPr="00365EB0" w:rsidRDefault="00D357FD" w:rsidP="003877F8">
            <w:pPr>
              <w:rPr>
                <w:rFonts w:eastAsia="Times New Roman"/>
                <w:sz w:val="18"/>
                <w:szCs w:val="18"/>
              </w:rPr>
            </w:pPr>
            <w:r w:rsidRPr="00365EB0">
              <w:rPr>
                <w:rFonts w:eastAsia="Times New Roman"/>
                <w:sz w:val="18"/>
                <w:szCs w:val="18"/>
              </w:rPr>
              <w:t>Dr Ketty Alpha Camara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9FDE60F"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C6F8786" w14:textId="6DAC4F50" w:rsidR="00D357FD" w:rsidRPr="00365EB0" w:rsidRDefault="00D357FD" w:rsidP="003877F8">
            <w:pPr>
              <w:rPr>
                <w:rFonts w:eastAsia="Times New Roman"/>
                <w:sz w:val="18"/>
                <w:szCs w:val="18"/>
              </w:rPr>
            </w:pPr>
            <w:r w:rsidRPr="00365EB0">
              <w:rPr>
                <w:rFonts w:eastAsia="Times New Roman"/>
                <w:sz w:val="18"/>
                <w:szCs w:val="18"/>
              </w:rPr>
              <w:t>Représentant DGN</w:t>
            </w:r>
            <w:r>
              <w:rPr>
                <w:rFonts w:eastAsia="Times New Roman"/>
                <w:sz w:val="18"/>
                <w:szCs w:val="18"/>
              </w:rPr>
              <w:t xml:space="preserve"> </w:t>
            </w:r>
            <w:r w:rsidRPr="00365EB0">
              <w:rPr>
                <w:rFonts w:eastAsia="Times New Roman"/>
                <w:sz w:val="18"/>
                <w:szCs w:val="18"/>
              </w:rPr>
              <w:t>I</w:t>
            </w:r>
            <w:r w:rsidR="003877F8">
              <w:rPr>
                <w:rFonts w:eastAsia="Times New Roman"/>
                <w:sz w:val="18"/>
                <w:szCs w:val="18"/>
              </w:rPr>
              <w:t xml:space="preserve">. </w:t>
            </w:r>
            <w:r w:rsidRPr="00365EB0">
              <w:rPr>
                <w:rFonts w:eastAsia="Times New Roman"/>
                <w:sz w:val="18"/>
                <w:szCs w:val="18"/>
              </w:rPr>
              <w:t>Deen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DAECA64" w14:textId="77777777" w:rsidR="00D357FD" w:rsidRPr="00365EB0" w:rsidRDefault="00D357FD" w:rsidP="003877F8">
            <w:pPr>
              <w:rPr>
                <w:rFonts w:eastAsia="Times New Roman"/>
                <w:sz w:val="18"/>
                <w:szCs w:val="18"/>
              </w:rPr>
            </w:pPr>
            <w:r w:rsidRPr="00365EB0">
              <w:rPr>
                <w:rFonts w:eastAsia="Times New Roman"/>
                <w:sz w:val="18"/>
                <w:szCs w:val="18"/>
              </w:rPr>
              <w:t>622012684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25972656" w14:textId="77777777" w:rsidR="00D357FD" w:rsidRPr="00365EB0" w:rsidRDefault="009D406E" w:rsidP="003877F8">
            <w:pPr>
              <w:rPr>
                <w:rFonts w:eastAsia="Times New Roman"/>
                <w:sz w:val="18"/>
                <w:szCs w:val="18"/>
              </w:rPr>
            </w:pPr>
            <w:hyperlink r:id="rId11" w:tgtFrame="_blank" w:history="1">
              <w:r w:rsidR="00D357FD" w:rsidRPr="00365EB0">
                <w:rPr>
                  <w:rStyle w:val="Lienhypertexte"/>
                  <w:rFonts w:eastAsia="Times New Roman"/>
                  <w:sz w:val="18"/>
                  <w:szCs w:val="18"/>
                </w:rPr>
                <w:t>ahettycamara@gmail.com</w:t>
              </w:r>
            </w:hyperlink>
          </w:p>
        </w:tc>
      </w:tr>
      <w:tr w:rsidR="00446E52" w:rsidRPr="00365EB0" w14:paraId="426B174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5F3A9" w14:textId="77777777" w:rsidR="00D357FD" w:rsidRPr="00365EB0" w:rsidRDefault="00D357FD" w:rsidP="003877F8">
            <w:pPr>
              <w:rPr>
                <w:rFonts w:eastAsia="Times New Roman"/>
                <w:sz w:val="18"/>
                <w:szCs w:val="18"/>
              </w:rPr>
            </w:pPr>
            <w:r w:rsidRPr="00365EB0">
              <w:rPr>
                <w:rFonts w:eastAsia="Times New Roman"/>
                <w:sz w:val="18"/>
                <w:szCs w:val="18"/>
              </w:rPr>
              <w:t>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4815C2E" w14:textId="77777777" w:rsidR="00D357FD" w:rsidRPr="00365EB0" w:rsidRDefault="00D357FD" w:rsidP="003877F8">
            <w:pPr>
              <w:rPr>
                <w:rFonts w:eastAsia="Times New Roman"/>
                <w:sz w:val="18"/>
                <w:szCs w:val="18"/>
              </w:rPr>
            </w:pPr>
            <w:r w:rsidRPr="00365EB0">
              <w:rPr>
                <w:rFonts w:eastAsia="Times New Roman"/>
                <w:sz w:val="18"/>
                <w:szCs w:val="18"/>
              </w:rPr>
              <w:t>Elhadj Thierno sadio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1BA3CFC"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0C25529" w14:textId="77777777" w:rsidR="00D357FD" w:rsidRPr="00365EB0" w:rsidRDefault="00D357FD" w:rsidP="003877F8">
            <w:pPr>
              <w:rPr>
                <w:rFonts w:eastAsia="Times New Roman"/>
                <w:sz w:val="18"/>
                <w:szCs w:val="18"/>
              </w:rPr>
            </w:pPr>
            <w:r w:rsidRPr="00365EB0">
              <w:rPr>
                <w:rFonts w:eastAsia="Times New Roman"/>
                <w:sz w:val="18"/>
                <w:szCs w:val="18"/>
              </w:rPr>
              <w:t>Min/Santé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A49AF8E" w14:textId="77777777" w:rsidR="00D357FD" w:rsidRPr="00365EB0" w:rsidRDefault="00D357FD" w:rsidP="003877F8">
            <w:pPr>
              <w:rPr>
                <w:rFonts w:eastAsia="Times New Roman"/>
                <w:sz w:val="18"/>
                <w:szCs w:val="18"/>
              </w:rPr>
            </w:pPr>
            <w:r w:rsidRPr="00365EB0">
              <w:rPr>
                <w:rFonts w:eastAsia="Times New Roman"/>
                <w:sz w:val="18"/>
                <w:szCs w:val="18"/>
              </w:rPr>
              <w:t>622086890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7E0B421" w14:textId="77777777" w:rsidR="00D357FD" w:rsidRPr="00365EB0" w:rsidRDefault="009D406E" w:rsidP="003877F8">
            <w:pPr>
              <w:rPr>
                <w:rFonts w:eastAsia="Times New Roman"/>
                <w:sz w:val="18"/>
                <w:szCs w:val="18"/>
              </w:rPr>
            </w:pPr>
            <w:hyperlink r:id="rId12" w:tgtFrame="_blank" w:history="1">
              <w:r w:rsidR="00D357FD" w:rsidRPr="00365EB0">
                <w:rPr>
                  <w:rStyle w:val="Lienhypertexte"/>
                  <w:rFonts w:eastAsia="Times New Roman"/>
                  <w:sz w:val="18"/>
                  <w:szCs w:val="18"/>
                </w:rPr>
                <w:t>Thiernosadjodiallo62@gmail.com</w:t>
              </w:r>
            </w:hyperlink>
          </w:p>
        </w:tc>
      </w:tr>
      <w:tr w:rsidR="00446E52" w:rsidRPr="00365EB0" w14:paraId="141FC33C"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D41C" w14:textId="77777777" w:rsidR="00D357FD" w:rsidRPr="00365EB0" w:rsidRDefault="00D357FD" w:rsidP="003877F8">
            <w:pPr>
              <w:rPr>
                <w:rFonts w:eastAsia="Times New Roman"/>
                <w:sz w:val="18"/>
                <w:szCs w:val="18"/>
              </w:rPr>
            </w:pPr>
            <w:r w:rsidRPr="00365EB0">
              <w:rPr>
                <w:rFonts w:eastAsia="Times New Roman"/>
                <w:sz w:val="18"/>
                <w:szCs w:val="18"/>
              </w:rPr>
              <w:t>3</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740F231" w14:textId="77777777" w:rsidR="00D357FD" w:rsidRPr="00365EB0" w:rsidRDefault="00D357FD" w:rsidP="003877F8">
            <w:pPr>
              <w:rPr>
                <w:rFonts w:eastAsia="Times New Roman"/>
                <w:sz w:val="18"/>
                <w:szCs w:val="18"/>
              </w:rPr>
            </w:pPr>
            <w:r w:rsidRPr="00365EB0">
              <w:rPr>
                <w:rFonts w:eastAsia="Times New Roman"/>
                <w:sz w:val="18"/>
                <w:szCs w:val="18"/>
              </w:rPr>
              <w:t>Dr Sylla N’nah Djénab</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198083D"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080B5BF" w14:textId="77777777" w:rsidR="00D357FD" w:rsidRPr="00365EB0" w:rsidRDefault="00D357FD" w:rsidP="003877F8">
            <w:pPr>
              <w:rPr>
                <w:rFonts w:eastAsia="Times New Roman"/>
                <w:sz w:val="18"/>
                <w:szCs w:val="18"/>
              </w:rPr>
            </w:pPr>
            <w:r w:rsidRPr="00365EB0">
              <w:rPr>
                <w:rFonts w:eastAsia="Times New Roman"/>
                <w:sz w:val="18"/>
                <w:szCs w:val="18"/>
              </w:rPr>
              <w:t>Min/Santé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4C932F6" w14:textId="77777777" w:rsidR="00D357FD" w:rsidRPr="00365EB0" w:rsidRDefault="00D357FD" w:rsidP="003877F8">
            <w:pPr>
              <w:rPr>
                <w:rFonts w:eastAsia="Times New Roman"/>
                <w:sz w:val="18"/>
                <w:szCs w:val="18"/>
              </w:rPr>
            </w:pPr>
            <w:r w:rsidRPr="00365EB0">
              <w:rPr>
                <w:rFonts w:eastAsia="Times New Roman"/>
                <w:sz w:val="18"/>
                <w:szCs w:val="18"/>
              </w:rPr>
              <w:t>628777223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5B4CCC0" w14:textId="77777777" w:rsidR="00D357FD" w:rsidRPr="00365EB0" w:rsidRDefault="00D357FD" w:rsidP="003877F8">
            <w:pPr>
              <w:rPr>
                <w:rFonts w:eastAsia="Times New Roman"/>
                <w:sz w:val="18"/>
                <w:szCs w:val="18"/>
              </w:rPr>
            </w:pPr>
            <w:r w:rsidRPr="00365EB0">
              <w:rPr>
                <w:rFonts w:eastAsia="Times New Roman"/>
                <w:sz w:val="18"/>
                <w:szCs w:val="18"/>
              </w:rPr>
              <w:t>nnahdjé</w:t>
            </w:r>
            <w:hyperlink r:id="rId13" w:tgtFrame="_blank" w:history="1">
              <w:r w:rsidRPr="00365EB0">
                <w:rPr>
                  <w:rStyle w:val="Lienhypertexte"/>
                  <w:rFonts w:eastAsia="Times New Roman"/>
                  <w:sz w:val="18"/>
                  <w:szCs w:val="18"/>
                </w:rPr>
                <w:t>nab@yahoo.fr</w:t>
              </w:r>
            </w:hyperlink>
          </w:p>
        </w:tc>
      </w:tr>
      <w:tr w:rsidR="00446E52" w:rsidRPr="00365EB0" w14:paraId="2E2D1007"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19457" w14:textId="77777777" w:rsidR="00D357FD" w:rsidRPr="00365EB0" w:rsidRDefault="00D357FD" w:rsidP="003877F8">
            <w:pPr>
              <w:rPr>
                <w:rFonts w:eastAsia="Times New Roman"/>
                <w:sz w:val="18"/>
                <w:szCs w:val="18"/>
              </w:rPr>
            </w:pPr>
            <w:r w:rsidRPr="00365EB0">
              <w:rPr>
                <w:rFonts w:eastAsia="Times New Roman"/>
                <w:sz w:val="18"/>
                <w:szCs w:val="18"/>
              </w:rPr>
              <w:t>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8F48247" w14:textId="77777777" w:rsidR="00D357FD" w:rsidRPr="00365EB0" w:rsidRDefault="00D357FD" w:rsidP="003877F8">
            <w:pPr>
              <w:rPr>
                <w:rFonts w:eastAsia="Times New Roman"/>
                <w:sz w:val="18"/>
                <w:szCs w:val="18"/>
              </w:rPr>
            </w:pPr>
            <w:r w:rsidRPr="00365EB0">
              <w:rPr>
                <w:rFonts w:eastAsia="Times New Roman"/>
                <w:sz w:val="18"/>
                <w:szCs w:val="18"/>
              </w:rPr>
              <w:t>Pr Oumou younoussa Sow</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736D23C"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D2C059C" w14:textId="77777777" w:rsidR="00D357FD" w:rsidRPr="00365EB0" w:rsidRDefault="00D357FD" w:rsidP="003877F8">
            <w:pPr>
              <w:rPr>
                <w:rFonts w:eastAsia="Times New Roman"/>
                <w:sz w:val="18"/>
                <w:szCs w:val="18"/>
              </w:rPr>
            </w:pPr>
            <w:r w:rsidRPr="00365EB0">
              <w:rPr>
                <w:rFonts w:eastAsia="Times New Roman"/>
                <w:sz w:val="18"/>
                <w:szCs w:val="18"/>
              </w:rPr>
              <w:t>CNERS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CE02C40" w14:textId="77777777" w:rsidR="00D357FD" w:rsidRPr="00365EB0" w:rsidRDefault="00D357FD" w:rsidP="003877F8">
            <w:pPr>
              <w:rPr>
                <w:rFonts w:eastAsia="Times New Roman"/>
                <w:sz w:val="18"/>
                <w:szCs w:val="18"/>
              </w:rPr>
            </w:pPr>
            <w:r w:rsidRPr="00365EB0">
              <w:rPr>
                <w:rFonts w:eastAsia="Times New Roman"/>
                <w:sz w:val="18"/>
                <w:szCs w:val="18"/>
              </w:rPr>
              <w:t>622034851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F0E99BF" w14:textId="77777777" w:rsidR="00D357FD" w:rsidRPr="00365EB0" w:rsidRDefault="009D406E" w:rsidP="003877F8">
            <w:pPr>
              <w:rPr>
                <w:rFonts w:eastAsia="Times New Roman"/>
                <w:sz w:val="18"/>
                <w:szCs w:val="18"/>
              </w:rPr>
            </w:pPr>
            <w:hyperlink r:id="rId14" w:tgtFrame="_blank" w:history="1">
              <w:r w:rsidR="00D357FD" w:rsidRPr="00365EB0">
                <w:rPr>
                  <w:rStyle w:val="Lienhypertexte"/>
                  <w:rFonts w:eastAsia="Times New Roman"/>
                  <w:sz w:val="18"/>
                  <w:szCs w:val="18"/>
                </w:rPr>
                <w:t>oumou@yahoo.fr</w:t>
              </w:r>
            </w:hyperlink>
          </w:p>
        </w:tc>
      </w:tr>
      <w:tr w:rsidR="00446E52" w:rsidRPr="00365EB0" w14:paraId="7B7E7451"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C95A4" w14:textId="77777777" w:rsidR="00D357FD" w:rsidRPr="00365EB0" w:rsidRDefault="00D357FD" w:rsidP="003877F8">
            <w:pPr>
              <w:rPr>
                <w:rFonts w:eastAsia="Times New Roman"/>
                <w:sz w:val="18"/>
                <w:szCs w:val="18"/>
              </w:rPr>
            </w:pPr>
            <w:r w:rsidRPr="00365EB0">
              <w:rPr>
                <w:rFonts w:eastAsia="Times New Roman"/>
                <w:sz w:val="18"/>
                <w:szCs w:val="18"/>
              </w:rPr>
              <w:t>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09577C9" w14:textId="77777777" w:rsidR="00D357FD" w:rsidRPr="00365EB0" w:rsidRDefault="00D357FD" w:rsidP="003877F8">
            <w:pPr>
              <w:rPr>
                <w:rFonts w:eastAsia="Times New Roman"/>
                <w:sz w:val="18"/>
                <w:szCs w:val="18"/>
              </w:rPr>
            </w:pPr>
            <w:r w:rsidRPr="00365EB0">
              <w:rPr>
                <w:rFonts w:eastAsia="Times New Roman"/>
                <w:sz w:val="18"/>
                <w:szCs w:val="18"/>
              </w:rPr>
              <w:t>Mme Ouédraogo Colette</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121579A"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72A72E7" w14:textId="77777777" w:rsidR="00D357FD" w:rsidRPr="00365EB0" w:rsidRDefault="00D357FD" w:rsidP="003877F8">
            <w:pPr>
              <w:rPr>
                <w:rFonts w:eastAsia="Times New Roman"/>
                <w:sz w:val="18"/>
                <w:szCs w:val="18"/>
              </w:rPr>
            </w:pPr>
            <w:r w:rsidRPr="00365EB0">
              <w:rPr>
                <w:rFonts w:eastAsia="Times New Roman"/>
                <w:sz w:val="18"/>
                <w:szCs w:val="18"/>
              </w:rPr>
              <w:t>UNFPA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286FE74" w14:textId="77777777" w:rsidR="00D357FD" w:rsidRPr="00365EB0" w:rsidRDefault="00D357FD" w:rsidP="003877F8">
            <w:pPr>
              <w:rPr>
                <w:rFonts w:eastAsia="Times New Roman"/>
                <w:sz w:val="18"/>
                <w:szCs w:val="18"/>
              </w:rPr>
            </w:pPr>
            <w:r w:rsidRPr="00365EB0">
              <w:rPr>
                <w:rFonts w:eastAsia="Times New Roman"/>
                <w:sz w:val="18"/>
                <w:szCs w:val="18"/>
              </w:rPr>
              <w:t>624977357</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6FDC8F9D" w14:textId="77777777" w:rsidR="00D357FD" w:rsidRPr="00365EB0" w:rsidRDefault="009D406E" w:rsidP="003877F8">
            <w:pPr>
              <w:rPr>
                <w:rFonts w:eastAsia="Times New Roman"/>
                <w:sz w:val="18"/>
                <w:szCs w:val="18"/>
              </w:rPr>
            </w:pPr>
            <w:hyperlink r:id="rId15" w:tgtFrame="_blank" w:history="1">
              <w:r w:rsidR="00D357FD" w:rsidRPr="00365EB0">
                <w:rPr>
                  <w:rStyle w:val="Lienhypertexte"/>
                  <w:rFonts w:eastAsia="Times New Roman"/>
                  <w:sz w:val="18"/>
                  <w:szCs w:val="18"/>
                </w:rPr>
                <w:t>hien@unfpa.org</w:t>
              </w:r>
            </w:hyperlink>
          </w:p>
        </w:tc>
      </w:tr>
      <w:tr w:rsidR="00446E52" w:rsidRPr="00365EB0" w14:paraId="0518ED65"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320D" w14:textId="77777777" w:rsidR="00D357FD" w:rsidRPr="00365EB0" w:rsidRDefault="00D357FD" w:rsidP="003877F8">
            <w:pPr>
              <w:rPr>
                <w:rFonts w:eastAsia="Times New Roman"/>
                <w:sz w:val="18"/>
                <w:szCs w:val="18"/>
              </w:rPr>
            </w:pPr>
            <w:r w:rsidRPr="00365EB0">
              <w:rPr>
                <w:rFonts w:eastAsia="Times New Roman"/>
                <w:sz w:val="18"/>
                <w:szCs w:val="18"/>
              </w:rPr>
              <w:t>6</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929E27C" w14:textId="77777777" w:rsidR="00D357FD" w:rsidRPr="00365EB0" w:rsidRDefault="00D357FD" w:rsidP="003877F8">
            <w:pPr>
              <w:rPr>
                <w:rFonts w:eastAsia="Times New Roman"/>
                <w:sz w:val="18"/>
                <w:szCs w:val="18"/>
              </w:rPr>
            </w:pPr>
            <w:r w:rsidRPr="00365EB0">
              <w:rPr>
                <w:rFonts w:eastAsia="Times New Roman"/>
                <w:sz w:val="18"/>
                <w:szCs w:val="18"/>
              </w:rPr>
              <w:t>M. Faya Moise Kamano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6E266A5"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688993D" w14:textId="6CC60D7B" w:rsidR="00D357FD" w:rsidRPr="00365EB0" w:rsidRDefault="00D357FD" w:rsidP="003877F8">
            <w:pPr>
              <w:rPr>
                <w:rFonts w:eastAsia="Times New Roman"/>
                <w:sz w:val="18"/>
                <w:szCs w:val="18"/>
              </w:rPr>
            </w:pPr>
            <w:r w:rsidRPr="00365EB0">
              <w:rPr>
                <w:rFonts w:eastAsia="Times New Roman"/>
                <w:sz w:val="18"/>
                <w:szCs w:val="18"/>
              </w:rPr>
              <w:t>U</w:t>
            </w:r>
            <w:r w:rsidR="003877F8">
              <w:rPr>
                <w:rFonts w:eastAsia="Times New Roman"/>
                <w:sz w:val="18"/>
                <w:szCs w:val="18"/>
              </w:rPr>
              <w:t xml:space="preserve">niversité </w:t>
            </w:r>
            <w:r w:rsidRPr="00365EB0">
              <w:rPr>
                <w:rFonts w:eastAsia="Times New Roman"/>
                <w:sz w:val="18"/>
                <w:szCs w:val="18"/>
              </w:rPr>
              <w:t>Kankan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16B9612" w14:textId="77777777" w:rsidR="00D357FD" w:rsidRPr="00365EB0" w:rsidRDefault="00D357FD" w:rsidP="003877F8">
            <w:pPr>
              <w:rPr>
                <w:rFonts w:eastAsia="Times New Roman"/>
                <w:sz w:val="18"/>
                <w:szCs w:val="18"/>
              </w:rPr>
            </w:pPr>
            <w:r w:rsidRPr="00365EB0">
              <w:rPr>
                <w:rFonts w:eastAsia="Times New Roman"/>
                <w:sz w:val="18"/>
                <w:szCs w:val="18"/>
              </w:rPr>
              <w:t>621703462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2769135F" w14:textId="77777777" w:rsidR="00D357FD" w:rsidRPr="00365EB0" w:rsidRDefault="009D406E" w:rsidP="003877F8">
            <w:pPr>
              <w:rPr>
                <w:rFonts w:eastAsia="Times New Roman"/>
                <w:sz w:val="18"/>
                <w:szCs w:val="18"/>
              </w:rPr>
            </w:pPr>
            <w:hyperlink r:id="rId16" w:tgtFrame="_blank" w:history="1">
              <w:r w:rsidR="00D357FD" w:rsidRPr="00365EB0">
                <w:rPr>
                  <w:rStyle w:val="Lienhypertexte"/>
                  <w:rFonts w:eastAsia="Times New Roman"/>
                  <w:sz w:val="18"/>
                  <w:szCs w:val="18"/>
                </w:rPr>
                <w:t>kfayamoise@gmail.com</w:t>
              </w:r>
            </w:hyperlink>
          </w:p>
        </w:tc>
      </w:tr>
      <w:tr w:rsidR="00446E52" w:rsidRPr="00365EB0" w14:paraId="1E20DB2C"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7F2EA" w14:textId="77777777" w:rsidR="00D357FD" w:rsidRPr="00365EB0" w:rsidRDefault="00D357FD" w:rsidP="003877F8">
            <w:pPr>
              <w:rPr>
                <w:rFonts w:eastAsia="Times New Roman"/>
                <w:sz w:val="18"/>
                <w:szCs w:val="18"/>
              </w:rPr>
            </w:pPr>
            <w:r w:rsidRPr="00365EB0">
              <w:rPr>
                <w:rFonts w:eastAsia="Times New Roman"/>
                <w:sz w:val="18"/>
                <w:szCs w:val="18"/>
              </w:rPr>
              <w:t>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10ECFD3" w14:textId="3A3C4D81" w:rsidR="00D357FD" w:rsidRPr="00365EB0" w:rsidRDefault="00D357FD" w:rsidP="003877F8">
            <w:pPr>
              <w:rPr>
                <w:rFonts w:eastAsia="Times New Roman"/>
                <w:sz w:val="18"/>
                <w:szCs w:val="18"/>
              </w:rPr>
            </w:pPr>
            <w:r w:rsidRPr="00365EB0">
              <w:rPr>
                <w:rFonts w:eastAsia="Times New Roman"/>
                <w:sz w:val="18"/>
                <w:szCs w:val="18"/>
              </w:rPr>
              <w:t>Patric</w:t>
            </w:r>
            <w:r w:rsidR="008F3D72">
              <w:rPr>
                <w:rFonts w:eastAsia="Times New Roman"/>
                <w:sz w:val="18"/>
                <w:szCs w:val="18"/>
              </w:rPr>
              <w:t>k</w:t>
            </w:r>
            <w:r w:rsidRPr="00365EB0">
              <w:rPr>
                <w:rFonts w:eastAsia="Times New Roman"/>
                <w:sz w:val="18"/>
                <w:szCs w:val="18"/>
              </w:rPr>
              <w:t xml:space="preserve"> K</w:t>
            </w:r>
            <w:r w:rsidR="008F3D72">
              <w:rPr>
                <w:rFonts w:eastAsia="Times New Roman"/>
                <w:sz w:val="18"/>
                <w:szCs w:val="18"/>
              </w:rPr>
              <w:t>aye</w:t>
            </w:r>
            <w:r w:rsidRPr="00365EB0">
              <w:rPr>
                <w:rFonts w:eastAsia="Times New Roman"/>
                <w:sz w:val="18"/>
                <w:szCs w:val="18"/>
              </w:rPr>
              <w:t>mbé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047C32B"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C172995" w14:textId="77777777" w:rsidR="00D357FD" w:rsidRPr="00365EB0" w:rsidRDefault="00D357FD" w:rsidP="003877F8">
            <w:pPr>
              <w:rPr>
                <w:rFonts w:eastAsia="Times New Roman"/>
                <w:sz w:val="18"/>
                <w:szCs w:val="18"/>
              </w:rPr>
            </w:pPr>
            <w:r w:rsidRPr="00365EB0">
              <w:rPr>
                <w:rFonts w:eastAsia="Times New Roman"/>
                <w:sz w:val="18"/>
                <w:szCs w:val="18"/>
              </w:rPr>
              <w:t>Consultant</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FA2EE41" w14:textId="77777777" w:rsidR="00D357FD" w:rsidRPr="00365EB0" w:rsidRDefault="00D357FD" w:rsidP="003877F8">
            <w:pPr>
              <w:rPr>
                <w:rFonts w:eastAsia="Times New Roman"/>
                <w:sz w:val="18"/>
                <w:szCs w:val="18"/>
              </w:rPr>
            </w:pPr>
            <w:r w:rsidRPr="00365EB0">
              <w:rPr>
                <w:rFonts w:eastAsia="Times New Roman"/>
                <w:sz w:val="18"/>
                <w:szCs w:val="18"/>
              </w:rPr>
              <w:t>+24381811182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689B0522" w14:textId="2BEDD9F0" w:rsidR="00D357FD" w:rsidRPr="00365EB0" w:rsidRDefault="009D406E" w:rsidP="003877F8">
            <w:pPr>
              <w:rPr>
                <w:rFonts w:eastAsia="Times New Roman"/>
                <w:sz w:val="18"/>
                <w:szCs w:val="18"/>
              </w:rPr>
            </w:pPr>
            <w:hyperlink r:id="rId17" w:history="1">
              <w:r w:rsidR="002C356F" w:rsidRPr="00F33549">
                <w:rPr>
                  <w:rStyle w:val="Lienhypertexte"/>
                  <w:rFonts w:eastAsia="Times New Roman"/>
                  <w:sz w:val="18"/>
                  <w:szCs w:val="18"/>
                </w:rPr>
                <w:t>patkayembe@hayoo.fr</w:t>
              </w:r>
            </w:hyperlink>
          </w:p>
        </w:tc>
      </w:tr>
      <w:tr w:rsidR="00446E52" w:rsidRPr="00365EB0" w14:paraId="3A954E3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4D716" w14:textId="77777777" w:rsidR="00D357FD" w:rsidRPr="00365EB0" w:rsidRDefault="00D357FD" w:rsidP="003877F8">
            <w:pPr>
              <w:rPr>
                <w:rFonts w:eastAsia="Times New Roman"/>
                <w:sz w:val="18"/>
                <w:szCs w:val="18"/>
              </w:rPr>
            </w:pPr>
            <w:r w:rsidRPr="00365EB0">
              <w:rPr>
                <w:rFonts w:eastAsia="Times New Roman"/>
                <w:sz w:val="18"/>
                <w:szCs w:val="18"/>
              </w:rPr>
              <w:t>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C3C585C" w14:textId="77777777" w:rsidR="00D357FD" w:rsidRPr="00365EB0" w:rsidRDefault="00D357FD" w:rsidP="003877F8">
            <w:pPr>
              <w:rPr>
                <w:rFonts w:eastAsia="Times New Roman"/>
                <w:sz w:val="18"/>
                <w:szCs w:val="18"/>
              </w:rPr>
            </w:pPr>
            <w:r w:rsidRPr="00365EB0">
              <w:rPr>
                <w:rFonts w:eastAsia="Times New Roman"/>
                <w:sz w:val="18"/>
                <w:szCs w:val="18"/>
              </w:rPr>
              <w:t> Dr Mamadou Lamarana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2169484"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74C76A7" w14:textId="77777777" w:rsidR="00D357FD" w:rsidRPr="00365EB0" w:rsidRDefault="00D357FD" w:rsidP="003877F8">
            <w:pPr>
              <w:rPr>
                <w:rFonts w:eastAsia="Times New Roman"/>
                <w:sz w:val="18"/>
                <w:szCs w:val="18"/>
              </w:rPr>
            </w:pPr>
            <w:r w:rsidRPr="00365EB0">
              <w:rPr>
                <w:rFonts w:eastAsia="Times New Roman"/>
                <w:sz w:val="18"/>
                <w:szCs w:val="18"/>
              </w:rPr>
              <w:t>ACS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B70B151" w14:textId="77777777" w:rsidR="00D357FD" w:rsidRPr="00365EB0" w:rsidRDefault="00D357FD" w:rsidP="003877F8">
            <w:pPr>
              <w:rPr>
                <w:rFonts w:eastAsia="Times New Roman"/>
                <w:sz w:val="18"/>
                <w:szCs w:val="18"/>
              </w:rPr>
            </w:pPr>
            <w:r w:rsidRPr="00365EB0">
              <w:rPr>
                <w:rFonts w:eastAsia="Times New Roman"/>
                <w:sz w:val="18"/>
                <w:szCs w:val="18"/>
              </w:rPr>
              <w:t>622199192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D4F69AA" w14:textId="77777777" w:rsidR="00D357FD" w:rsidRPr="00365EB0" w:rsidRDefault="009D406E" w:rsidP="003877F8">
            <w:pPr>
              <w:rPr>
                <w:rFonts w:eastAsia="Times New Roman"/>
                <w:sz w:val="18"/>
                <w:szCs w:val="18"/>
              </w:rPr>
            </w:pPr>
            <w:hyperlink r:id="rId18" w:tgtFrame="_blank" w:history="1">
              <w:r w:rsidR="00D357FD" w:rsidRPr="00365EB0">
                <w:rPr>
                  <w:rStyle w:val="Lienhypertexte"/>
                  <w:rFonts w:eastAsia="Times New Roman"/>
                  <w:sz w:val="18"/>
                  <w:szCs w:val="18"/>
                </w:rPr>
                <w:t>lamamoloko@gmail.com</w:t>
              </w:r>
            </w:hyperlink>
          </w:p>
        </w:tc>
      </w:tr>
      <w:tr w:rsidR="00446E52" w:rsidRPr="00365EB0" w14:paraId="2141F67B"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6075" w14:textId="77777777" w:rsidR="00D357FD" w:rsidRPr="00365EB0" w:rsidRDefault="00D357FD" w:rsidP="003877F8">
            <w:pPr>
              <w:rPr>
                <w:rFonts w:eastAsia="Times New Roman"/>
                <w:sz w:val="18"/>
                <w:szCs w:val="18"/>
              </w:rPr>
            </w:pPr>
            <w:r w:rsidRPr="00365EB0">
              <w:rPr>
                <w:rFonts w:eastAsia="Times New Roman"/>
                <w:sz w:val="18"/>
                <w:szCs w:val="18"/>
              </w:rPr>
              <w:t>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6B213E3" w14:textId="77777777" w:rsidR="00D357FD" w:rsidRPr="00365EB0" w:rsidRDefault="00D357FD" w:rsidP="003877F8">
            <w:pPr>
              <w:rPr>
                <w:rFonts w:eastAsia="Times New Roman"/>
                <w:sz w:val="18"/>
                <w:szCs w:val="18"/>
              </w:rPr>
            </w:pPr>
            <w:r w:rsidRPr="00365EB0">
              <w:rPr>
                <w:rFonts w:eastAsia="Times New Roman"/>
                <w:sz w:val="18"/>
                <w:szCs w:val="18"/>
              </w:rPr>
              <w:t>Dr Vassy Camara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8B1CBD4"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7E527C2" w14:textId="77777777" w:rsidR="00D357FD" w:rsidRPr="00365EB0" w:rsidRDefault="00D357FD" w:rsidP="003877F8">
            <w:pPr>
              <w:rPr>
                <w:rFonts w:eastAsia="Times New Roman"/>
                <w:sz w:val="18"/>
                <w:szCs w:val="18"/>
              </w:rPr>
            </w:pPr>
            <w:r w:rsidRPr="00365EB0">
              <w:rPr>
                <w:rFonts w:eastAsia="Times New Roman"/>
                <w:sz w:val="18"/>
                <w:szCs w:val="18"/>
              </w:rPr>
              <w:t>MERS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D33099B" w14:textId="77777777" w:rsidR="00D357FD" w:rsidRPr="00365EB0" w:rsidRDefault="00D357FD" w:rsidP="003877F8">
            <w:pPr>
              <w:rPr>
                <w:rFonts w:eastAsia="Times New Roman"/>
                <w:sz w:val="18"/>
                <w:szCs w:val="18"/>
              </w:rPr>
            </w:pPr>
            <w:r w:rsidRPr="00365EB0">
              <w:rPr>
                <w:rFonts w:eastAsia="Times New Roman"/>
                <w:sz w:val="18"/>
                <w:szCs w:val="18"/>
              </w:rPr>
              <w:t>664629837</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A0447C4" w14:textId="77777777" w:rsidR="00D357FD" w:rsidRPr="00365EB0" w:rsidRDefault="009D406E" w:rsidP="003877F8">
            <w:pPr>
              <w:rPr>
                <w:rFonts w:eastAsia="Times New Roman"/>
                <w:sz w:val="18"/>
                <w:szCs w:val="18"/>
              </w:rPr>
            </w:pPr>
            <w:hyperlink r:id="rId19" w:tgtFrame="_blank" w:history="1">
              <w:r w:rsidR="00D357FD" w:rsidRPr="00365EB0">
                <w:rPr>
                  <w:rStyle w:val="Lienhypertexte"/>
                  <w:rFonts w:eastAsia="Times New Roman"/>
                  <w:sz w:val="18"/>
                  <w:szCs w:val="18"/>
                </w:rPr>
                <w:t>vassydan@yahoo.fr</w:t>
              </w:r>
            </w:hyperlink>
          </w:p>
        </w:tc>
      </w:tr>
      <w:tr w:rsidR="00446E52" w:rsidRPr="00365EB0" w14:paraId="2D50F481"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9A313" w14:textId="77777777" w:rsidR="00D357FD" w:rsidRPr="00365EB0" w:rsidRDefault="00D357FD" w:rsidP="003877F8">
            <w:pPr>
              <w:rPr>
                <w:rFonts w:eastAsia="Times New Roman"/>
                <w:sz w:val="18"/>
                <w:szCs w:val="18"/>
              </w:rPr>
            </w:pPr>
            <w:r w:rsidRPr="00365EB0">
              <w:rPr>
                <w:rFonts w:eastAsia="Times New Roman"/>
                <w:sz w:val="18"/>
                <w:szCs w:val="18"/>
              </w:rPr>
              <w:t>10</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311FA4C" w14:textId="77777777" w:rsidR="00D357FD" w:rsidRPr="00365EB0" w:rsidRDefault="00D357FD" w:rsidP="003877F8">
            <w:pPr>
              <w:rPr>
                <w:rFonts w:eastAsia="Times New Roman"/>
                <w:sz w:val="18"/>
                <w:szCs w:val="18"/>
              </w:rPr>
            </w:pPr>
            <w:r w:rsidRPr="00365EB0">
              <w:rPr>
                <w:rFonts w:eastAsia="Times New Roman"/>
                <w:sz w:val="18"/>
                <w:szCs w:val="18"/>
              </w:rPr>
              <w:t>Dr Kaba Lancei</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3BC331E"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601C2F7" w14:textId="77777777" w:rsidR="00D357FD" w:rsidRPr="00365EB0" w:rsidRDefault="00D357FD" w:rsidP="003877F8">
            <w:pPr>
              <w:rPr>
                <w:rFonts w:eastAsia="Times New Roman"/>
                <w:sz w:val="18"/>
                <w:szCs w:val="18"/>
              </w:rPr>
            </w:pPr>
            <w:r w:rsidRPr="00365EB0">
              <w:rPr>
                <w:rFonts w:eastAsia="Times New Roman"/>
                <w:sz w:val="18"/>
                <w:szCs w:val="18"/>
              </w:rPr>
              <w:t>ISSMV/D</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CA158FD" w14:textId="77777777" w:rsidR="00D357FD" w:rsidRPr="00365EB0" w:rsidRDefault="00D357FD" w:rsidP="003877F8">
            <w:pPr>
              <w:rPr>
                <w:rFonts w:eastAsia="Times New Roman"/>
                <w:sz w:val="18"/>
                <w:szCs w:val="18"/>
              </w:rPr>
            </w:pPr>
            <w:r w:rsidRPr="00365EB0">
              <w:rPr>
                <w:rFonts w:eastAsia="Times New Roman"/>
                <w:sz w:val="18"/>
                <w:szCs w:val="18"/>
              </w:rPr>
              <w:t>622927053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4DFEB41" w14:textId="77777777" w:rsidR="00D357FD" w:rsidRPr="00365EB0" w:rsidRDefault="009D406E" w:rsidP="003877F8">
            <w:pPr>
              <w:rPr>
                <w:rFonts w:eastAsia="Times New Roman"/>
                <w:sz w:val="18"/>
                <w:szCs w:val="18"/>
              </w:rPr>
            </w:pPr>
            <w:hyperlink r:id="rId20" w:tgtFrame="_blank" w:history="1">
              <w:r w:rsidR="00D357FD" w:rsidRPr="00365EB0">
                <w:rPr>
                  <w:rStyle w:val="Lienhypertexte"/>
                  <w:rFonts w:eastAsia="Times New Roman"/>
                  <w:sz w:val="18"/>
                  <w:szCs w:val="18"/>
                </w:rPr>
                <w:t>lancekaba@yahoo.fr</w:t>
              </w:r>
            </w:hyperlink>
          </w:p>
        </w:tc>
      </w:tr>
      <w:tr w:rsidR="00446E52" w:rsidRPr="00365EB0" w14:paraId="3C0AA0EC"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0D52E" w14:textId="77777777" w:rsidR="00D357FD" w:rsidRPr="00365EB0" w:rsidRDefault="00D357FD" w:rsidP="003877F8">
            <w:pPr>
              <w:rPr>
                <w:rFonts w:eastAsia="Times New Roman"/>
                <w:sz w:val="18"/>
                <w:szCs w:val="18"/>
              </w:rPr>
            </w:pPr>
            <w:r w:rsidRPr="00365EB0">
              <w:rPr>
                <w:rFonts w:eastAsia="Times New Roman"/>
                <w:sz w:val="18"/>
                <w:szCs w:val="18"/>
              </w:rPr>
              <w:t>11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1BEF0CC" w14:textId="77777777" w:rsidR="00D357FD" w:rsidRPr="00365EB0" w:rsidRDefault="00D357FD" w:rsidP="003877F8">
            <w:pPr>
              <w:rPr>
                <w:rFonts w:eastAsia="Times New Roman"/>
                <w:sz w:val="18"/>
                <w:szCs w:val="18"/>
              </w:rPr>
            </w:pPr>
            <w:r w:rsidRPr="00365EB0">
              <w:rPr>
                <w:rFonts w:eastAsia="Times New Roman"/>
                <w:sz w:val="18"/>
                <w:szCs w:val="18"/>
              </w:rPr>
              <w:t>Pr Lamine Koivogui</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5288698"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EC04FCE" w14:textId="77777777" w:rsidR="00D357FD" w:rsidRPr="00365EB0" w:rsidRDefault="00D357FD" w:rsidP="003877F8">
            <w:pPr>
              <w:rPr>
                <w:rFonts w:eastAsia="Times New Roman"/>
                <w:sz w:val="18"/>
                <w:szCs w:val="18"/>
              </w:rPr>
            </w:pPr>
            <w:r w:rsidRPr="00365EB0">
              <w:rPr>
                <w:rFonts w:eastAsia="Times New Roman"/>
                <w:sz w:val="18"/>
                <w:szCs w:val="18"/>
              </w:rPr>
              <w:t>INSP</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2C282D3" w14:textId="77777777" w:rsidR="00D357FD" w:rsidRPr="00365EB0" w:rsidRDefault="00D357FD" w:rsidP="003877F8">
            <w:pPr>
              <w:rPr>
                <w:rFonts w:eastAsia="Times New Roman"/>
                <w:sz w:val="18"/>
                <w:szCs w:val="18"/>
              </w:rPr>
            </w:pPr>
            <w:r w:rsidRPr="00365EB0">
              <w:rPr>
                <w:rFonts w:eastAsia="Times New Roman"/>
                <w:sz w:val="18"/>
                <w:szCs w:val="18"/>
              </w:rPr>
              <w:t>622408648</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B21D58E" w14:textId="77777777" w:rsidR="00D357FD" w:rsidRPr="00365EB0" w:rsidRDefault="009D406E" w:rsidP="003877F8">
            <w:pPr>
              <w:rPr>
                <w:rFonts w:eastAsia="Times New Roman"/>
                <w:sz w:val="18"/>
                <w:szCs w:val="18"/>
              </w:rPr>
            </w:pPr>
            <w:hyperlink r:id="rId21" w:tgtFrame="_blank" w:history="1">
              <w:r w:rsidR="00D357FD" w:rsidRPr="00365EB0">
                <w:rPr>
                  <w:rStyle w:val="Lienhypertexte"/>
                  <w:rFonts w:eastAsia="Times New Roman"/>
                  <w:sz w:val="18"/>
                  <w:szCs w:val="18"/>
                </w:rPr>
                <w:t>koivogui@gmail.com</w:t>
              </w:r>
            </w:hyperlink>
          </w:p>
        </w:tc>
      </w:tr>
      <w:tr w:rsidR="00446E52" w:rsidRPr="00365EB0" w14:paraId="09C4BF4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C4CA1" w14:textId="77777777" w:rsidR="00D357FD" w:rsidRPr="00365EB0" w:rsidRDefault="00D357FD" w:rsidP="003877F8">
            <w:pPr>
              <w:rPr>
                <w:rFonts w:eastAsia="Times New Roman"/>
                <w:sz w:val="18"/>
                <w:szCs w:val="18"/>
              </w:rPr>
            </w:pPr>
            <w:r w:rsidRPr="00365EB0">
              <w:rPr>
                <w:rFonts w:eastAsia="Times New Roman"/>
                <w:sz w:val="18"/>
                <w:szCs w:val="18"/>
              </w:rPr>
              <w:t>12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EA4C6F4" w14:textId="77777777" w:rsidR="00D357FD" w:rsidRPr="00365EB0" w:rsidRDefault="00D357FD" w:rsidP="003877F8">
            <w:pPr>
              <w:rPr>
                <w:rFonts w:eastAsia="Times New Roman"/>
                <w:sz w:val="18"/>
                <w:szCs w:val="18"/>
              </w:rPr>
            </w:pPr>
            <w:r w:rsidRPr="00365EB0">
              <w:rPr>
                <w:rFonts w:eastAsia="Times New Roman"/>
                <w:sz w:val="18"/>
                <w:szCs w:val="18"/>
              </w:rPr>
              <w:t>Naby Moussa Baldé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2717242"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5390BF2" w14:textId="77777777" w:rsidR="00D357FD" w:rsidRPr="00365EB0" w:rsidRDefault="00D357FD" w:rsidP="003877F8">
            <w:pPr>
              <w:rPr>
                <w:rFonts w:eastAsia="Times New Roman"/>
                <w:sz w:val="18"/>
                <w:szCs w:val="18"/>
              </w:rPr>
            </w:pPr>
            <w:r w:rsidRPr="00365EB0">
              <w:rPr>
                <w:rFonts w:eastAsia="Times New Roman"/>
                <w:sz w:val="18"/>
                <w:szCs w:val="18"/>
              </w:rPr>
              <w:t>Min/ 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88BFEB6" w14:textId="77777777" w:rsidR="00D357FD" w:rsidRPr="00365EB0" w:rsidRDefault="00D357FD" w:rsidP="003877F8">
            <w:pPr>
              <w:rPr>
                <w:rFonts w:eastAsia="Times New Roman"/>
                <w:sz w:val="18"/>
                <w:szCs w:val="18"/>
              </w:rPr>
            </w:pPr>
            <w:r w:rsidRPr="00365EB0">
              <w:rPr>
                <w:rFonts w:eastAsia="Times New Roman"/>
                <w:sz w:val="18"/>
                <w:szCs w:val="18"/>
              </w:rPr>
              <w:t>622533319</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DB73DA5" w14:textId="77777777" w:rsidR="00D357FD" w:rsidRPr="00365EB0" w:rsidRDefault="009D406E" w:rsidP="003877F8">
            <w:pPr>
              <w:rPr>
                <w:rFonts w:eastAsia="Times New Roman"/>
                <w:sz w:val="18"/>
                <w:szCs w:val="18"/>
              </w:rPr>
            </w:pPr>
            <w:hyperlink r:id="rId22" w:tgtFrame="_blank" w:history="1">
              <w:r w:rsidR="00D357FD" w:rsidRPr="00365EB0">
                <w:rPr>
                  <w:rStyle w:val="Lienhypertexte"/>
                  <w:rFonts w:eastAsia="Times New Roman"/>
                  <w:sz w:val="18"/>
                  <w:szCs w:val="18"/>
                </w:rPr>
                <w:t>nabybalde@gmail.com</w:t>
              </w:r>
            </w:hyperlink>
          </w:p>
        </w:tc>
      </w:tr>
      <w:tr w:rsidR="00446E52" w:rsidRPr="00365EB0" w14:paraId="765AAC46"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F20F" w14:textId="77777777" w:rsidR="00D357FD" w:rsidRPr="00365EB0" w:rsidRDefault="00D357FD" w:rsidP="003877F8">
            <w:pPr>
              <w:rPr>
                <w:rFonts w:eastAsia="Times New Roman"/>
                <w:sz w:val="18"/>
                <w:szCs w:val="18"/>
              </w:rPr>
            </w:pPr>
            <w:r w:rsidRPr="00365EB0">
              <w:rPr>
                <w:rFonts w:eastAsia="Times New Roman"/>
                <w:sz w:val="18"/>
                <w:szCs w:val="18"/>
              </w:rPr>
              <w:t>13</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8F8144C" w14:textId="77777777" w:rsidR="00D357FD" w:rsidRPr="00365EB0" w:rsidRDefault="00D357FD" w:rsidP="003877F8">
            <w:pPr>
              <w:rPr>
                <w:rFonts w:eastAsia="Times New Roman"/>
                <w:sz w:val="18"/>
                <w:szCs w:val="18"/>
              </w:rPr>
            </w:pPr>
            <w:r w:rsidRPr="00365EB0">
              <w:rPr>
                <w:rFonts w:eastAsia="Times New Roman"/>
                <w:sz w:val="18"/>
                <w:szCs w:val="18"/>
              </w:rPr>
              <w:t>Alpha Mahmoud Barry</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02F8233"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9A2A928" w14:textId="77777777" w:rsidR="00D357FD" w:rsidRPr="00365EB0" w:rsidRDefault="00D357FD" w:rsidP="003877F8">
            <w:pPr>
              <w:rPr>
                <w:rFonts w:eastAsia="Times New Roman"/>
                <w:sz w:val="18"/>
                <w:szCs w:val="18"/>
              </w:rPr>
            </w:pPr>
            <w:r w:rsidRPr="00365EB0">
              <w:rPr>
                <w:rFonts w:eastAsia="Times New Roman"/>
                <w:sz w:val="18"/>
                <w:szCs w:val="18"/>
              </w:rPr>
              <w:t>Santé Plus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0403A13" w14:textId="77777777" w:rsidR="00D357FD" w:rsidRPr="00365EB0" w:rsidRDefault="00D357FD" w:rsidP="003877F8">
            <w:pPr>
              <w:rPr>
                <w:rFonts w:eastAsia="Times New Roman"/>
                <w:sz w:val="18"/>
                <w:szCs w:val="18"/>
              </w:rPr>
            </w:pPr>
            <w:r w:rsidRPr="00365EB0">
              <w:rPr>
                <w:rFonts w:eastAsia="Times New Roman"/>
                <w:sz w:val="18"/>
                <w:szCs w:val="18"/>
              </w:rPr>
              <w:t>622646480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B00BCE0" w14:textId="77777777" w:rsidR="00D357FD" w:rsidRPr="00365EB0" w:rsidRDefault="009D406E" w:rsidP="003877F8">
            <w:pPr>
              <w:rPr>
                <w:rFonts w:eastAsia="Times New Roman"/>
                <w:sz w:val="18"/>
                <w:szCs w:val="18"/>
              </w:rPr>
            </w:pPr>
            <w:hyperlink r:id="rId23" w:tgtFrame="_blank" w:history="1">
              <w:r w:rsidR="00D357FD" w:rsidRPr="00365EB0">
                <w:rPr>
                  <w:rStyle w:val="Lienhypertexte"/>
                  <w:rFonts w:eastAsia="Times New Roman"/>
                  <w:sz w:val="18"/>
                  <w:szCs w:val="18"/>
                </w:rPr>
                <w:t>alphaguinea@gmail.com</w:t>
              </w:r>
            </w:hyperlink>
          </w:p>
        </w:tc>
      </w:tr>
      <w:tr w:rsidR="00446E52" w:rsidRPr="00365EB0" w14:paraId="297A8F25"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FDD8A" w14:textId="77777777" w:rsidR="00D357FD" w:rsidRPr="00365EB0" w:rsidRDefault="00D357FD" w:rsidP="003877F8">
            <w:pPr>
              <w:rPr>
                <w:rFonts w:eastAsia="Times New Roman"/>
                <w:sz w:val="18"/>
                <w:szCs w:val="18"/>
              </w:rPr>
            </w:pPr>
            <w:r w:rsidRPr="00365EB0">
              <w:rPr>
                <w:rFonts w:eastAsia="Times New Roman"/>
                <w:sz w:val="18"/>
                <w:szCs w:val="18"/>
              </w:rPr>
              <w:t>14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D329E06" w14:textId="77777777" w:rsidR="00D357FD" w:rsidRPr="00365EB0" w:rsidRDefault="00D357FD" w:rsidP="003877F8">
            <w:pPr>
              <w:rPr>
                <w:rFonts w:eastAsia="Times New Roman"/>
                <w:sz w:val="18"/>
                <w:szCs w:val="18"/>
              </w:rPr>
            </w:pPr>
            <w:r w:rsidRPr="00365EB0">
              <w:rPr>
                <w:rFonts w:eastAsia="Times New Roman"/>
                <w:sz w:val="18"/>
                <w:szCs w:val="18"/>
              </w:rPr>
              <w:t>Oumou Traoré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9E50A12"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2C02FBB" w14:textId="77777777" w:rsidR="00D357FD" w:rsidRPr="00365EB0" w:rsidRDefault="00D357FD" w:rsidP="003877F8">
            <w:pPr>
              <w:rPr>
                <w:rFonts w:eastAsia="Times New Roman"/>
                <w:sz w:val="18"/>
                <w:szCs w:val="18"/>
              </w:rPr>
            </w:pPr>
            <w:r w:rsidRPr="00365EB0">
              <w:rPr>
                <w:rFonts w:eastAsia="Times New Roman"/>
                <w:sz w:val="18"/>
                <w:szCs w:val="18"/>
              </w:rPr>
              <w:t>Min/ 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1F3CE95" w14:textId="77777777" w:rsidR="00D357FD" w:rsidRPr="00365EB0" w:rsidRDefault="00D357FD" w:rsidP="003877F8">
            <w:pPr>
              <w:rPr>
                <w:rFonts w:eastAsia="Times New Roman"/>
                <w:sz w:val="18"/>
                <w:szCs w:val="18"/>
              </w:rPr>
            </w:pPr>
            <w:r w:rsidRPr="00365EB0">
              <w:rPr>
                <w:rFonts w:eastAsia="Times New Roman"/>
                <w:sz w:val="18"/>
                <w:szCs w:val="18"/>
              </w:rPr>
              <w:t>628380320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1490611" w14:textId="77777777" w:rsidR="00D357FD" w:rsidRPr="00365EB0" w:rsidRDefault="009D406E" w:rsidP="003877F8">
            <w:pPr>
              <w:rPr>
                <w:rFonts w:eastAsia="Times New Roman"/>
                <w:sz w:val="18"/>
                <w:szCs w:val="18"/>
              </w:rPr>
            </w:pPr>
            <w:hyperlink r:id="rId24" w:tgtFrame="_blank" w:history="1">
              <w:r w:rsidR="00D357FD" w:rsidRPr="00365EB0">
                <w:rPr>
                  <w:rStyle w:val="Lienhypertexte"/>
                  <w:rFonts w:eastAsia="Times New Roman"/>
                  <w:sz w:val="18"/>
                  <w:szCs w:val="18"/>
                </w:rPr>
                <w:t>traoreslammed194@gmail.com</w:t>
              </w:r>
            </w:hyperlink>
          </w:p>
        </w:tc>
      </w:tr>
      <w:tr w:rsidR="00446E52" w:rsidRPr="00365EB0" w14:paraId="2BB0BCBA"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25788" w14:textId="77777777" w:rsidR="00D357FD" w:rsidRPr="00365EB0" w:rsidRDefault="00D357FD" w:rsidP="003877F8">
            <w:pPr>
              <w:rPr>
                <w:rFonts w:eastAsia="Times New Roman"/>
                <w:sz w:val="18"/>
                <w:szCs w:val="18"/>
              </w:rPr>
            </w:pPr>
            <w:r w:rsidRPr="00365EB0">
              <w:rPr>
                <w:rFonts w:eastAsia="Times New Roman"/>
                <w:sz w:val="18"/>
                <w:szCs w:val="18"/>
              </w:rPr>
              <w:t>15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974D51F" w14:textId="77777777" w:rsidR="00D357FD" w:rsidRPr="00365EB0" w:rsidRDefault="00D357FD" w:rsidP="003877F8">
            <w:pPr>
              <w:rPr>
                <w:rFonts w:eastAsia="Times New Roman"/>
                <w:sz w:val="18"/>
                <w:szCs w:val="18"/>
              </w:rPr>
            </w:pPr>
            <w:r w:rsidRPr="00365EB0">
              <w:rPr>
                <w:rFonts w:eastAsia="Times New Roman"/>
                <w:sz w:val="18"/>
                <w:szCs w:val="18"/>
              </w:rPr>
              <w:t>Mme Camara Mariam Cissé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4220E280"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29E12FC" w14:textId="77777777" w:rsidR="00D357FD" w:rsidRPr="00365EB0" w:rsidRDefault="00D357FD" w:rsidP="003877F8">
            <w:pPr>
              <w:rPr>
                <w:rFonts w:eastAsia="Times New Roman"/>
                <w:sz w:val="18"/>
                <w:szCs w:val="18"/>
              </w:rPr>
            </w:pPr>
            <w:r w:rsidRPr="00365EB0">
              <w:rPr>
                <w:rFonts w:eastAsia="Times New Roman"/>
                <w:sz w:val="18"/>
                <w:szCs w:val="18"/>
              </w:rPr>
              <w:t>Min/ 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54AEFCB" w14:textId="77777777" w:rsidR="00D357FD" w:rsidRPr="00365EB0" w:rsidRDefault="00D357FD" w:rsidP="003877F8">
            <w:pPr>
              <w:rPr>
                <w:rFonts w:eastAsia="Times New Roman"/>
                <w:sz w:val="18"/>
                <w:szCs w:val="18"/>
              </w:rPr>
            </w:pPr>
            <w:r w:rsidRPr="00365EB0">
              <w:rPr>
                <w:rFonts w:eastAsia="Times New Roman"/>
                <w:sz w:val="18"/>
                <w:szCs w:val="18"/>
              </w:rPr>
              <w:t>664346436</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26DDF29A" w14:textId="77777777" w:rsidR="00D357FD" w:rsidRPr="00365EB0" w:rsidRDefault="00D357FD" w:rsidP="003877F8">
            <w:pPr>
              <w:rPr>
                <w:rFonts w:eastAsia="Times New Roman"/>
                <w:sz w:val="18"/>
                <w:szCs w:val="18"/>
              </w:rPr>
            </w:pPr>
            <w:r w:rsidRPr="00365EB0">
              <w:rPr>
                <w:rFonts w:eastAsia="Times New Roman"/>
                <w:sz w:val="18"/>
                <w:szCs w:val="18"/>
              </w:rPr>
              <w:t> </w:t>
            </w:r>
          </w:p>
        </w:tc>
      </w:tr>
      <w:tr w:rsidR="00446E52" w:rsidRPr="00365EB0" w14:paraId="17BF1CBF"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4FE68" w14:textId="77777777" w:rsidR="00D357FD" w:rsidRPr="00365EB0" w:rsidRDefault="00D357FD" w:rsidP="003877F8">
            <w:pPr>
              <w:rPr>
                <w:rFonts w:eastAsia="Times New Roman"/>
                <w:sz w:val="18"/>
                <w:szCs w:val="18"/>
              </w:rPr>
            </w:pPr>
            <w:r w:rsidRPr="00365EB0">
              <w:rPr>
                <w:rFonts w:eastAsia="Times New Roman"/>
                <w:sz w:val="18"/>
                <w:szCs w:val="18"/>
              </w:rPr>
              <w:t>16</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FE09AE9" w14:textId="77777777" w:rsidR="00D357FD" w:rsidRPr="00365EB0" w:rsidRDefault="00D357FD" w:rsidP="003877F8">
            <w:pPr>
              <w:rPr>
                <w:rFonts w:eastAsia="Times New Roman"/>
                <w:sz w:val="18"/>
                <w:szCs w:val="18"/>
              </w:rPr>
            </w:pPr>
            <w:r w:rsidRPr="00365EB0">
              <w:rPr>
                <w:rFonts w:eastAsia="Times New Roman"/>
                <w:sz w:val="18"/>
                <w:szCs w:val="18"/>
              </w:rPr>
              <w:t>Dr Cécé Benémou</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6A3A494"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EED83A1" w14:textId="77777777" w:rsidR="00D357FD" w:rsidRPr="00365EB0" w:rsidRDefault="00D357FD" w:rsidP="003877F8">
            <w:pPr>
              <w:rPr>
                <w:rFonts w:eastAsia="Times New Roman"/>
                <w:sz w:val="18"/>
                <w:szCs w:val="18"/>
              </w:rPr>
            </w:pPr>
            <w:r w:rsidRPr="00365EB0">
              <w:rPr>
                <w:rFonts w:eastAsia="Times New Roman"/>
                <w:sz w:val="18"/>
                <w:szCs w:val="18"/>
              </w:rPr>
              <w:t>Université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8DF845E" w14:textId="77777777" w:rsidR="00D357FD" w:rsidRPr="00365EB0" w:rsidRDefault="00D357FD" w:rsidP="003877F8">
            <w:pPr>
              <w:rPr>
                <w:rFonts w:eastAsia="Times New Roman"/>
                <w:sz w:val="18"/>
                <w:szCs w:val="18"/>
              </w:rPr>
            </w:pPr>
            <w:r w:rsidRPr="00365EB0">
              <w:rPr>
                <w:rFonts w:eastAsia="Times New Roman"/>
                <w:sz w:val="18"/>
                <w:szCs w:val="18"/>
              </w:rPr>
              <w:t>621872565</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1E5CB8F" w14:textId="77777777" w:rsidR="00D357FD" w:rsidRPr="00365EB0" w:rsidRDefault="009D406E" w:rsidP="003877F8">
            <w:pPr>
              <w:rPr>
                <w:rFonts w:eastAsia="Times New Roman"/>
                <w:sz w:val="18"/>
                <w:szCs w:val="18"/>
              </w:rPr>
            </w:pPr>
            <w:hyperlink r:id="rId25" w:tgtFrame="_blank" w:history="1">
              <w:r w:rsidR="00D357FD" w:rsidRPr="00365EB0">
                <w:rPr>
                  <w:rStyle w:val="Lienhypertexte"/>
                  <w:rFonts w:eastAsia="Times New Roman"/>
                  <w:sz w:val="18"/>
                  <w:szCs w:val="18"/>
                </w:rPr>
                <w:t>benemou.cece@gmail.com</w:t>
              </w:r>
            </w:hyperlink>
          </w:p>
        </w:tc>
      </w:tr>
      <w:tr w:rsidR="00446E52" w:rsidRPr="00365EB0" w14:paraId="67A4FC71"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E7F2A" w14:textId="77777777" w:rsidR="00D357FD" w:rsidRPr="00365EB0" w:rsidRDefault="00D357FD" w:rsidP="003877F8">
            <w:pPr>
              <w:rPr>
                <w:rFonts w:eastAsia="Times New Roman"/>
                <w:sz w:val="18"/>
                <w:szCs w:val="18"/>
              </w:rPr>
            </w:pPr>
            <w:r w:rsidRPr="00365EB0">
              <w:rPr>
                <w:rFonts w:eastAsia="Times New Roman"/>
                <w:sz w:val="18"/>
                <w:szCs w:val="18"/>
              </w:rPr>
              <w:t>17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C213571" w14:textId="77777777" w:rsidR="00D357FD" w:rsidRPr="00365EB0" w:rsidRDefault="00D357FD" w:rsidP="003877F8">
            <w:pPr>
              <w:rPr>
                <w:rFonts w:eastAsia="Times New Roman"/>
                <w:sz w:val="18"/>
                <w:szCs w:val="18"/>
              </w:rPr>
            </w:pPr>
            <w:r w:rsidRPr="00365EB0">
              <w:rPr>
                <w:rFonts w:eastAsia="Times New Roman"/>
                <w:sz w:val="18"/>
                <w:szCs w:val="18"/>
              </w:rPr>
              <w:t>Dr Almamy Amara Touré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10BF8F4"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35A9EBB" w14:textId="77777777" w:rsidR="00D357FD" w:rsidRPr="00365EB0" w:rsidRDefault="00D357FD" w:rsidP="003877F8">
            <w:pPr>
              <w:rPr>
                <w:rFonts w:eastAsia="Times New Roman"/>
                <w:sz w:val="18"/>
                <w:szCs w:val="18"/>
              </w:rPr>
            </w:pPr>
            <w:r w:rsidRPr="00365EB0">
              <w:rPr>
                <w:rFonts w:eastAsia="Times New Roman"/>
                <w:sz w:val="18"/>
                <w:szCs w:val="18"/>
              </w:rPr>
              <w:t>Centre Recherche Maferinyah</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6882999" w14:textId="77777777" w:rsidR="00D357FD" w:rsidRPr="00365EB0" w:rsidRDefault="00D357FD" w:rsidP="003877F8">
            <w:pPr>
              <w:rPr>
                <w:rFonts w:eastAsia="Times New Roman"/>
                <w:sz w:val="18"/>
                <w:szCs w:val="18"/>
              </w:rPr>
            </w:pPr>
            <w:r w:rsidRPr="00365EB0">
              <w:rPr>
                <w:rFonts w:eastAsia="Times New Roman"/>
                <w:sz w:val="18"/>
                <w:szCs w:val="18"/>
              </w:rPr>
              <w:t>622815503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0B0BF3B" w14:textId="77777777" w:rsidR="00D357FD" w:rsidRPr="00365EB0" w:rsidRDefault="009D406E" w:rsidP="003877F8">
            <w:pPr>
              <w:rPr>
                <w:rFonts w:eastAsia="Times New Roman"/>
                <w:sz w:val="18"/>
                <w:szCs w:val="18"/>
              </w:rPr>
            </w:pPr>
            <w:hyperlink r:id="rId26" w:tgtFrame="_blank" w:history="1">
              <w:r w:rsidR="00D357FD" w:rsidRPr="00365EB0">
                <w:rPr>
                  <w:rStyle w:val="Lienhypertexte"/>
                  <w:rFonts w:eastAsia="Times New Roman"/>
                  <w:sz w:val="18"/>
                  <w:szCs w:val="18"/>
                </w:rPr>
                <w:t>tourekoz@gmail.com</w:t>
              </w:r>
            </w:hyperlink>
          </w:p>
        </w:tc>
      </w:tr>
      <w:tr w:rsidR="00446E52" w:rsidRPr="00365EB0" w14:paraId="6743A399"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57C3A" w14:textId="77777777" w:rsidR="00D357FD" w:rsidRPr="00365EB0" w:rsidRDefault="00D357FD" w:rsidP="003877F8">
            <w:pPr>
              <w:rPr>
                <w:rFonts w:eastAsia="Times New Roman"/>
                <w:sz w:val="18"/>
                <w:szCs w:val="18"/>
              </w:rPr>
            </w:pPr>
            <w:r w:rsidRPr="00365EB0">
              <w:rPr>
                <w:rFonts w:eastAsia="Times New Roman"/>
                <w:sz w:val="18"/>
                <w:szCs w:val="18"/>
              </w:rPr>
              <w:t>18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92B9C9B" w14:textId="77777777" w:rsidR="00D357FD" w:rsidRPr="00365EB0" w:rsidRDefault="00D357FD" w:rsidP="003877F8">
            <w:pPr>
              <w:rPr>
                <w:rFonts w:eastAsia="Times New Roman"/>
                <w:sz w:val="18"/>
                <w:szCs w:val="18"/>
              </w:rPr>
            </w:pPr>
            <w:r w:rsidRPr="00365EB0">
              <w:rPr>
                <w:rFonts w:eastAsia="Times New Roman"/>
                <w:sz w:val="18"/>
                <w:szCs w:val="18"/>
              </w:rPr>
              <w:t>Abdoul Karim Barry</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923B07D"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9367E82" w14:textId="77777777" w:rsidR="00D357FD" w:rsidRPr="00365EB0" w:rsidRDefault="00D357FD" w:rsidP="003877F8">
            <w:pPr>
              <w:rPr>
                <w:rFonts w:eastAsia="Times New Roman"/>
                <w:sz w:val="18"/>
                <w:szCs w:val="18"/>
              </w:rPr>
            </w:pPr>
            <w:r w:rsidRPr="00365EB0">
              <w:rPr>
                <w:rFonts w:eastAsia="Times New Roman"/>
                <w:sz w:val="18"/>
                <w:szCs w:val="18"/>
              </w:rPr>
              <w:t>CERE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AA00590" w14:textId="77777777" w:rsidR="00D357FD" w:rsidRPr="00365EB0" w:rsidRDefault="00D357FD" w:rsidP="003877F8">
            <w:pPr>
              <w:rPr>
                <w:rFonts w:eastAsia="Times New Roman"/>
                <w:sz w:val="18"/>
                <w:szCs w:val="18"/>
              </w:rPr>
            </w:pPr>
            <w:r w:rsidRPr="00365EB0">
              <w:rPr>
                <w:rFonts w:eastAsia="Times New Roman"/>
                <w:sz w:val="18"/>
                <w:szCs w:val="18"/>
              </w:rPr>
              <w:t>628765562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80231F7" w14:textId="77777777" w:rsidR="00D357FD" w:rsidRPr="00365EB0" w:rsidRDefault="009D406E" w:rsidP="003877F8">
            <w:pPr>
              <w:rPr>
                <w:rFonts w:eastAsia="Times New Roman"/>
                <w:sz w:val="18"/>
                <w:szCs w:val="18"/>
              </w:rPr>
            </w:pPr>
            <w:hyperlink r:id="rId27" w:tgtFrame="_blank" w:history="1">
              <w:r w:rsidR="00D357FD" w:rsidRPr="00365EB0">
                <w:rPr>
                  <w:rStyle w:val="Lienhypertexte"/>
                  <w:rFonts w:eastAsia="Times New Roman"/>
                  <w:sz w:val="18"/>
                  <w:szCs w:val="18"/>
                </w:rPr>
                <w:t>pelloy11@gmail.com</w:t>
              </w:r>
            </w:hyperlink>
          </w:p>
        </w:tc>
      </w:tr>
      <w:tr w:rsidR="00446E52" w:rsidRPr="00365EB0" w14:paraId="0C0121A1"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820BD" w14:textId="77777777" w:rsidR="00D357FD" w:rsidRPr="00365EB0" w:rsidRDefault="00D357FD" w:rsidP="003877F8">
            <w:pPr>
              <w:rPr>
                <w:rFonts w:eastAsia="Times New Roman"/>
                <w:sz w:val="18"/>
                <w:szCs w:val="18"/>
              </w:rPr>
            </w:pPr>
            <w:r w:rsidRPr="00365EB0">
              <w:rPr>
                <w:rFonts w:eastAsia="Times New Roman"/>
                <w:sz w:val="18"/>
                <w:szCs w:val="18"/>
              </w:rPr>
              <w:t>19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C3CCBAC" w14:textId="77777777" w:rsidR="00D357FD" w:rsidRPr="00365EB0" w:rsidRDefault="00D357FD" w:rsidP="003877F8">
            <w:pPr>
              <w:rPr>
                <w:rFonts w:eastAsia="Times New Roman"/>
                <w:sz w:val="18"/>
                <w:szCs w:val="18"/>
              </w:rPr>
            </w:pPr>
            <w:r w:rsidRPr="00365EB0">
              <w:rPr>
                <w:rFonts w:eastAsia="Times New Roman"/>
                <w:sz w:val="18"/>
                <w:szCs w:val="18"/>
              </w:rPr>
              <w:t>Dr André Goépogui</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35E7D97"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B0510A8" w14:textId="77777777" w:rsidR="00D357FD" w:rsidRPr="00365EB0" w:rsidRDefault="00D357FD" w:rsidP="003877F8">
            <w:pPr>
              <w:rPr>
                <w:rFonts w:eastAsia="Times New Roman"/>
                <w:sz w:val="18"/>
                <w:szCs w:val="18"/>
              </w:rPr>
            </w:pPr>
            <w:r w:rsidRPr="00365EB0">
              <w:rPr>
                <w:rFonts w:eastAsia="Times New Roman"/>
                <w:sz w:val="18"/>
                <w:szCs w:val="18"/>
              </w:rPr>
              <w:t>PNLOC/ MTN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C5CA7D0" w14:textId="77777777" w:rsidR="00D357FD" w:rsidRPr="00365EB0" w:rsidRDefault="00D357FD" w:rsidP="003877F8">
            <w:pPr>
              <w:rPr>
                <w:rFonts w:eastAsia="Times New Roman"/>
                <w:sz w:val="18"/>
                <w:szCs w:val="18"/>
              </w:rPr>
            </w:pPr>
            <w:r w:rsidRPr="00365EB0">
              <w:rPr>
                <w:rFonts w:eastAsia="Times New Roman"/>
                <w:sz w:val="18"/>
                <w:szCs w:val="18"/>
              </w:rPr>
              <w:t>628518063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699ECBE6" w14:textId="77777777" w:rsidR="00D357FD" w:rsidRPr="00365EB0" w:rsidRDefault="009D406E" w:rsidP="003877F8">
            <w:pPr>
              <w:rPr>
                <w:rFonts w:eastAsia="Times New Roman"/>
                <w:sz w:val="18"/>
                <w:szCs w:val="18"/>
              </w:rPr>
            </w:pPr>
            <w:hyperlink r:id="rId28" w:tgtFrame="_blank" w:history="1">
              <w:r w:rsidR="00D357FD" w:rsidRPr="00365EB0">
                <w:rPr>
                  <w:rStyle w:val="Lienhypertexte"/>
                  <w:rFonts w:eastAsia="Times New Roman"/>
                  <w:sz w:val="18"/>
                  <w:szCs w:val="18"/>
                </w:rPr>
                <w:t>agoep@yahoo.fr</w:t>
              </w:r>
            </w:hyperlink>
          </w:p>
        </w:tc>
      </w:tr>
      <w:tr w:rsidR="00446E52" w:rsidRPr="00365EB0" w14:paraId="79AB0D0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E69F" w14:textId="77777777" w:rsidR="00D357FD" w:rsidRPr="00365EB0" w:rsidRDefault="00D357FD" w:rsidP="003877F8">
            <w:pPr>
              <w:rPr>
                <w:rFonts w:eastAsia="Times New Roman"/>
                <w:sz w:val="18"/>
                <w:szCs w:val="18"/>
              </w:rPr>
            </w:pPr>
            <w:r w:rsidRPr="00365EB0">
              <w:rPr>
                <w:rFonts w:eastAsia="Times New Roman"/>
                <w:sz w:val="18"/>
                <w:szCs w:val="18"/>
              </w:rPr>
              <w:t>20</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3632007" w14:textId="77777777" w:rsidR="00D357FD" w:rsidRPr="00365EB0" w:rsidRDefault="00D357FD" w:rsidP="003877F8">
            <w:pPr>
              <w:rPr>
                <w:rFonts w:eastAsia="Times New Roman"/>
                <w:sz w:val="18"/>
                <w:szCs w:val="18"/>
              </w:rPr>
            </w:pPr>
            <w:r w:rsidRPr="00365EB0">
              <w:rPr>
                <w:rFonts w:eastAsia="Times New Roman"/>
                <w:sz w:val="18"/>
                <w:szCs w:val="18"/>
              </w:rPr>
              <w:t>Dr Karim Conté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CD08436"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66CD307" w14:textId="77777777" w:rsidR="00D357FD" w:rsidRPr="00365EB0" w:rsidRDefault="00D357FD" w:rsidP="003877F8">
            <w:pPr>
              <w:rPr>
                <w:rFonts w:eastAsia="Times New Roman"/>
                <w:sz w:val="18"/>
                <w:szCs w:val="18"/>
              </w:rPr>
            </w:pPr>
            <w:r w:rsidRPr="00365EB0">
              <w:rPr>
                <w:rFonts w:eastAsia="Times New Roman"/>
                <w:sz w:val="18"/>
                <w:szCs w:val="18"/>
              </w:rPr>
              <w:t>DNS vétérinaires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7E86AFE" w14:textId="77777777" w:rsidR="00D357FD" w:rsidRPr="00365EB0" w:rsidRDefault="00D357FD" w:rsidP="003877F8">
            <w:pPr>
              <w:rPr>
                <w:rFonts w:eastAsia="Times New Roman"/>
                <w:sz w:val="18"/>
                <w:szCs w:val="18"/>
              </w:rPr>
            </w:pPr>
            <w:r w:rsidRPr="00365EB0">
              <w:rPr>
                <w:rFonts w:eastAsia="Times New Roman"/>
                <w:sz w:val="18"/>
                <w:szCs w:val="18"/>
              </w:rPr>
              <w:t>657101738</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A5D55A2" w14:textId="77777777" w:rsidR="00D357FD" w:rsidRPr="00365EB0" w:rsidRDefault="009D406E" w:rsidP="003877F8">
            <w:pPr>
              <w:rPr>
                <w:rFonts w:eastAsia="Times New Roman"/>
                <w:sz w:val="18"/>
                <w:szCs w:val="18"/>
              </w:rPr>
            </w:pPr>
            <w:hyperlink r:id="rId29" w:tgtFrame="_blank" w:history="1">
              <w:r w:rsidR="00D357FD" w:rsidRPr="00365EB0">
                <w:rPr>
                  <w:rStyle w:val="Lienhypertexte"/>
                  <w:rFonts w:eastAsia="Times New Roman"/>
                  <w:sz w:val="18"/>
                  <w:szCs w:val="18"/>
                </w:rPr>
                <w:t>Abdoulkarim57@gmail.com</w:t>
              </w:r>
            </w:hyperlink>
          </w:p>
        </w:tc>
      </w:tr>
      <w:tr w:rsidR="00446E52" w:rsidRPr="00365EB0" w14:paraId="48E89C1C"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EC172" w14:textId="77777777" w:rsidR="00D357FD" w:rsidRPr="00365EB0" w:rsidRDefault="00D357FD" w:rsidP="003877F8">
            <w:pPr>
              <w:rPr>
                <w:rFonts w:eastAsia="Times New Roman"/>
                <w:sz w:val="18"/>
                <w:szCs w:val="18"/>
              </w:rPr>
            </w:pPr>
            <w:r w:rsidRPr="00365EB0">
              <w:rPr>
                <w:rFonts w:eastAsia="Times New Roman"/>
                <w:sz w:val="18"/>
                <w:szCs w:val="18"/>
              </w:rPr>
              <w:t>21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0F00369" w14:textId="77777777" w:rsidR="00D357FD" w:rsidRPr="00365EB0" w:rsidRDefault="00D357FD" w:rsidP="003877F8">
            <w:pPr>
              <w:rPr>
                <w:rFonts w:eastAsia="Times New Roman"/>
                <w:sz w:val="18"/>
                <w:szCs w:val="18"/>
              </w:rPr>
            </w:pPr>
            <w:r w:rsidRPr="00365EB0">
              <w:rPr>
                <w:rFonts w:eastAsia="Times New Roman"/>
                <w:sz w:val="18"/>
                <w:szCs w:val="18"/>
              </w:rPr>
              <w:t>Pr Pathé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2BFBA8B"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06459D0" w14:textId="77777777" w:rsidR="00D357FD" w:rsidRPr="00365EB0" w:rsidRDefault="00D357FD" w:rsidP="003877F8">
            <w:pPr>
              <w:rPr>
                <w:rFonts w:eastAsia="Times New Roman"/>
                <w:sz w:val="18"/>
                <w:szCs w:val="18"/>
              </w:rPr>
            </w:pPr>
            <w:r w:rsidRPr="00365EB0">
              <w:rPr>
                <w:rFonts w:eastAsia="Times New Roman"/>
                <w:sz w:val="18"/>
                <w:szCs w:val="18"/>
              </w:rPr>
              <w:t>AGANC</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4D64904" w14:textId="77777777" w:rsidR="00D357FD" w:rsidRPr="00365EB0" w:rsidRDefault="00D357FD" w:rsidP="003877F8">
            <w:pPr>
              <w:rPr>
                <w:rFonts w:eastAsia="Times New Roman"/>
                <w:sz w:val="18"/>
                <w:szCs w:val="18"/>
              </w:rPr>
            </w:pPr>
            <w:r w:rsidRPr="00365EB0">
              <w:rPr>
                <w:rFonts w:eastAsia="Times New Roman"/>
                <w:sz w:val="18"/>
                <w:szCs w:val="18"/>
              </w:rPr>
              <w:t>622411101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BBC1119" w14:textId="77777777" w:rsidR="00D357FD" w:rsidRPr="00365EB0" w:rsidRDefault="009D406E" w:rsidP="003877F8">
            <w:pPr>
              <w:rPr>
                <w:rFonts w:eastAsia="Times New Roman"/>
                <w:sz w:val="18"/>
                <w:szCs w:val="18"/>
              </w:rPr>
            </w:pPr>
            <w:hyperlink r:id="rId30" w:tgtFrame="_blank" w:history="1">
              <w:r w:rsidR="00D357FD" w:rsidRPr="00365EB0">
                <w:rPr>
                  <w:rStyle w:val="Lienhypertexte"/>
                  <w:rFonts w:eastAsia="Times New Roman"/>
                  <w:sz w:val="18"/>
                  <w:szCs w:val="18"/>
                </w:rPr>
                <w:t>bapathediallo@yahoo.fr</w:t>
              </w:r>
            </w:hyperlink>
          </w:p>
        </w:tc>
      </w:tr>
      <w:tr w:rsidR="00446E52" w:rsidRPr="00365EB0" w14:paraId="4FF152BF"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9C893" w14:textId="77777777" w:rsidR="00D357FD" w:rsidRPr="00365EB0" w:rsidRDefault="00D357FD" w:rsidP="003877F8">
            <w:pPr>
              <w:rPr>
                <w:rFonts w:eastAsia="Times New Roman"/>
                <w:sz w:val="18"/>
                <w:szCs w:val="18"/>
              </w:rPr>
            </w:pPr>
            <w:r w:rsidRPr="00365EB0">
              <w:rPr>
                <w:rFonts w:eastAsia="Times New Roman"/>
                <w:sz w:val="18"/>
                <w:szCs w:val="18"/>
              </w:rPr>
              <w:t>22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850602E" w14:textId="77777777" w:rsidR="00D357FD" w:rsidRPr="00365EB0" w:rsidRDefault="00D357FD" w:rsidP="003877F8">
            <w:pPr>
              <w:rPr>
                <w:rFonts w:eastAsia="Times New Roman"/>
                <w:sz w:val="18"/>
                <w:szCs w:val="18"/>
              </w:rPr>
            </w:pPr>
            <w:r w:rsidRPr="00365EB0">
              <w:rPr>
                <w:rFonts w:eastAsia="Times New Roman"/>
                <w:sz w:val="18"/>
                <w:szCs w:val="18"/>
              </w:rPr>
              <w:t>Pr Moustapha Keita Diop</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E86A811"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EEA6879" w14:textId="77777777" w:rsidR="00D357FD" w:rsidRPr="00365EB0" w:rsidRDefault="00D357FD" w:rsidP="003877F8">
            <w:pPr>
              <w:rPr>
                <w:rFonts w:eastAsia="Times New Roman"/>
                <w:sz w:val="18"/>
                <w:szCs w:val="18"/>
              </w:rPr>
            </w:pPr>
            <w:r w:rsidRPr="00365EB0">
              <w:rPr>
                <w:rFonts w:eastAsia="Times New Roman"/>
                <w:sz w:val="18"/>
                <w:szCs w:val="18"/>
              </w:rPr>
              <w:t>LASAC</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1B6AAB1" w14:textId="77777777" w:rsidR="00D357FD" w:rsidRPr="00365EB0" w:rsidRDefault="00D357FD" w:rsidP="003877F8">
            <w:pPr>
              <w:rPr>
                <w:rFonts w:eastAsia="Times New Roman"/>
                <w:sz w:val="18"/>
                <w:szCs w:val="18"/>
              </w:rPr>
            </w:pPr>
            <w:r w:rsidRPr="00365EB0">
              <w:rPr>
                <w:rFonts w:eastAsia="Times New Roman"/>
                <w:sz w:val="18"/>
                <w:szCs w:val="18"/>
              </w:rPr>
              <w:t>628566675</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7BF461C" w14:textId="77777777" w:rsidR="00D357FD" w:rsidRPr="00365EB0" w:rsidRDefault="009D406E" w:rsidP="003877F8">
            <w:pPr>
              <w:rPr>
                <w:rFonts w:eastAsia="Times New Roman"/>
                <w:sz w:val="18"/>
                <w:szCs w:val="18"/>
              </w:rPr>
            </w:pPr>
            <w:hyperlink r:id="rId31" w:history="1">
              <w:r w:rsidR="00D357FD" w:rsidRPr="00365EB0">
                <w:rPr>
                  <w:rStyle w:val="Lienhypertexte"/>
                  <w:rFonts w:eastAsia="Times New Roman"/>
                  <w:sz w:val="18"/>
                  <w:szCs w:val="18"/>
                </w:rPr>
                <w:t>diopus@orange.h</w:t>
              </w:r>
            </w:hyperlink>
          </w:p>
        </w:tc>
      </w:tr>
      <w:tr w:rsidR="00446E52" w:rsidRPr="00365EB0" w14:paraId="4E2A0E75"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05A86" w14:textId="77777777" w:rsidR="00D357FD" w:rsidRPr="00365EB0" w:rsidRDefault="00D357FD" w:rsidP="003877F8">
            <w:pPr>
              <w:rPr>
                <w:rFonts w:eastAsia="Times New Roman"/>
                <w:sz w:val="18"/>
                <w:szCs w:val="18"/>
              </w:rPr>
            </w:pPr>
            <w:r w:rsidRPr="00365EB0">
              <w:rPr>
                <w:rFonts w:eastAsia="Times New Roman"/>
                <w:sz w:val="18"/>
                <w:szCs w:val="18"/>
              </w:rPr>
              <w:t>23</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409DD186" w14:textId="77777777" w:rsidR="00D357FD" w:rsidRPr="00365EB0" w:rsidRDefault="00D357FD" w:rsidP="003877F8">
            <w:pPr>
              <w:rPr>
                <w:rFonts w:eastAsia="Times New Roman"/>
                <w:sz w:val="18"/>
                <w:szCs w:val="18"/>
              </w:rPr>
            </w:pPr>
            <w:r w:rsidRPr="00365EB0">
              <w:rPr>
                <w:rFonts w:eastAsia="Times New Roman"/>
                <w:sz w:val="18"/>
                <w:szCs w:val="18"/>
              </w:rPr>
              <w:t>Pr Ag Mamadou S. Sow</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17BCB7D"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53A2AAB" w14:textId="77777777" w:rsidR="00D357FD" w:rsidRPr="00365EB0" w:rsidRDefault="00D357FD" w:rsidP="003877F8">
            <w:pPr>
              <w:rPr>
                <w:rFonts w:eastAsia="Times New Roman"/>
                <w:sz w:val="18"/>
                <w:szCs w:val="18"/>
              </w:rPr>
            </w:pPr>
            <w:r w:rsidRPr="00365EB0">
              <w:rPr>
                <w:rFonts w:eastAsia="Times New Roman"/>
                <w:sz w:val="18"/>
                <w:szCs w:val="18"/>
              </w:rPr>
              <w:t>SMIT/ Donka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38394B3" w14:textId="77777777" w:rsidR="00D357FD" w:rsidRPr="00365EB0" w:rsidRDefault="00D357FD" w:rsidP="003877F8">
            <w:pPr>
              <w:rPr>
                <w:rFonts w:eastAsia="Times New Roman"/>
                <w:sz w:val="18"/>
                <w:szCs w:val="18"/>
              </w:rPr>
            </w:pPr>
            <w:r w:rsidRPr="00365EB0">
              <w:rPr>
                <w:rFonts w:eastAsia="Times New Roman"/>
                <w:sz w:val="18"/>
                <w:szCs w:val="18"/>
              </w:rPr>
              <w:t>622913830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9EC6D4E" w14:textId="77777777" w:rsidR="00D357FD" w:rsidRPr="00365EB0" w:rsidRDefault="009D406E" w:rsidP="003877F8">
            <w:pPr>
              <w:rPr>
                <w:rFonts w:eastAsia="Times New Roman"/>
                <w:sz w:val="18"/>
                <w:szCs w:val="18"/>
              </w:rPr>
            </w:pPr>
            <w:hyperlink r:id="rId32" w:tgtFrame="_blank" w:history="1">
              <w:r w:rsidR="00D357FD" w:rsidRPr="00365EB0">
                <w:rPr>
                  <w:rStyle w:val="Lienhypertexte"/>
                  <w:rFonts w:eastAsia="Times New Roman"/>
                  <w:sz w:val="18"/>
                  <w:szCs w:val="18"/>
                </w:rPr>
                <w:t>smsaliou@gmail.com</w:t>
              </w:r>
            </w:hyperlink>
          </w:p>
        </w:tc>
      </w:tr>
      <w:tr w:rsidR="00446E52" w:rsidRPr="00365EB0" w14:paraId="191E8C69"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97AC7" w14:textId="77777777" w:rsidR="00D357FD" w:rsidRPr="00365EB0" w:rsidRDefault="00D357FD" w:rsidP="003877F8">
            <w:pPr>
              <w:rPr>
                <w:rFonts w:eastAsia="Times New Roman"/>
                <w:sz w:val="18"/>
                <w:szCs w:val="18"/>
              </w:rPr>
            </w:pPr>
            <w:r w:rsidRPr="00365EB0">
              <w:rPr>
                <w:rFonts w:eastAsia="Times New Roman"/>
                <w:sz w:val="18"/>
                <w:szCs w:val="18"/>
              </w:rPr>
              <w:t>24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5680566" w14:textId="77777777" w:rsidR="00D357FD" w:rsidRPr="00365EB0" w:rsidRDefault="00D357FD" w:rsidP="003877F8">
            <w:pPr>
              <w:rPr>
                <w:rFonts w:eastAsia="Times New Roman"/>
                <w:sz w:val="18"/>
                <w:szCs w:val="18"/>
              </w:rPr>
            </w:pPr>
            <w:r w:rsidRPr="00365EB0">
              <w:rPr>
                <w:rFonts w:eastAsia="Times New Roman"/>
                <w:sz w:val="18"/>
                <w:szCs w:val="18"/>
              </w:rPr>
              <w:t>Abdourahime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2A4037B"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9264EF7" w14:textId="77777777" w:rsidR="00D357FD" w:rsidRPr="00365EB0" w:rsidRDefault="00D357FD" w:rsidP="003877F8">
            <w:pPr>
              <w:rPr>
                <w:rFonts w:eastAsia="Times New Roman"/>
                <w:sz w:val="18"/>
                <w:szCs w:val="18"/>
              </w:rPr>
            </w:pPr>
            <w:r w:rsidRPr="00365EB0">
              <w:rPr>
                <w:rFonts w:eastAsia="Times New Roman"/>
                <w:sz w:val="18"/>
                <w:szCs w:val="18"/>
              </w:rPr>
              <w:t>FOSAD.CEFORPAG</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DB025F0" w14:textId="77777777" w:rsidR="00D357FD" w:rsidRPr="00365EB0" w:rsidRDefault="00D357FD" w:rsidP="003877F8">
            <w:pPr>
              <w:rPr>
                <w:rFonts w:eastAsia="Times New Roman"/>
                <w:sz w:val="18"/>
                <w:szCs w:val="18"/>
              </w:rPr>
            </w:pPr>
            <w:r w:rsidRPr="00365EB0">
              <w:rPr>
                <w:rFonts w:eastAsia="Times New Roman"/>
                <w:sz w:val="18"/>
                <w:szCs w:val="18"/>
              </w:rPr>
              <w:t>628732425</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9AC1140" w14:textId="77777777" w:rsidR="00D357FD" w:rsidRPr="00365EB0" w:rsidRDefault="009D406E" w:rsidP="003877F8">
            <w:pPr>
              <w:rPr>
                <w:rFonts w:eastAsia="Times New Roman"/>
                <w:sz w:val="18"/>
                <w:szCs w:val="18"/>
              </w:rPr>
            </w:pPr>
            <w:hyperlink r:id="rId33" w:tgtFrame="_blank" w:history="1">
              <w:r w:rsidR="00D357FD" w:rsidRPr="00365EB0">
                <w:rPr>
                  <w:rStyle w:val="Lienhypertexte"/>
                  <w:rFonts w:eastAsia="Times New Roman"/>
                  <w:sz w:val="18"/>
                  <w:szCs w:val="18"/>
                </w:rPr>
                <w:t>dialloabdourahime@hotmail.fr</w:t>
              </w:r>
            </w:hyperlink>
          </w:p>
        </w:tc>
      </w:tr>
      <w:tr w:rsidR="00446E52" w:rsidRPr="00365EB0" w14:paraId="6448D47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D488C" w14:textId="77777777" w:rsidR="00D357FD" w:rsidRPr="00365EB0" w:rsidRDefault="00D357FD" w:rsidP="003877F8">
            <w:pPr>
              <w:rPr>
                <w:rFonts w:eastAsia="Times New Roman"/>
                <w:sz w:val="18"/>
                <w:szCs w:val="18"/>
              </w:rPr>
            </w:pPr>
            <w:r w:rsidRPr="00365EB0">
              <w:rPr>
                <w:rFonts w:eastAsia="Times New Roman"/>
                <w:sz w:val="18"/>
                <w:szCs w:val="18"/>
              </w:rPr>
              <w:t>25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6D509BC" w14:textId="77777777" w:rsidR="00D357FD" w:rsidRPr="00365EB0" w:rsidRDefault="00D357FD" w:rsidP="003877F8">
            <w:pPr>
              <w:rPr>
                <w:rFonts w:eastAsia="Times New Roman"/>
                <w:sz w:val="18"/>
                <w:szCs w:val="18"/>
              </w:rPr>
            </w:pPr>
            <w:r w:rsidRPr="00365EB0">
              <w:rPr>
                <w:rFonts w:eastAsia="Times New Roman"/>
                <w:sz w:val="18"/>
                <w:szCs w:val="18"/>
              </w:rPr>
              <w:t>Dr Noel Tordo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5E35A33"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E081564" w14:textId="77777777" w:rsidR="00D357FD" w:rsidRPr="00365EB0" w:rsidRDefault="00D357FD" w:rsidP="003877F8">
            <w:pPr>
              <w:rPr>
                <w:rFonts w:eastAsia="Times New Roman"/>
                <w:sz w:val="18"/>
                <w:szCs w:val="18"/>
              </w:rPr>
            </w:pPr>
            <w:r w:rsidRPr="00365EB0">
              <w:rPr>
                <w:rFonts w:eastAsia="Times New Roman"/>
                <w:sz w:val="18"/>
                <w:szCs w:val="18"/>
              </w:rPr>
              <w:t>Institut pasteur de Guinée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7298661" w14:textId="77777777" w:rsidR="00D357FD" w:rsidRPr="00365EB0" w:rsidRDefault="00D357FD" w:rsidP="003877F8">
            <w:pPr>
              <w:rPr>
                <w:rFonts w:eastAsia="Times New Roman"/>
                <w:sz w:val="18"/>
                <w:szCs w:val="18"/>
              </w:rPr>
            </w:pPr>
            <w:r w:rsidRPr="00365EB0">
              <w:rPr>
                <w:rFonts w:eastAsia="Times New Roman"/>
                <w:sz w:val="18"/>
                <w:szCs w:val="18"/>
              </w:rPr>
              <w:t>626951728</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F150409" w14:textId="77777777" w:rsidR="00D357FD" w:rsidRPr="00365EB0" w:rsidRDefault="009D406E" w:rsidP="003877F8">
            <w:pPr>
              <w:rPr>
                <w:rFonts w:eastAsia="Times New Roman"/>
                <w:sz w:val="18"/>
                <w:szCs w:val="18"/>
              </w:rPr>
            </w:pPr>
            <w:hyperlink r:id="rId34" w:tgtFrame="_blank" w:history="1">
              <w:r w:rsidR="00D357FD" w:rsidRPr="00365EB0">
                <w:rPr>
                  <w:rStyle w:val="Lienhypertexte"/>
                  <w:rFonts w:eastAsia="Times New Roman"/>
                  <w:sz w:val="18"/>
                  <w:szCs w:val="18"/>
                </w:rPr>
                <w:t>ntordo@pasteur.fr</w:t>
              </w:r>
            </w:hyperlink>
          </w:p>
        </w:tc>
      </w:tr>
      <w:tr w:rsidR="00446E52" w:rsidRPr="00365EB0" w14:paraId="6D86110C"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AC09A" w14:textId="77777777" w:rsidR="00D357FD" w:rsidRPr="00365EB0" w:rsidRDefault="00D357FD" w:rsidP="003877F8">
            <w:pPr>
              <w:rPr>
                <w:rFonts w:eastAsia="Times New Roman"/>
                <w:sz w:val="18"/>
                <w:szCs w:val="18"/>
              </w:rPr>
            </w:pPr>
            <w:r w:rsidRPr="00365EB0">
              <w:rPr>
                <w:rFonts w:eastAsia="Times New Roman"/>
                <w:sz w:val="18"/>
                <w:szCs w:val="18"/>
              </w:rPr>
              <w:t>26</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C8BADB6" w14:textId="77777777" w:rsidR="00D357FD" w:rsidRPr="00365EB0" w:rsidRDefault="00D357FD" w:rsidP="003877F8">
            <w:pPr>
              <w:rPr>
                <w:rFonts w:eastAsia="Times New Roman"/>
                <w:sz w:val="18"/>
                <w:szCs w:val="18"/>
              </w:rPr>
            </w:pPr>
            <w:r w:rsidRPr="00365EB0">
              <w:rPr>
                <w:rFonts w:eastAsia="Times New Roman"/>
                <w:sz w:val="18"/>
                <w:szCs w:val="18"/>
              </w:rPr>
              <w:t>Dr JOANNE Bennett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593E9D2"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67DFACC" w14:textId="77777777" w:rsidR="00D357FD" w:rsidRPr="00365EB0" w:rsidRDefault="00D357FD" w:rsidP="003877F8">
            <w:pPr>
              <w:rPr>
                <w:rFonts w:eastAsia="Times New Roman"/>
                <w:sz w:val="18"/>
                <w:szCs w:val="18"/>
              </w:rPr>
            </w:pPr>
            <w:r w:rsidRPr="00365EB0">
              <w:rPr>
                <w:rFonts w:eastAsia="Times New Roman"/>
                <w:sz w:val="18"/>
                <w:szCs w:val="18"/>
              </w:rPr>
              <w:t>Min Santé (fulbright-USA)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A0B5852" w14:textId="77777777" w:rsidR="00D357FD" w:rsidRPr="00365EB0" w:rsidRDefault="00D357FD" w:rsidP="003877F8">
            <w:pPr>
              <w:rPr>
                <w:rFonts w:eastAsia="Times New Roman"/>
                <w:sz w:val="18"/>
                <w:szCs w:val="18"/>
              </w:rPr>
            </w:pPr>
            <w:r w:rsidRPr="00365EB0">
              <w:rPr>
                <w:rFonts w:eastAsia="Times New Roman"/>
                <w:sz w:val="18"/>
                <w:szCs w:val="18"/>
              </w:rPr>
              <w:t>622921469</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0483781" w14:textId="77777777" w:rsidR="00D357FD" w:rsidRPr="00365EB0" w:rsidRDefault="009D406E" w:rsidP="003877F8">
            <w:pPr>
              <w:rPr>
                <w:rFonts w:eastAsia="Times New Roman"/>
                <w:sz w:val="18"/>
                <w:szCs w:val="18"/>
              </w:rPr>
            </w:pPr>
            <w:hyperlink r:id="rId35" w:tgtFrame="_blank" w:history="1">
              <w:r w:rsidR="00D357FD" w:rsidRPr="00365EB0">
                <w:rPr>
                  <w:rStyle w:val="Lienhypertexte"/>
                  <w:rFonts w:eastAsia="Times New Roman"/>
                  <w:sz w:val="18"/>
                  <w:szCs w:val="18"/>
                </w:rPr>
                <w:t>Jab70@gmail.com</w:t>
              </w:r>
            </w:hyperlink>
          </w:p>
        </w:tc>
      </w:tr>
      <w:tr w:rsidR="00446E52" w:rsidRPr="00365EB0" w14:paraId="08C35A6B"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8FA9D" w14:textId="77777777" w:rsidR="00D357FD" w:rsidRPr="00365EB0" w:rsidRDefault="00D357FD" w:rsidP="003877F8">
            <w:pPr>
              <w:rPr>
                <w:rFonts w:eastAsia="Times New Roman"/>
                <w:sz w:val="18"/>
                <w:szCs w:val="18"/>
              </w:rPr>
            </w:pPr>
            <w:r w:rsidRPr="00365EB0">
              <w:rPr>
                <w:rFonts w:eastAsia="Times New Roman"/>
                <w:sz w:val="18"/>
                <w:szCs w:val="18"/>
              </w:rPr>
              <w:t>27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49C327A2" w14:textId="77777777" w:rsidR="00D357FD" w:rsidRPr="00365EB0" w:rsidRDefault="00D357FD" w:rsidP="003877F8">
            <w:pPr>
              <w:rPr>
                <w:rFonts w:eastAsia="Times New Roman"/>
                <w:sz w:val="18"/>
                <w:szCs w:val="18"/>
              </w:rPr>
            </w:pPr>
            <w:r w:rsidRPr="00365EB0">
              <w:rPr>
                <w:rFonts w:eastAsia="Times New Roman"/>
                <w:sz w:val="18"/>
                <w:szCs w:val="18"/>
              </w:rPr>
              <w:t xml:space="preserve">Pr Zoumanigui Nicolas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ED46072"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484D327" w14:textId="77777777" w:rsidR="00D357FD" w:rsidRPr="00365EB0" w:rsidRDefault="00D357FD" w:rsidP="003877F8">
            <w:pPr>
              <w:rPr>
                <w:rFonts w:eastAsia="Times New Roman"/>
                <w:sz w:val="18"/>
                <w:szCs w:val="18"/>
              </w:rPr>
            </w:pPr>
            <w:r w:rsidRPr="00365EB0">
              <w:rPr>
                <w:rFonts w:eastAsia="Times New Roman"/>
                <w:sz w:val="18"/>
                <w:szCs w:val="18"/>
              </w:rPr>
              <w:t>HN Donka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6A53B8F" w14:textId="77777777" w:rsidR="00D357FD" w:rsidRPr="00365EB0" w:rsidRDefault="00D357FD" w:rsidP="003877F8">
            <w:pPr>
              <w:rPr>
                <w:rFonts w:eastAsia="Times New Roman"/>
                <w:sz w:val="18"/>
                <w:szCs w:val="18"/>
              </w:rPr>
            </w:pPr>
            <w:r w:rsidRPr="00365EB0">
              <w:rPr>
                <w:rFonts w:eastAsia="Times New Roman"/>
                <w:sz w:val="18"/>
                <w:szCs w:val="18"/>
              </w:rPr>
              <w:t>621859214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BEAC639" w14:textId="77777777" w:rsidR="00D357FD" w:rsidRPr="00365EB0" w:rsidRDefault="009D406E" w:rsidP="003877F8">
            <w:pPr>
              <w:rPr>
                <w:rFonts w:eastAsia="Times New Roman"/>
                <w:sz w:val="18"/>
                <w:szCs w:val="18"/>
              </w:rPr>
            </w:pPr>
            <w:hyperlink r:id="rId36" w:tgtFrame="_blank" w:history="1">
              <w:r w:rsidR="00D357FD" w:rsidRPr="00365EB0">
                <w:rPr>
                  <w:rStyle w:val="Lienhypertexte"/>
                  <w:rFonts w:eastAsia="Times New Roman"/>
                  <w:sz w:val="18"/>
                  <w:szCs w:val="18"/>
                </w:rPr>
                <w:t>zoumaniguinicola@yahoo.fr</w:t>
              </w:r>
            </w:hyperlink>
          </w:p>
        </w:tc>
      </w:tr>
      <w:tr w:rsidR="00446E52" w:rsidRPr="00365EB0" w14:paraId="57296405"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068F4" w14:textId="77777777" w:rsidR="00D357FD" w:rsidRPr="00365EB0" w:rsidRDefault="00D357FD" w:rsidP="003877F8">
            <w:pPr>
              <w:rPr>
                <w:rFonts w:eastAsia="Times New Roman"/>
                <w:sz w:val="18"/>
                <w:szCs w:val="18"/>
              </w:rPr>
            </w:pPr>
            <w:r w:rsidRPr="00365EB0">
              <w:rPr>
                <w:rFonts w:eastAsia="Times New Roman"/>
                <w:sz w:val="18"/>
                <w:szCs w:val="18"/>
              </w:rPr>
              <w:t>28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8772750" w14:textId="77777777" w:rsidR="00D357FD" w:rsidRPr="00365EB0" w:rsidRDefault="00D357FD" w:rsidP="003877F8">
            <w:pPr>
              <w:rPr>
                <w:rFonts w:eastAsia="Times New Roman"/>
                <w:sz w:val="18"/>
                <w:szCs w:val="18"/>
              </w:rPr>
            </w:pPr>
            <w:r w:rsidRPr="00365EB0">
              <w:rPr>
                <w:rFonts w:eastAsia="Times New Roman"/>
                <w:sz w:val="18"/>
                <w:szCs w:val="18"/>
              </w:rPr>
              <w:t>Pr Mamadou Cellou Baldé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E2C1DA1"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4D795CD0" w14:textId="77777777" w:rsidR="00D357FD" w:rsidRPr="00365EB0" w:rsidRDefault="00D357FD" w:rsidP="003877F8">
            <w:pPr>
              <w:rPr>
                <w:rFonts w:eastAsia="Times New Roman"/>
                <w:sz w:val="18"/>
                <w:szCs w:val="18"/>
              </w:rPr>
            </w:pPr>
            <w:r w:rsidRPr="00365EB0">
              <w:rPr>
                <w:rFonts w:eastAsia="Times New Roman"/>
                <w:sz w:val="18"/>
                <w:szCs w:val="18"/>
              </w:rPr>
              <w:t>IRRAG</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3EA81A9" w14:textId="77777777" w:rsidR="00D357FD" w:rsidRPr="00365EB0" w:rsidRDefault="00D357FD" w:rsidP="003877F8">
            <w:pPr>
              <w:rPr>
                <w:rFonts w:eastAsia="Times New Roman"/>
                <w:sz w:val="18"/>
                <w:szCs w:val="18"/>
              </w:rPr>
            </w:pPr>
            <w:r w:rsidRPr="00365EB0">
              <w:rPr>
                <w:rFonts w:eastAsia="Times New Roman"/>
                <w:sz w:val="18"/>
                <w:szCs w:val="18"/>
              </w:rPr>
              <w:t>628104149</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67D1207" w14:textId="77777777" w:rsidR="00D357FD" w:rsidRPr="00365EB0" w:rsidRDefault="009D406E" w:rsidP="003877F8">
            <w:pPr>
              <w:rPr>
                <w:rFonts w:eastAsia="Times New Roman"/>
                <w:sz w:val="18"/>
                <w:szCs w:val="18"/>
              </w:rPr>
            </w:pPr>
            <w:hyperlink r:id="rId37" w:tgtFrame="_blank" w:history="1">
              <w:r w:rsidR="00D357FD" w:rsidRPr="00365EB0">
                <w:rPr>
                  <w:rStyle w:val="Lienhypertexte"/>
                  <w:rFonts w:eastAsia="Times New Roman"/>
                  <w:sz w:val="18"/>
                  <w:szCs w:val="18"/>
                </w:rPr>
                <w:t>Cbalde54@gmail.com</w:t>
              </w:r>
            </w:hyperlink>
          </w:p>
        </w:tc>
      </w:tr>
      <w:tr w:rsidR="00446E52" w:rsidRPr="00365EB0" w14:paraId="4F5CA76E"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EE69C" w14:textId="77777777" w:rsidR="00D357FD" w:rsidRPr="00365EB0" w:rsidRDefault="00D357FD" w:rsidP="003877F8">
            <w:pPr>
              <w:rPr>
                <w:rFonts w:eastAsia="Times New Roman"/>
                <w:sz w:val="18"/>
                <w:szCs w:val="18"/>
              </w:rPr>
            </w:pPr>
            <w:r w:rsidRPr="00365EB0">
              <w:rPr>
                <w:rFonts w:eastAsia="Times New Roman"/>
                <w:sz w:val="18"/>
                <w:szCs w:val="18"/>
              </w:rPr>
              <w:t>29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D11E3DD" w14:textId="77777777" w:rsidR="00D357FD" w:rsidRPr="00365EB0" w:rsidRDefault="00D357FD" w:rsidP="003877F8">
            <w:pPr>
              <w:rPr>
                <w:rFonts w:eastAsia="Times New Roman"/>
                <w:sz w:val="18"/>
                <w:szCs w:val="18"/>
              </w:rPr>
            </w:pPr>
            <w:r w:rsidRPr="00365EB0">
              <w:rPr>
                <w:rFonts w:eastAsia="Times New Roman"/>
                <w:sz w:val="18"/>
                <w:szCs w:val="18"/>
              </w:rPr>
              <w:t>Dr Sylla Alia Lathyr</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25F4C10"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CF5ACD3" w14:textId="77777777" w:rsidR="00D357FD" w:rsidRPr="00365EB0" w:rsidRDefault="00D357FD" w:rsidP="003877F8">
            <w:pPr>
              <w:rPr>
                <w:rFonts w:eastAsia="Times New Roman"/>
                <w:sz w:val="18"/>
                <w:szCs w:val="18"/>
              </w:rPr>
            </w:pPr>
            <w:r w:rsidRPr="00365EB0">
              <w:rPr>
                <w:rFonts w:eastAsia="Times New Roman"/>
                <w:sz w:val="18"/>
                <w:szCs w:val="18"/>
              </w:rPr>
              <w:t>CREMS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7F3D82C" w14:textId="77777777" w:rsidR="00D357FD" w:rsidRPr="00365EB0" w:rsidRDefault="00D357FD" w:rsidP="003877F8">
            <w:pPr>
              <w:rPr>
                <w:rFonts w:eastAsia="Times New Roman"/>
                <w:sz w:val="18"/>
                <w:szCs w:val="18"/>
              </w:rPr>
            </w:pPr>
            <w:r w:rsidRPr="00365EB0">
              <w:rPr>
                <w:rFonts w:eastAsia="Times New Roman"/>
                <w:sz w:val="18"/>
                <w:szCs w:val="18"/>
              </w:rPr>
              <w:t>664999387</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0B8DF56" w14:textId="77777777" w:rsidR="00D357FD" w:rsidRPr="00365EB0" w:rsidRDefault="009D406E" w:rsidP="003877F8">
            <w:pPr>
              <w:rPr>
                <w:rFonts w:eastAsia="Times New Roman"/>
                <w:sz w:val="18"/>
                <w:szCs w:val="18"/>
              </w:rPr>
            </w:pPr>
            <w:hyperlink r:id="rId38" w:tgtFrame="_blank" w:history="1">
              <w:r w:rsidR="00D357FD" w:rsidRPr="00365EB0">
                <w:rPr>
                  <w:rStyle w:val="Lienhypertexte"/>
                  <w:rFonts w:eastAsia="Times New Roman"/>
                  <w:sz w:val="18"/>
                  <w:szCs w:val="18"/>
                </w:rPr>
                <w:t>docteurlathyr@gmail.com</w:t>
              </w:r>
            </w:hyperlink>
          </w:p>
        </w:tc>
      </w:tr>
      <w:tr w:rsidR="00446E52" w:rsidRPr="00365EB0" w14:paraId="1F91950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001DA" w14:textId="77777777" w:rsidR="00D357FD" w:rsidRPr="00365EB0" w:rsidRDefault="00D357FD" w:rsidP="003877F8">
            <w:pPr>
              <w:rPr>
                <w:rFonts w:eastAsia="Times New Roman"/>
                <w:sz w:val="18"/>
                <w:szCs w:val="18"/>
              </w:rPr>
            </w:pPr>
            <w:r w:rsidRPr="00365EB0">
              <w:rPr>
                <w:rFonts w:eastAsia="Times New Roman"/>
                <w:sz w:val="18"/>
                <w:szCs w:val="18"/>
              </w:rPr>
              <w:t>30</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FA3D3CD" w14:textId="77777777" w:rsidR="00D357FD" w:rsidRPr="00365EB0" w:rsidRDefault="00D357FD" w:rsidP="003877F8">
            <w:pPr>
              <w:rPr>
                <w:rFonts w:eastAsia="Times New Roman"/>
                <w:sz w:val="18"/>
                <w:szCs w:val="18"/>
              </w:rPr>
            </w:pPr>
            <w:r w:rsidRPr="00365EB0">
              <w:rPr>
                <w:rFonts w:eastAsia="Times New Roman"/>
                <w:sz w:val="18"/>
                <w:szCs w:val="18"/>
              </w:rPr>
              <w:t>Mr Jean Claude Mano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B011D83"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4D613B7" w14:textId="77777777" w:rsidR="00D357FD" w:rsidRPr="00365EB0" w:rsidRDefault="00D357FD" w:rsidP="003877F8">
            <w:pPr>
              <w:rPr>
                <w:rFonts w:eastAsia="Times New Roman"/>
                <w:sz w:val="18"/>
                <w:szCs w:val="18"/>
              </w:rPr>
            </w:pPr>
            <w:r w:rsidRPr="00365EB0">
              <w:rPr>
                <w:rFonts w:eastAsia="Times New Roman"/>
                <w:sz w:val="18"/>
                <w:szCs w:val="18"/>
              </w:rPr>
              <w:t>ENSK</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3BF2753" w14:textId="77777777" w:rsidR="00D357FD" w:rsidRPr="00365EB0" w:rsidRDefault="00D357FD" w:rsidP="003877F8">
            <w:pPr>
              <w:rPr>
                <w:rFonts w:eastAsia="Times New Roman"/>
                <w:sz w:val="18"/>
                <w:szCs w:val="18"/>
              </w:rPr>
            </w:pPr>
            <w:r w:rsidRPr="00365EB0">
              <w:rPr>
                <w:rFonts w:eastAsia="Times New Roman"/>
                <w:sz w:val="18"/>
                <w:szCs w:val="18"/>
              </w:rPr>
              <w:t>628438326</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7547ECF" w14:textId="77777777" w:rsidR="00D357FD" w:rsidRPr="00365EB0" w:rsidRDefault="009D406E" w:rsidP="003877F8">
            <w:pPr>
              <w:rPr>
                <w:rFonts w:eastAsia="Times New Roman"/>
                <w:sz w:val="18"/>
                <w:szCs w:val="18"/>
              </w:rPr>
            </w:pPr>
            <w:hyperlink r:id="rId39" w:tgtFrame="_blank" w:history="1">
              <w:r w:rsidR="00D357FD" w:rsidRPr="00365EB0">
                <w:rPr>
                  <w:rStyle w:val="Lienhypertexte"/>
                  <w:rFonts w:eastAsia="Times New Roman"/>
                  <w:sz w:val="18"/>
                  <w:szCs w:val="18"/>
                </w:rPr>
                <w:t>jeanclaudemanoz@gmail.com</w:t>
              </w:r>
            </w:hyperlink>
          </w:p>
        </w:tc>
      </w:tr>
      <w:tr w:rsidR="00446E52" w:rsidRPr="00365EB0" w14:paraId="30FCA993"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E1DFB" w14:textId="77777777" w:rsidR="00D357FD" w:rsidRPr="00365EB0" w:rsidRDefault="00D357FD" w:rsidP="003877F8">
            <w:pPr>
              <w:rPr>
                <w:rFonts w:eastAsia="Times New Roman"/>
                <w:sz w:val="18"/>
                <w:szCs w:val="18"/>
              </w:rPr>
            </w:pPr>
            <w:r w:rsidRPr="00365EB0">
              <w:rPr>
                <w:rFonts w:eastAsia="Times New Roman"/>
                <w:sz w:val="18"/>
                <w:szCs w:val="18"/>
              </w:rPr>
              <w:t>31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4BA0FF20" w14:textId="77777777" w:rsidR="00D357FD" w:rsidRPr="00365EB0" w:rsidRDefault="00D357FD" w:rsidP="003877F8">
            <w:pPr>
              <w:rPr>
                <w:rFonts w:eastAsia="Times New Roman"/>
                <w:sz w:val="18"/>
                <w:szCs w:val="18"/>
              </w:rPr>
            </w:pPr>
            <w:r w:rsidRPr="00365EB0">
              <w:rPr>
                <w:rFonts w:eastAsia="Times New Roman"/>
                <w:sz w:val="18"/>
                <w:szCs w:val="18"/>
              </w:rPr>
              <w:t>Dr Kaba Fanta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A683966"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B6F08E6" w14:textId="77777777" w:rsidR="00D357FD" w:rsidRPr="00365EB0" w:rsidRDefault="00D357FD" w:rsidP="003877F8">
            <w:pPr>
              <w:rPr>
                <w:rFonts w:eastAsia="Times New Roman"/>
                <w:sz w:val="18"/>
                <w:szCs w:val="18"/>
              </w:rPr>
            </w:pPr>
            <w:r w:rsidRPr="00365EB0">
              <w:rPr>
                <w:rFonts w:eastAsia="Times New Roman"/>
                <w:sz w:val="18"/>
                <w:szCs w:val="18"/>
              </w:rPr>
              <w:t>Min / 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DB5295C" w14:textId="77777777" w:rsidR="00D357FD" w:rsidRPr="00365EB0" w:rsidRDefault="00D357FD" w:rsidP="003877F8">
            <w:pPr>
              <w:rPr>
                <w:rFonts w:eastAsia="Times New Roman"/>
                <w:sz w:val="18"/>
                <w:szCs w:val="18"/>
              </w:rPr>
            </w:pPr>
            <w:r w:rsidRPr="00365EB0">
              <w:rPr>
                <w:rFonts w:eastAsia="Times New Roman"/>
                <w:sz w:val="18"/>
                <w:szCs w:val="18"/>
              </w:rPr>
              <w:t>622094601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6A008509" w14:textId="77777777" w:rsidR="00D357FD" w:rsidRPr="00365EB0" w:rsidRDefault="009D406E" w:rsidP="003877F8">
            <w:pPr>
              <w:rPr>
                <w:rFonts w:eastAsia="Times New Roman"/>
                <w:sz w:val="18"/>
                <w:szCs w:val="18"/>
              </w:rPr>
            </w:pPr>
            <w:hyperlink r:id="rId40" w:tgtFrame="_blank" w:history="1">
              <w:r w:rsidR="00D357FD" w:rsidRPr="00365EB0">
                <w:rPr>
                  <w:rStyle w:val="Lienhypertexte"/>
                  <w:rFonts w:eastAsia="Times New Roman"/>
                  <w:sz w:val="18"/>
                  <w:szCs w:val="18"/>
                </w:rPr>
                <w:t>drfantakaba@yahoo.fr</w:t>
              </w:r>
            </w:hyperlink>
          </w:p>
        </w:tc>
      </w:tr>
      <w:tr w:rsidR="00446E52" w:rsidRPr="00365EB0" w14:paraId="70096554"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2372E" w14:textId="77777777" w:rsidR="00D357FD" w:rsidRPr="00365EB0" w:rsidRDefault="00D357FD" w:rsidP="003877F8">
            <w:pPr>
              <w:rPr>
                <w:rFonts w:eastAsia="Times New Roman"/>
                <w:sz w:val="18"/>
                <w:szCs w:val="18"/>
              </w:rPr>
            </w:pPr>
            <w:r w:rsidRPr="00365EB0">
              <w:rPr>
                <w:rFonts w:eastAsia="Times New Roman"/>
                <w:sz w:val="18"/>
                <w:szCs w:val="18"/>
              </w:rPr>
              <w:t>32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80BC431" w14:textId="77777777" w:rsidR="00D357FD" w:rsidRPr="00365EB0" w:rsidRDefault="00D357FD" w:rsidP="003877F8">
            <w:pPr>
              <w:rPr>
                <w:rFonts w:eastAsia="Times New Roman"/>
                <w:sz w:val="18"/>
                <w:szCs w:val="18"/>
              </w:rPr>
            </w:pPr>
            <w:r w:rsidRPr="00365EB0">
              <w:rPr>
                <w:rFonts w:eastAsia="Times New Roman"/>
                <w:sz w:val="18"/>
                <w:szCs w:val="18"/>
              </w:rPr>
              <w:t>Elhadj Ousmane Souaré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6725588"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B48120E" w14:textId="77777777" w:rsidR="00D357FD" w:rsidRPr="00365EB0" w:rsidRDefault="00D357FD" w:rsidP="003877F8">
            <w:pPr>
              <w:rPr>
                <w:rFonts w:eastAsia="Times New Roman"/>
                <w:sz w:val="18"/>
                <w:szCs w:val="18"/>
              </w:rPr>
            </w:pPr>
            <w:r w:rsidRPr="00365EB0">
              <w:rPr>
                <w:rFonts w:eastAsia="Times New Roman"/>
                <w:sz w:val="18"/>
                <w:szCs w:val="18"/>
              </w:rPr>
              <w:t>UNISIM</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6E98025" w14:textId="77777777" w:rsidR="00D357FD" w:rsidRPr="00365EB0" w:rsidRDefault="00D357FD" w:rsidP="003877F8">
            <w:pPr>
              <w:rPr>
                <w:rFonts w:eastAsia="Times New Roman"/>
                <w:sz w:val="18"/>
                <w:szCs w:val="18"/>
              </w:rPr>
            </w:pPr>
            <w:r w:rsidRPr="00365EB0">
              <w:rPr>
                <w:rFonts w:eastAsia="Times New Roman"/>
                <w:sz w:val="18"/>
                <w:szCs w:val="18"/>
              </w:rPr>
              <w:t>664818964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6E5FC35" w14:textId="77777777" w:rsidR="00D357FD" w:rsidRPr="00365EB0" w:rsidRDefault="009D406E" w:rsidP="003877F8">
            <w:pPr>
              <w:rPr>
                <w:rFonts w:eastAsia="Times New Roman"/>
                <w:sz w:val="18"/>
                <w:szCs w:val="18"/>
              </w:rPr>
            </w:pPr>
            <w:hyperlink r:id="rId41" w:tgtFrame="_blank" w:history="1">
              <w:r w:rsidR="00D357FD" w:rsidRPr="00365EB0">
                <w:rPr>
                  <w:rStyle w:val="Lienhypertexte"/>
                  <w:rFonts w:eastAsia="Times New Roman"/>
                  <w:sz w:val="18"/>
                  <w:szCs w:val="18"/>
                </w:rPr>
                <w:t>Ousmanesouare46@gmail.com</w:t>
              </w:r>
            </w:hyperlink>
          </w:p>
        </w:tc>
      </w:tr>
      <w:tr w:rsidR="00446E52" w:rsidRPr="00365EB0" w14:paraId="49B214D4"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12CE5" w14:textId="77777777" w:rsidR="00D357FD" w:rsidRPr="00365EB0" w:rsidRDefault="00D357FD" w:rsidP="003877F8">
            <w:pPr>
              <w:rPr>
                <w:rFonts w:eastAsia="Times New Roman"/>
                <w:sz w:val="18"/>
                <w:szCs w:val="18"/>
              </w:rPr>
            </w:pPr>
            <w:r w:rsidRPr="00365EB0">
              <w:rPr>
                <w:rFonts w:eastAsia="Times New Roman"/>
                <w:sz w:val="18"/>
                <w:szCs w:val="18"/>
              </w:rPr>
              <w:t>33</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DA41DE3" w14:textId="77777777" w:rsidR="00D357FD" w:rsidRPr="00365EB0" w:rsidRDefault="00D357FD" w:rsidP="003877F8">
            <w:pPr>
              <w:rPr>
                <w:rFonts w:eastAsia="Times New Roman"/>
                <w:sz w:val="18"/>
                <w:szCs w:val="18"/>
              </w:rPr>
            </w:pPr>
            <w:r w:rsidRPr="00365EB0">
              <w:rPr>
                <w:rFonts w:eastAsia="Times New Roman"/>
                <w:sz w:val="18"/>
                <w:szCs w:val="18"/>
              </w:rPr>
              <w:t>Thierno Marouf Bah</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C1B7F5C"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5F1A37E" w14:textId="77777777" w:rsidR="00D357FD" w:rsidRPr="00365EB0" w:rsidRDefault="00D357FD" w:rsidP="003877F8">
            <w:pPr>
              <w:rPr>
                <w:rFonts w:eastAsia="Times New Roman"/>
                <w:sz w:val="18"/>
                <w:szCs w:val="18"/>
              </w:rPr>
            </w:pPr>
            <w:r w:rsidRPr="00365EB0">
              <w:rPr>
                <w:rFonts w:eastAsia="Times New Roman"/>
                <w:sz w:val="18"/>
                <w:szCs w:val="18"/>
              </w:rPr>
              <w:t>RTG</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21A0606" w14:textId="77777777" w:rsidR="00D357FD" w:rsidRPr="00365EB0" w:rsidRDefault="00D357FD" w:rsidP="003877F8">
            <w:pPr>
              <w:rPr>
                <w:rFonts w:eastAsia="Times New Roman"/>
                <w:sz w:val="18"/>
                <w:szCs w:val="18"/>
              </w:rPr>
            </w:pPr>
            <w:r w:rsidRPr="00365EB0">
              <w:rPr>
                <w:rFonts w:eastAsia="Times New Roman"/>
                <w:sz w:val="18"/>
                <w:szCs w:val="18"/>
              </w:rPr>
              <w:t>625721039</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B65C136" w14:textId="77777777" w:rsidR="00D357FD" w:rsidRPr="00365EB0" w:rsidRDefault="009D406E" w:rsidP="003877F8">
            <w:pPr>
              <w:rPr>
                <w:rFonts w:eastAsia="Times New Roman"/>
                <w:sz w:val="18"/>
                <w:szCs w:val="18"/>
              </w:rPr>
            </w:pPr>
            <w:hyperlink r:id="rId42" w:tgtFrame="_blank" w:history="1">
              <w:r w:rsidR="00D357FD" w:rsidRPr="00365EB0">
                <w:rPr>
                  <w:rStyle w:val="Lienhypertexte"/>
                  <w:rFonts w:eastAsia="Times New Roman"/>
                  <w:sz w:val="18"/>
                  <w:szCs w:val="18"/>
                </w:rPr>
                <w:t>tmaroufbah@gmail.com</w:t>
              </w:r>
            </w:hyperlink>
          </w:p>
        </w:tc>
      </w:tr>
      <w:tr w:rsidR="00446E52" w:rsidRPr="00365EB0" w14:paraId="559851E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5DC2F" w14:textId="77777777" w:rsidR="00D357FD" w:rsidRPr="00365EB0" w:rsidRDefault="00D357FD" w:rsidP="003877F8">
            <w:pPr>
              <w:rPr>
                <w:rFonts w:eastAsia="Times New Roman"/>
                <w:sz w:val="18"/>
                <w:szCs w:val="18"/>
              </w:rPr>
            </w:pPr>
            <w:r w:rsidRPr="00365EB0">
              <w:rPr>
                <w:rFonts w:eastAsia="Times New Roman"/>
                <w:sz w:val="18"/>
                <w:szCs w:val="18"/>
              </w:rPr>
              <w:t>34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A6CE8BD" w14:textId="77777777" w:rsidR="00D357FD" w:rsidRPr="00365EB0" w:rsidRDefault="00D357FD" w:rsidP="003877F8">
            <w:pPr>
              <w:rPr>
                <w:rFonts w:eastAsia="Times New Roman"/>
                <w:sz w:val="18"/>
                <w:szCs w:val="18"/>
              </w:rPr>
            </w:pPr>
            <w:r w:rsidRPr="00365EB0">
              <w:rPr>
                <w:rFonts w:eastAsia="Times New Roman"/>
                <w:sz w:val="18"/>
                <w:szCs w:val="18"/>
              </w:rPr>
              <w:t>Aminata Bah</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F29898E"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78EDFD6" w14:textId="77777777" w:rsidR="00D357FD" w:rsidRPr="00365EB0" w:rsidRDefault="00D357FD" w:rsidP="003877F8">
            <w:pPr>
              <w:rPr>
                <w:rFonts w:eastAsia="Times New Roman"/>
                <w:sz w:val="18"/>
                <w:szCs w:val="18"/>
              </w:rPr>
            </w:pPr>
            <w:r w:rsidRPr="00365EB0">
              <w:rPr>
                <w:rFonts w:eastAsia="Times New Roman"/>
                <w:sz w:val="18"/>
                <w:szCs w:val="18"/>
              </w:rPr>
              <w:t>RTG</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F2DC0A6" w14:textId="77777777" w:rsidR="00D357FD" w:rsidRPr="00365EB0" w:rsidRDefault="00D357FD" w:rsidP="003877F8">
            <w:pPr>
              <w:rPr>
                <w:rFonts w:eastAsia="Times New Roman"/>
                <w:sz w:val="18"/>
                <w:szCs w:val="18"/>
              </w:rPr>
            </w:pPr>
            <w:r w:rsidRPr="00365EB0">
              <w:rPr>
                <w:rFonts w:eastAsia="Times New Roman"/>
                <w:sz w:val="18"/>
                <w:szCs w:val="18"/>
              </w:rPr>
              <w:t>622637898</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9448B13" w14:textId="77777777" w:rsidR="00D357FD" w:rsidRPr="00365EB0" w:rsidRDefault="009D406E" w:rsidP="003877F8">
            <w:pPr>
              <w:rPr>
                <w:rFonts w:eastAsia="Times New Roman"/>
                <w:sz w:val="18"/>
                <w:szCs w:val="18"/>
              </w:rPr>
            </w:pPr>
            <w:hyperlink r:id="rId43" w:tgtFrame="_blank" w:history="1">
              <w:r w:rsidR="00D357FD" w:rsidRPr="00365EB0">
                <w:rPr>
                  <w:rStyle w:val="Lienhypertexte"/>
                  <w:rFonts w:eastAsia="Times New Roman"/>
                  <w:sz w:val="18"/>
                  <w:szCs w:val="18"/>
                </w:rPr>
                <w:t>minatabahpita@gmail.com</w:t>
              </w:r>
            </w:hyperlink>
          </w:p>
        </w:tc>
      </w:tr>
      <w:tr w:rsidR="00446E52" w:rsidRPr="00365EB0" w14:paraId="6D0AAC0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A4037" w14:textId="77777777" w:rsidR="00D357FD" w:rsidRPr="00365EB0" w:rsidRDefault="00D357FD" w:rsidP="003877F8">
            <w:pPr>
              <w:rPr>
                <w:rFonts w:eastAsia="Times New Roman"/>
                <w:sz w:val="18"/>
                <w:szCs w:val="18"/>
              </w:rPr>
            </w:pPr>
            <w:r w:rsidRPr="00365EB0">
              <w:rPr>
                <w:rFonts w:eastAsia="Times New Roman"/>
                <w:sz w:val="18"/>
                <w:szCs w:val="18"/>
              </w:rPr>
              <w:t>35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5CE5427" w14:textId="77777777" w:rsidR="00D357FD" w:rsidRPr="00365EB0" w:rsidRDefault="00D357FD" w:rsidP="003877F8">
            <w:pPr>
              <w:rPr>
                <w:rFonts w:eastAsia="Times New Roman"/>
                <w:sz w:val="18"/>
                <w:szCs w:val="18"/>
              </w:rPr>
            </w:pPr>
            <w:r w:rsidRPr="00365EB0">
              <w:rPr>
                <w:rFonts w:eastAsia="Times New Roman"/>
                <w:sz w:val="18"/>
                <w:szCs w:val="18"/>
              </w:rPr>
              <w:t>Pr Sanaba Boumbaly</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77F0B4C"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FE1461D" w14:textId="77777777" w:rsidR="00D357FD" w:rsidRPr="00365EB0" w:rsidRDefault="00D357FD" w:rsidP="003877F8">
            <w:pPr>
              <w:rPr>
                <w:rFonts w:eastAsia="Times New Roman"/>
                <w:sz w:val="18"/>
                <w:szCs w:val="18"/>
              </w:rPr>
            </w:pPr>
            <w:r w:rsidRPr="00365EB0">
              <w:rPr>
                <w:rFonts w:eastAsia="Times New Roman"/>
                <w:sz w:val="18"/>
                <w:szCs w:val="18"/>
              </w:rPr>
              <w:t>IRBAG-Antenne N’Nzérékoré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04BA8C4" w14:textId="77777777" w:rsidR="00D357FD" w:rsidRPr="00365EB0" w:rsidRDefault="00D357FD" w:rsidP="003877F8">
            <w:pPr>
              <w:rPr>
                <w:rFonts w:eastAsia="Times New Roman"/>
                <w:sz w:val="18"/>
                <w:szCs w:val="18"/>
              </w:rPr>
            </w:pPr>
            <w:r w:rsidRPr="00365EB0">
              <w:rPr>
                <w:rFonts w:eastAsia="Times New Roman"/>
                <w:sz w:val="18"/>
                <w:szCs w:val="18"/>
              </w:rPr>
              <w:t>625 902061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1964610" w14:textId="77777777" w:rsidR="00D357FD" w:rsidRPr="00365EB0" w:rsidRDefault="009D406E" w:rsidP="003877F8">
            <w:pPr>
              <w:rPr>
                <w:rFonts w:eastAsia="Times New Roman"/>
                <w:sz w:val="18"/>
                <w:szCs w:val="18"/>
              </w:rPr>
            </w:pPr>
            <w:hyperlink r:id="rId44" w:tgtFrame="_blank" w:history="1">
              <w:r w:rsidR="00D357FD" w:rsidRPr="00365EB0">
                <w:rPr>
                  <w:rStyle w:val="Lienhypertexte"/>
                  <w:rFonts w:eastAsia="Times New Roman"/>
                  <w:sz w:val="18"/>
                  <w:szCs w:val="18"/>
                </w:rPr>
                <w:t>drboumbaly@gmail.com</w:t>
              </w:r>
            </w:hyperlink>
          </w:p>
        </w:tc>
      </w:tr>
      <w:tr w:rsidR="00446E52" w:rsidRPr="00365EB0" w14:paraId="24D482B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5742F" w14:textId="77777777" w:rsidR="00D357FD" w:rsidRPr="00365EB0" w:rsidRDefault="00D357FD" w:rsidP="003877F8">
            <w:pPr>
              <w:rPr>
                <w:rFonts w:eastAsia="Times New Roman"/>
                <w:sz w:val="18"/>
                <w:szCs w:val="18"/>
              </w:rPr>
            </w:pPr>
            <w:r w:rsidRPr="00365EB0">
              <w:rPr>
                <w:rFonts w:eastAsia="Times New Roman"/>
                <w:sz w:val="18"/>
                <w:szCs w:val="18"/>
              </w:rPr>
              <w:t>36</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DF71667" w14:textId="77777777" w:rsidR="00D357FD" w:rsidRPr="00365EB0" w:rsidRDefault="00D357FD" w:rsidP="003877F8">
            <w:pPr>
              <w:rPr>
                <w:rFonts w:eastAsia="Times New Roman"/>
                <w:sz w:val="18"/>
                <w:szCs w:val="18"/>
              </w:rPr>
            </w:pPr>
            <w:r w:rsidRPr="00365EB0">
              <w:rPr>
                <w:rFonts w:eastAsia="Times New Roman"/>
                <w:sz w:val="18"/>
                <w:szCs w:val="18"/>
              </w:rPr>
              <w:t>Dr Yéro –Boye Camara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B233366"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077C2EC" w14:textId="77777777" w:rsidR="00D357FD" w:rsidRPr="00365EB0" w:rsidRDefault="00D357FD" w:rsidP="003877F8">
            <w:pPr>
              <w:rPr>
                <w:rFonts w:eastAsia="Times New Roman"/>
                <w:sz w:val="18"/>
                <w:szCs w:val="18"/>
              </w:rPr>
            </w:pPr>
            <w:r w:rsidRPr="00365EB0">
              <w:rPr>
                <w:rFonts w:eastAsia="Times New Roman"/>
                <w:sz w:val="18"/>
                <w:szCs w:val="18"/>
              </w:rPr>
              <w:t>BSD/MS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5D7D9CBE" w14:textId="77777777" w:rsidR="00D357FD" w:rsidRPr="00365EB0" w:rsidRDefault="00D357FD" w:rsidP="003877F8">
            <w:pPr>
              <w:rPr>
                <w:rFonts w:eastAsia="Times New Roman"/>
                <w:sz w:val="18"/>
                <w:szCs w:val="18"/>
              </w:rPr>
            </w:pPr>
            <w:r w:rsidRPr="00365EB0">
              <w:rPr>
                <w:rFonts w:eastAsia="Times New Roman"/>
                <w:sz w:val="18"/>
                <w:szCs w:val="18"/>
              </w:rPr>
              <w:t>655981634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6F30A07" w14:textId="77777777" w:rsidR="00D357FD" w:rsidRPr="00365EB0" w:rsidRDefault="009D406E" w:rsidP="003877F8">
            <w:pPr>
              <w:rPr>
                <w:rFonts w:eastAsia="Times New Roman"/>
                <w:sz w:val="18"/>
                <w:szCs w:val="18"/>
              </w:rPr>
            </w:pPr>
            <w:hyperlink r:id="rId45" w:tgtFrame="_blank" w:history="1">
              <w:r w:rsidR="00D357FD" w:rsidRPr="00365EB0">
                <w:rPr>
                  <w:rStyle w:val="Lienhypertexte"/>
                  <w:rFonts w:eastAsia="Times New Roman"/>
                  <w:sz w:val="18"/>
                  <w:szCs w:val="18"/>
                </w:rPr>
                <w:t>yeroboyecam@gmail.com</w:t>
              </w:r>
            </w:hyperlink>
          </w:p>
        </w:tc>
      </w:tr>
      <w:tr w:rsidR="00446E52" w:rsidRPr="00365EB0" w14:paraId="0FCE454B"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6731B" w14:textId="77777777" w:rsidR="00D357FD" w:rsidRPr="00365EB0" w:rsidRDefault="00D357FD" w:rsidP="003877F8">
            <w:pPr>
              <w:rPr>
                <w:rFonts w:eastAsia="Times New Roman"/>
                <w:sz w:val="18"/>
                <w:szCs w:val="18"/>
              </w:rPr>
            </w:pPr>
            <w:r w:rsidRPr="00365EB0">
              <w:rPr>
                <w:rFonts w:eastAsia="Times New Roman"/>
                <w:sz w:val="18"/>
                <w:szCs w:val="18"/>
              </w:rPr>
              <w:t>37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79A8C22" w14:textId="77777777" w:rsidR="00D357FD" w:rsidRPr="00365EB0" w:rsidRDefault="00D357FD" w:rsidP="003877F8">
            <w:pPr>
              <w:rPr>
                <w:rFonts w:eastAsia="Times New Roman"/>
                <w:sz w:val="18"/>
                <w:szCs w:val="18"/>
              </w:rPr>
            </w:pPr>
            <w:r w:rsidRPr="00365EB0">
              <w:rPr>
                <w:rFonts w:eastAsia="Times New Roman"/>
                <w:sz w:val="18"/>
                <w:szCs w:val="18"/>
              </w:rPr>
              <w:t>Sâa Victor Millimono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EFEA61B"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A3724AA" w14:textId="77777777" w:rsidR="00D357FD" w:rsidRPr="00365EB0" w:rsidRDefault="00D357FD" w:rsidP="003877F8">
            <w:pPr>
              <w:rPr>
                <w:rFonts w:eastAsia="Times New Roman"/>
                <w:sz w:val="18"/>
                <w:szCs w:val="18"/>
              </w:rPr>
            </w:pPr>
            <w:r w:rsidRPr="00365EB0">
              <w:rPr>
                <w:rFonts w:eastAsia="Times New Roman"/>
                <w:sz w:val="18"/>
                <w:szCs w:val="18"/>
              </w:rPr>
              <w:t>UNFPA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08652D8" w14:textId="77777777" w:rsidR="00D357FD" w:rsidRPr="00365EB0" w:rsidRDefault="00D357FD" w:rsidP="003877F8">
            <w:pPr>
              <w:rPr>
                <w:rFonts w:eastAsia="Times New Roman"/>
                <w:sz w:val="18"/>
                <w:szCs w:val="18"/>
              </w:rPr>
            </w:pPr>
            <w:r w:rsidRPr="00365EB0">
              <w:rPr>
                <w:rFonts w:eastAsia="Times New Roman"/>
                <w:sz w:val="18"/>
                <w:szCs w:val="18"/>
              </w:rPr>
              <w:t>624631995</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C24EE13" w14:textId="77777777" w:rsidR="00D357FD" w:rsidRPr="00365EB0" w:rsidRDefault="009D406E" w:rsidP="003877F8">
            <w:pPr>
              <w:rPr>
                <w:rFonts w:eastAsia="Times New Roman"/>
                <w:sz w:val="18"/>
                <w:szCs w:val="18"/>
              </w:rPr>
            </w:pPr>
            <w:hyperlink r:id="rId46" w:tgtFrame="_blank" w:history="1">
              <w:r w:rsidR="00D357FD" w:rsidRPr="00365EB0">
                <w:rPr>
                  <w:rStyle w:val="Lienhypertexte"/>
                  <w:rFonts w:eastAsia="Times New Roman"/>
                  <w:sz w:val="18"/>
                  <w:szCs w:val="18"/>
                </w:rPr>
                <w:t>millimono@gmail.com</w:t>
              </w:r>
            </w:hyperlink>
          </w:p>
        </w:tc>
      </w:tr>
      <w:tr w:rsidR="00446E52" w:rsidRPr="00365EB0" w14:paraId="5502316E"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5016B" w14:textId="77777777" w:rsidR="00D357FD" w:rsidRPr="00365EB0" w:rsidRDefault="00D357FD" w:rsidP="003877F8">
            <w:pPr>
              <w:rPr>
                <w:rFonts w:eastAsia="Times New Roman"/>
                <w:sz w:val="18"/>
                <w:szCs w:val="18"/>
              </w:rPr>
            </w:pPr>
            <w:r w:rsidRPr="00365EB0">
              <w:rPr>
                <w:rFonts w:eastAsia="Times New Roman"/>
                <w:sz w:val="18"/>
                <w:szCs w:val="18"/>
              </w:rPr>
              <w:t>38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D546866" w14:textId="77777777" w:rsidR="00D357FD" w:rsidRPr="00365EB0" w:rsidRDefault="00D357FD" w:rsidP="003877F8">
            <w:pPr>
              <w:rPr>
                <w:rFonts w:eastAsia="Times New Roman"/>
                <w:sz w:val="18"/>
                <w:szCs w:val="18"/>
              </w:rPr>
            </w:pPr>
            <w:r w:rsidRPr="00365EB0">
              <w:rPr>
                <w:rFonts w:eastAsia="Times New Roman"/>
                <w:sz w:val="18"/>
                <w:szCs w:val="18"/>
              </w:rPr>
              <w:t>Dr Djamila Aboulhab</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A35D4B8"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E2E4B25" w14:textId="77777777" w:rsidR="00D357FD" w:rsidRPr="00365EB0" w:rsidRDefault="00D357FD" w:rsidP="003877F8">
            <w:pPr>
              <w:rPr>
                <w:rFonts w:eastAsia="Times New Roman"/>
                <w:sz w:val="18"/>
                <w:szCs w:val="18"/>
              </w:rPr>
            </w:pPr>
            <w:r w:rsidRPr="00365EB0">
              <w:rPr>
                <w:rFonts w:eastAsia="Times New Roman"/>
                <w:sz w:val="18"/>
                <w:szCs w:val="18"/>
              </w:rPr>
              <w:t>NIH</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1059C09" w14:textId="77777777" w:rsidR="00D357FD" w:rsidRPr="00365EB0" w:rsidRDefault="00D357FD" w:rsidP="003877F8">
            <w:pPr>
              <w:rPr>
                <w:rFonts w:eastAsia="Times New Roman"/>
                <w:sz w:val="18"/>
                <w:szCs w:val="18"/>
              </w:rPr>
            </w:pPr>
            <w:r w:rsidRPr="00365EB0">
              <w:rPr>
                <w:rFonts w:eastAsia="Times New Roman"/>
                <w:sz w:val="18"/>
                <w:szCs w:val="18"/>
              </w:rPr>
              <w:t>622827285</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F3FFE0D" w14:textId="77777777" w:rsidR="00D357FD" w:rsidRPr="00365EB0" w:rsidRDefault="009D406E" w:rsidP="003877F8">
            <w:pPr>
              <w:rPr>
                <w:rFonts w:eastAsia="Times New Roman"/>
                <w:sz w:val="18"/>
                <w:szCs w:val="18"/>
              </w:rPr>
            </w:pPr>
            <w:hyperlink r:id="rId47" w:tgtFrame="_blank" w:history="1">
              <w:r w:rsidR="00D357FD" w:rsidRPr="00365EB0">
                <w:rPr>
                  <w:rStyle w:val="Lienhypertexte"/>
                  <w:rFonts w:eastAsia="Times New Roman"/>
                  <w:sz w:val="18"/>
                  <w:szCs w:val="18"/>
                </w:rPr>
                <w:t>Jamila.aboulhabnih.gov</w:t>
              </w:r>
            </w:hyperlink>
          </w:p>
        </w:tc>
      </w:tr>
      <w:tr w:rsidR="00446E52" w:rsidRPr="00365EB0" w14:paraId="17252FB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F3AC7" w14:textId="77777777" w:rsidR="00D357FD" w:rsidRPr="00365EB0" w:rsidRDefault="00D357FD" w:rsidP="003877F8">
            <w:pPr>
              <w:rPr>
                <w:rFonts w:eastAsia="Times New Roman"/>
                <w:sz w:val="18"/>
                <w:szCs w:val="18"/>
              </w:rPr>
            </w:pPr>
            <w:r w:rsidRPr="00365EB0">
              <w:rPr>
                <w:rFonts w:eastAsia="Times New Roman"/>
                <w:sz w:val="18"/>
                <w:szCs w:val="18"/>
              </w:rPr>
              <w:lastRenderedPageBreak/>
              <w:t>39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EEEBAC3" w14:textId="77777777" w:rsidR="00D357FD" w:rsidRPr="00365EB0" w:rsidRDefault="00D357FD" w:rsidP="003877F8">
            <w:pPr>
              <w:rPr>
                <w:rFonts w:eastAsia="Times New Roman"/>
                <w:sz w:val="18"/>
                <w:szCs w:val="18"/>
              </w:rPr>
            </w:pPr>
            <w:r w:rsidRPr="00365EB0">
              <w:rPr>
                <w:rFonts w:eastAsia="Times New Roman"/>
                <w:sz w:val="18"/>
                <w:szCs w:val="18"/>
              </w:rPr>
              <w:t>Dr Emmanuel Roland Malano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77F95D7"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4A4527E" w14:textId="77777777" w:rsidR="00D357FD" w:rsidRPr="00365EB0" w:rsidRDefault="00D357FD" w:rsidP="003877F8">
            <w:pPr>
              <w:rPr>
                <w:rFonts w:eastAsia="Times New Roman"/>
                <w:sz w:val="18"/>
                <w:szCs w:val="18"/>
              </w:rPr>
            </w:pPr>
            <w:r w:rsidRPr="00365EB0">
              <w:rPr>
                <w:rFonts w:eastAsia="Times New Roman"/>
                <w:sz w:val="18"/>
                <w:szCs w:val="18"/>
              </w:rPr>
              <w:t>DNSC</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EFD6924" w14:textId="77777777" w:rsidR="00D357FD" w:rsidRPr="00365EB0" w:rsidRDefault="00D357FD" w:rsidP="003877F8">
            <w:pPr>
              <w:rPr>
                <w:rFonts w:eastAsia="Times New Roman"/>
                <w:sz w:val="18"/>
                <w:szCs w:val="18"/>
              </w:rPr>
            </w:pPr>
            <w:r w:rsidRPr="00365EB0">
              <w:rPr>
                <w:rFonts w:eastAsia="Times New Roman"/>
                <w:sz w:val="18"/>
                <w:szCs w:val="18"/>
              </w:rPr>
              <w:t>622000454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6AB75AD9" w14:textId="77777777" w:rsidR="00D357FD" w:rsidRPr="00365EB0" w:rsidRDefault="009D406E" w:rsidP="003877F8">
            <w:pPr>
              <w:rPr>
                <w:rFonts w:eastAsia="Times New Roman"/>
                <w:sz w:val="18"/>
                <w:szCs w:val="18"/>
              </w:rPr>
            </w:pPr>
            <w:hyperlink r:id="rId48" w:tgtFrame="_blank" w:history="1">
              <w:r w:rsidR="00D357FD" w:rsidRPr="00365EB0">
                <w:rPr>
                  <w:rStyle w:val="Lienhypertexte"/>
                  <w:rFonts w:eastAsia="Times New Roman"/>
                  <w:sz w:val="18"/>
                  <w:szCs w:val="18"/>
                </w:rPr>
                <w:t>malanorolandsah@gmail.com</w:t>
              </w:r>
            </w:hyperlink>
          </w:p>
        </w:tc>
      </w:tr>
      <w:tr w:rsidR="00446E52" w:rsidRPr="00365EB0" w14:paraId="5D8E8EF3"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729E" w14:textId="77777777" w:rsidR="00D357FD" w:rsidRPr="00365EB0" w:rsidRDefault="00D357FD" w:rsidP="003877F8">
            <w:pPr>
              <w:rPr>
                <w:rFonts w:eastAsia="Times New Roman"/>
                <w:sz w:val="18"/>
                <w:szCs w:val="18"/>
              </w:rPr>
            </w:pPr>
            <w:r w:rsidRPr="00365EB0">
              <w:rPr>
                <w:rFonts w:eastAsia="Times New Roman"/>
                <w:sz w:val="18"/>
                <w:szCs w:val="18"/>
              </w:rPr>
              <w:t>40</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170DEA9" w14:textId="77777777" w:rsidR="00D357FD" w:rsidRPr="00365EB0" w:rsidRDefault="00D357FD" w:rsidP="003877F8">
            <w:pPr>
              <w:rPr>
                <w:rFonts w:eastAsia="Times New Roman"/>
                <w:sz w:val="18"/>
                <w:szCs w:val="18"/>
              </w:rPr>
            </w:pPr>
            <w:r w:rsidRPr="00365EB0">
              <w:rPr>
                <w:rFonts w:eastAsia="Times New Roman"/>
                <w:sz w:val="18"/>
                <w:szCs w:val="18"/>
              </w:rPr>
              <w:t>Dr Aïssatou Boiro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21AA2E7" w14:textId="77777777" w:rsidR="00D357FD" w:rsidRPr="00365EB0" w:rsidRDefault="00D357FD" w:rsidP="003877F8">
            <w:pPr>
              <w:rPr>
                <w:rFonts w:eastAsia="Times New Roman"/>
                <w:sz w:val="18"/>
                <w:szCs w:val="18"/>
              </w:rPr>
            </w:pPr>
            <w:r w:rsidRPr="00365EB0">
              <w:rPr>
                <w:rFonts w:eastAsia="Times New Roman"/>
                <w:sz w:val="18"/>
                <w:szCs w:val="18"/>
              </w:rPr>
              <w:t>F</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32E869E3" w14:textId="77777777" w:rsidR="00D357FD" w:rsidRPr="00365EB0" w:rsidRDefault="00D357FD" w:rsidP="003877F8">
            <w:pPr>
              <w:rPr>
                <w:rFonts w:eastAsia="Times New Roman"/>
                <w:sz w:val="18"/>
                <w:szCs w:val="18"/>
              </w:rPr>
            </w:pPr>
            <w:r w:rsidRPr="00365EB0">
              <w:rPr>
                <w:rFonts w:eastAsia="Times New Roman"/>
                <w:sz w:val="18"/>
                <w:szCs w:val="18"/>
              </w:rPr>
              <w:t>MS/DNSFNLDAN</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932F2F9" w14:textId="77777777" w:rsidR="00D357FD" w:rsidRPr="00365EB0" w:rsidRDefault="00D357FD" w:rsidP="003877F8">
            <w:pPr>
              <w:rPr>
                <w:rFonts w:eastAsia="Times New Roman"/>
                <w:sz w:val="18"/>
                <w:szCs w:val="18"/>
              </w:rPr>
            </w:pPr>
            <w:r w:rsidRPr="00365EB0">
              <w:rPr>
                <w:rFonts w:eastAsia="Times New Roman"/>
                <w:sz w:val="18"/>
                <w:szCs w:val="18"/>
              </w:rPr>
              <w:t>620563326</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529FF533" w14:textId="77777777" w:rsidR="00D357FD" w:rsidRPr="00365EB0" w:rsidRDefault="009D406E" w:rsidP="003877F8">
            <w:pPr>
              <w:rPr>
                <w:rFonts w:eastAsia="Times New Roman"/>
                <w:sz w:val="18"/>
                <w:szCs w:val="18"/>
              </w:rPr>
            </w:pPr>
            <w:hyperlink r:id="rId49" w:tgtFrame="_blank" w:history="1">
              <w:r w:rsidR="00D357FD" w:rsidRPr="00365EB0">
                <w:rPr>
                  <w:rStyle w:val="Lienhypertexte"/>
                  <w:rFonts w:eastAsia="Times New Roman"/>
                  <w:sz w:val="18"/>
                  <w:szCs w:val="18"/>
                </w:rPr>
                <w:t>Aichannbailo07@yahoo.fr</w:t>
              </w:r>
            </w:hyperlink>
          </w:p>
        </w:tc>
      </w:tr>
      <w:tr w:rsidR="00446E52" w:rsidRPr="00365EB0" w14:paraId="39AB221F"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EEFEC" w14:textId="77777777" w:rsidR="00D357FD" w:rsidRPr="00365EB0" w:rsidRDefault="00D357FD" w:rsidP="003877F8">
            <w:pPr>
              <w:rPr>
                <w:rFonts w:eastAsia="Times New Roman"/>
                <w:sz w:val="18"/>
                <w:szCs w:val="18"/>
              </w:rPr>
            </w:pPr>
            <w:r w:rsidRPr="00365EB0">
              <w:rPr>
                <w:rFonts w:eastAsia="Times New Roman"/>
                <w:sz w:val="18"/>
                <w:szCs w:val="18"/>
              </w:rPr>
              <w:t>41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516FCEF" w14:textId="77777777" w:rsidR="00D357FD" w:rsidRPr="00365EB0" w:rsidRDefault="00D357FD" w:rsidP="003877F8">
            <w:pPr>
              <w:rPr>
                <w:rFonts w:eastAsia="Times New Roman"/>
                <w:sz w:val="18"/>
                <w:szCs w:val="18"/>
              </w:rPr>
            </w:pPr>
            <w:r w:rsidRPr="00365EB0">
              <w:rPr>
                <w:rFonts w:eastAsia="Times New Roman"/>
                <w:sz w:val="18"/>
                <w:szCs w:val="18"/>
              </w:rPr>
              <w:t>Pr Mamadou Aliou Baldé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DF2529D"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4581931" w14:textId="77777777" w:rsidR="00D357FD" w:rsidRPr="00365EB0" w:rsidRDefault="00D357FD" w:rsidP="003877F8">
            <w:pPr>
              <w:rPr>
                <w:rFonts w:eastAsia="Times New Roman"/>
                <w:sz w:val="18"/>
                <w:szCs w:val="18"/>
              </w:rPr>
            </w:pPr>
            <w:r w:rsidRPr="00365EB0">
              <w:rPr>
                <w:rFonts w:eastAsia="Times New Roman"/>
                <w:sz w:val="18"/>
                <w:szCs w:val="18"/>
              </w:rPr>
              <w:t>CRVPM</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2CB4391" w14:textId="77777777" w:rsidR="00D357FD" w:rsidRPr="00365EB0" w:rsidRDefault="00D357FD" w:rsidP="003877F8">
            <w:pPr>
              <w:rPr>
                <w:rFonts w:eastAsia="Times New Roman"/>
                <w:sz w:val="18"/>
                <w:szCs w:val="18"/>
              </w:rPr>
            </w:pPr>
            <w:r w:rsidRPr="00365EB0">
              <w:rPr>
                <w:rFonts w:eastAsia="Times New Roman"/>
                <w:sz w:val="18"/>
                <w:szCs w:val="18"/>
              </w:rPr>
              <w:t>664260184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2AEBF88E" w14:textId="77777777" w:rsidR="00D357FD" w:rsidRPr="00365EB0" w:rsidRDefault="009D406E" w:rsidP="003877F8">
            <w:pPr>
              <w:rPr>
                <w:rFonts w:eastAsia="Times New Roman"/>
                <w:sz w:val="18"/>
                <w:szCs w:val="18"/>
              </w:rPr>
            </w:pPr>
            <w:hyperlink r:id="rId50" w:tgtFrame="_blank" w:history="1">
              <w:r w:rsidR="00D357FD" w:rsidRPr="00365EB0">
                <w:rPr>
                  <w:rStyle w:val="Lienhypertexte"/>
                  <w:rFonts w:eastAsia="Times New Roman"/>
                  <w:sz w:val="18"/>
                  <w:szCs w:val="18"/>
                </w:rPr>
                <w:t>bmaliou2002@yahoo.fr</w:t>
              </w:r>
            </w:hyperlink>
          </w:p>
        </w:tc>
      </w:tr>
      <w:tr w:rsidR="00446E52" w:rsidRPr="00365EB0" w14:paraId="746B21FF"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8E47D" w14:textId="77777777" w:rsidR="00D357FD" w:rsidRPr="00365EB0" w:rsidRDefault="00D357FD" w:rsidP="003877F8">
            <w:pPr>
              <w:rPr>
                <w:rFonts w:eastAsia="Times New Roman"/>
                <w:sz w:val="18"/>
                <w:szCs w:val="18"/>
              </w:rPr>
            </w:pPr>
            <w:r w:rsidRPr="00365EB0">
              <w:rPr>
                <w:rFonts w:eastAsia="Times New Roman"/>
                <w:sz w:val="18"/>
                <w:szCs w:val="18"/>
              </w:rPr>
              <w:t>42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8727877" w14:textId="77777777" w:rsidR="00D357FD" w:rsidRPr="00365EB0" w:rsidRDefault="00D357FD" w:rsidP="003877F8">
            <w:pPr>
              <w:rPr>
                <w:rFonts w:eastAsia="Times New Roman"/>
                <w:sz w:val="18"/>
                <w:szCs w:val="18"/>
              </w:rPr>
            </w:pPr>
            <w:r w:rsidRPr="00365EB0">
              <w:rPr>
                <w:rFonts w:eastAsia="Times New Roman"/>
                <w:sz w:val="18"/>
                <w:szCs w:val="18"/>
              </w:rPr>
              <w:t>Dr Traoré Mohamed Sahar</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A8413D2"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7F927AC" w14:textId="77777777" w:rsidR="00D357FD" w:rsidRPr="00365EB0" w:rsidRDefault="00D357FD" w:rsidP="003877F8">
            <w:pPr>
              <w:rPr>
                <w:rFonts w:eastAsia="Times New Roman"/>
                <w:sz w:val="18"/>
                <w:szCs w:val="18"/>
              </w:rPr>
            </w:pPr>
            <w:r w:rsidRPr="00365EB0">
              <w:rPr>
                <w:rFonts w:eastAsia="Times New Roman"/>
                <w:sz w:val="18"/>
                <w:szCs w:val="18"/>
              </w:rPr>
              <w:t>CRVPM-Dubréka</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C73B6CC" w14:textId="77777777" w:rsidR="00D357FD" w:rsidRPr="00365EB0" w:rsidRDefault="00D357FD" w:rsidP="003877F8">
            <w:pPr>
              <w:rPr>
                <w:rFonts w:eastAsia="Times New Roman"/>
                <w:sz w:val="18"/>
                <w:szCs w:val="18"/>
              </w:rPr>
            </w:pPr>
            <w:r w:rsidRPr="00365EB0">
              <w:rPr>
                <w:rFonts w:eastAsia="Times New Roman"/>
                <w:sz w:val="18"/>
                <w:szCs w:val="18"/>
              </w:rPr>
              <w:t>628529204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E386443" w14:textId="77777777" w:rsidR="00D357FD" w:rsidRPr="00365EB0" w:rsidRDefault="009D406E" w:rsidP="003877F8">
            <w:pPr>
              <w:rPr>
                <w:rFonts w:eastAsia="Times New Roman"/>
                <w:sz w:val="18"/>
                <w:szCs w:val="18"/>
              </w:rPr>
            </w:pPr>
            <w:hyperlink r:id="rId51" w:tgtFrame="_blank" w:history="1">
              <w:r w:rsidR="00D357FD" w:rsidRPr="00365EB0">
                <w:rPr>
                  <w:rStyle w:val="Lienhypertexte"/>
                  <w:rFonts w:eastAsia="Times New Roman"/>
                  <w:sz w:val="18"/>
                  <w:szCs w:val="18"/>
                </w:rPr>
                <w:t>Sahartra1@yahoo.fr</w:t>
              </w:r>
            </w:hyperlink>
          </w:p>
        </w:tc>
      </w:tr>
      <w:tr w:rsidR="00446E52" w:rsidRPr="00365EB0" w14:paraId="38BE8FC1"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434AA" w14:textId="77777777" w:rsidR="00D357FD" w:rsidRPr="00365EB0" w:rsidRDefault="00D357FD" w:rsidP="003877F8">
            <w:pPr>
              <w:rPr>
                <w:rFonts w:eastAsia="Times New Roman"/>
                <w:sz w:val="18"/>
                <w:szCs w:val="18"/>
              </w:rPr>
            </w:pPr>
            <w:r w:rsidRPr="00365EB0">
              <w:rPr>
                <w:rFonts w:eastAsia="Times New Roman"/>
                <w:sz w:val="18"/>
                <w:szCs w:val="18"/>
              </w:rPr>
              <w:t>43</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5652F81" w14:textId="77777777" w:rsidR="00D357FD" w:rsidRPr="00365EB0" w:rsidRDefault="00D357FD" w:rsidP="003877F8">
            <w:pPr>
              <w:rPr>
                <w:rFonts w:eastAsia="Times New Roman"/>
                <w:sz w:val="18"/>
                <w:szCs w:val="18"/>
              </w:rPr>
            </w:pPr>
            <w:r w:rsidRPr="00365EB0">
              <w:rPr>
                <w:rFonts w:eastAsia="Times New Roman"/>
                <w:sz w:val="18"/>
                <w:szCs w:val="18"/>
              </w:rPr>
              <w:t>Pr Souaré Ibrahima  Sow</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5DC483A"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ECB7CCF" w14:textId="77777777" w:rsidR="00D357FD" w:rsidRPr="00365EB0" w:rsidRDefault="00D357FD" w:rsidP="003877F8">
            <w:pPr>
              <w:rPr>
                <w:rFonts w:eastAsia="Times New Roman"/>
                <w:sz w:val="18"/>
                <w:szCs w:val="18"/>
              </w:rPr>
            </w:pPr>
            <w:r w:rsidRPr="00365EB0">
              <w:rPr>
                <w:rFonts w:eastAsia="Times New Roman"/>
                <w:sz w:val="18"/>
                <w:szCs w:val="18"/>
              </w:rPr>
              <w:t>HASIGUI</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F8003B1" w14:textId="77777777" w:rsidR="00D357FD" w:rsidRPr="00365EB0" w:rsidRDefault="00D357FD" w:rsidP="003877F8">
            <w:pPr>
              <w:rPr>
                <w:rFonts w:eastAsia="Times New Roman"/>
                <w:sz w:val="18"/>
                <w:szCs w:val="18"/>
              </w:rPr>
            </w:pPr>
            <w:r w:rsidRPr="00365EB0">
              <w:rPr>
                <w:rFonts w:eastAsia="Times New Roman"/>
                <w:sz w:val="18"/>
                <w:szCs w:val="18"/>
              </w:rPr>
              <w:t>622088469</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D1A65C2" w14:textId="77777777" w:rsidR="00D357FD" w:rsidRPr="00365EB0" w:rsidRDefault="009D406E" w:rsidP="003877F8">
            <w:pPr>
              <w:rPr>
                <w:rFonts w:eastAsia="Times New Roman"/>
                <w:sz w:val="18"/>
                <w:szCs w:val="18"/>
              </w:rPr>
            </w:pPr>
            <w:hyperlink r:id="rId52" w:tgtFrame="_blank" w:history="1">
              <w:r w:rsidR="00D357FD" w:rsidRPr="00365EB0">
                <w:rPr>
                  <w:rStyle w:val="Lienhypertexte"/>
                  <w:rFonts w:eastAsia="Times New Roman"/>
                  <w:sz w:val="18"/>
                  <w:szCs w:val="18"/>
                </w:rPr>
                <w:t>souareis@yahoo.fr</w:t>
              </w:r>
            </w:hyperlink>
          </w:p>
        </w:tc>
      </w:tr>
      <w:tr w:rsidR="00446E52" w:rsidRPr="00365EB0" w14:paraId="54EF1D0A"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DB582" w14:textId="77777777" w:rsidR="00D357FD" w:rsidRPr="00365EB0" w:rsidRDefault="00D357FD" w:rsidP="003877F8">
            <w:pPr>
              <w:rPr>
                <w:rFonts w:eastAsia="Times New Roman"/>
                <w:sz w:val="18"/>
                <w:szCs w:val="18"/>
              </w:rPr>
            </w:pPr>
            <w:r w:rsidRPr="00365EB0">
              <w:rPr>
                <w:rFonts w:eastAsia="Times New Roman"/>
                <w:sz w:val="18"/>
                <w:szCs w:val="18"/>
              </w:rPr>
              <w:t>44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A490044" w14:textId="77777777" w:rsidR="00D357FD" w:rsidRPr="00365EB0" w:rsidRDefault="00D357FD" w:rsidP="003877F8">
            <w:pPr>
              <w:rPr>
                <w:rFonts w:eastAsia="Times New Roman"/>
                <w:sz w:val="18"/>
                <w:szCs w:val="18"/>
              </w:rPr>
            </w:pPr>
            <w:r w:rsidRPr="00365EB0">
              <w:rPr>
                <w:rFonts w:eastAsia="Times New Roman"/>
                <w:sz w:val="18"/>
                <w:szCs w:val="18"/>
              </w:rPr>
              <w:t xml:space="preserve">Dr souaré Abdourahamane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D9BE17B"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0261A8A" w14:textId="77777777" w:rsidR="00D357FD" w:rsidRPr="00365EB0" w:rsidRDefault="00D357FD" w:rsidP="003877F8">
            <w:pPr>
              <w:rPr>
                <w:rFonts w:eastAsia="Times New Roman"/>
                <w:sz w:val="18"/>
                <w:szCs w:val="18"/>
              </w:rPr>
            </w:pPr>
            <w:r w:rsidRPr="00365EB0">
              <w:rPr>
                <w:rFonts w:eastAsia="Times New Roman"/>
                <w:sz w:val="18"/>
                <w:szCs w:val="18"/>
              </w:rPr>
              <w:t>PEV</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0D5031D" w14:textId="77777777" w:rsidR="00D357FD" w:rsidRPr="00365EB0" w:rsidRDefault="00D357FD" w:rsidP="003877F8">
            <w:pPr>
              <w:rPr>
                <w:rFonts w:eastAsia="Times New Roman"/>
                <w:sz w:val="18"/>
                <w:szCs w:val="18"/>
              </w:rPr>
            </w:pPr>
            <w:r w:rsidRPr="00365EB0">
              <w:rPr>
                <w:rFonts w:eastAsia="Times New Roman"/>
                <w:sz w:val="18"/>
                <w:szCs w:val="18"/>
              </w:rPr>
              <w:t>622120452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6E54759" w14:textId="77777777" w:rsidR="00D357FD" w:rsidRPr="00365EB0" w:rsidRDefault="009D406E" w:rsidP="003877F8">
            <w:pPr>
              <w:rPr>
                <w:rFonts w:eastAsia="Times New Roman"/>
                <w:sz w:val="18"/>
                <w:szCs w:val="18"/>
              </w:rPr>
            </w:pPr>
            <w:hyperlink r:id="rId53" w:tgtFrame="_blank" w:history="1">
              <w:r w:rsidR="00D357FD" w:rsidRPr="00365EB0">
                <w:rPr>
                  <w:rStyle w:val="Lienhypertexte"/>
                  <w:rFonts w:eastAsia="Times New Roman"/>
                  <w:sz w:val="18"/>
                  <w:szCs w:val="18"/>
                </w:rPr>
                <w:t>souareadramane@gmail.com</w:t>
              </w:r>
            </w:hyperlink>
          </w:p>
        </w:tc>
      </w:tr>
      <w:tr w:rsidR="00446E52" w:rsidRPr="00365EB0" w14:paraId="46632C18"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9DE46" w14:textId="77777777" w:rsidR="00D357FD" w:rsidRPr="00365EB0" w:rsidRDefault="00D357FD" w:rsidP="003877F8">
            <w:pPr>
              <w:rPr>
                <w:rFonts w:eastAsia="Times New Roman"/>
                <w:sz w:val="18"/>
                <w:szCs w:val="18"/>
              </w:rPr>
            </w:pPr>
            <w:r w:rsidRPr="00365EB0">
              <w:rPr>
                <w:rFonts w:eastAsia="Times New Roman"/>
                <w:sz w:val="18"/>
                <w:szCs w:val="18"/>
              </w:rPr>
              <w:t>45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B1114DE" w14:textId="77777777" w:rsidR="00D357FD" w:rsidRPr="00365EB0" w:rsidRDefault="00D357FD" w:rsidP="003877F8">
            <w:pPr>
              <w:rPr>
                <w:rFonts w:eastAsia="Times New Roman"/>
                <w:sz w:val="18"/>
                <w:szCs w:val="18"/>
              </w:rPr>
            </w:pPr>
            <w:r w:rsidRPr="00365EB0">
              <w:rPr>
                <w:rFonts w:eastAsia="Times New Roman"/>
                <w:sz w:val="18"/>
                <w:szCs w:val="18"/>
              </w:rPr>
              <w:t xml:space="preserve">Dr Alpha Sylla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095A8927"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14C646C" w14:textId="77777777" w:rsidR="00D357FD" w:rsidRPr="00365EB0" w:rsidRDefault="00D357FD" w:rsidP="003877F8">
            <w:pPr>
              <w:rPr>
                <w:rFonts w:eastAsia="Times New Roman"/>
                <w:sz w:val="18"/>
                <w:szCs w:val="18"/>
              </w:rPr>
            </w:pPr>
            <w:r w:rsidRPr="00365EB0">
              <w:rPr>
                <w:rFonts w:eastAsia="Times New Roman"/>
                <w:sz w:val="18"/>
                <w:szCs w:val="18"/>
              </w:rPr>
              <w:t>FMPOS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1AB57979" w14:textId="77777777" w:rsidR="00D357FD" w:rsidRPr="00365EB0" w:rsidRDefault="00D357FD" w:rsidP="003877F8">
            <w:pPr>
              <w:rPr>
                <w:rFonts w:eastAsia="Times New Roman"/>
                <w:sz w:val="18"/>
                <w:szCs w:val="18"/>
              </w:rPr>
            </w:pPr>
            <w:r w:rsidRPr="00365EB0">
              <w:rPr>
                <w:rFonts w:eastAsia="Times New Roman"/>
                <w:sz w:val="18"/>
                <w:szCs w:val="18"/>
              </w:rPr>
              <w:t>621020034</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F01E2B6" w14:textId="77777777" w:rsidR="00D357FD" w:rsidRPr="00365EB0" w:rsidRDefault="009D406E" w:rsidP="003877F8">
            <w:pPr>
              <w:rPr>
                <w:rFonts w:eastAsia="Times New Roman"/>
                <w:sz w:val="18"/>
                <w:szCs w:val="18"/>
              </w:rPr>
            </w:pPr>
            <w:hyperlink r:id="rId54" w:tgtFrame="_blank" w:history="1">
              <w:r w:rsidR="00D357FD" w:rsidRPr="00365EB0">
                <w:rPr>
                  <w:rStyle w:val="Lienhypertexte"/>
                  <w:rFonts w:eastAsia="Times New Roman"/>
                  <w:sz w:val="18"/>
                  <w:szCs w:val="18"/>
                </w:rPr>
                <w:t>anonosylla@yahoo.fr</w:t>
              </w:r>
            </w:hyperlink>
          </w:p>
        </w:tc>
      </w:tr>
      <w:tr w:rsidR="00446E52" w:rsidRPr="00365EB0" w14:paraId="382292BB"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F7599" w14:textId="77777777" w:rsidR="00D357FD" w:rsidRPr="00365EB0" w:rsidRDefault="00D357FD" w:rsidP="003877F8">
            <w:pPr>
              <w:rPr>
                <w:rFonts w:eastAsia="Times New Roman"/>
                <w:sz w:val="18"/>
                <w:szCs w:val="18"/>
              </w:rPr>
            </w:pPr>
            <w:r w:rsidRPr="00365EB0">
              <w:rPr>
                <w:rFonts w:eastAsia="Times New Roman"/>
                <w:sz w:val="18"/>
                <w:szCs w:val="18"/>
              </w:rPr>
              <w:t>46</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16F6977" w14:textId="77777777" w:rsidR="00D357FD" w:rsidRPr="00365EB0" w:rsidRDefault="00D357FD" w:rsidP="003877F8">
            <w:pPr>
              <w:rPr>
                <w:rFonts w:eastAsia="Times New Roman"/>
                <w:sz w:val="18"/>
                <w:szCs w:val="18"/>
              </w:rPr>
            </w:pPr>
            <w:r w:rsidRPr="00365EB0">
              <w:rPr>
                <w:rFonts w:eastAsia="Times New Roman"/>
                <w:sz w:val="18"/>
                <w:szCs w:val="18"/>
              </w:rPr>
              <w:t>Dr Alpha Ahmadou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A2DCFE0"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A8C8F73" w14:textId="77777777" w:rsidR="00D357FD" w:rsidRPr="00365EB0" w:rsidRDefault="00D357FD" w:rsidP="003877F8">
            <w:pPr>
              <w:rPr>
                <w:rFonts w:eastAsia="Times New Roman"/>
                <w:sz w:val="18"/>
                <w:szCs w:val="18"/>
              </w:rPr>
            </w:pPr>
            <w:r w:rsidRPr="00365EB0">
              <w:rPr>
                <w:rFonts w:eastAsia="Times New Roman"/>
                <w:sz w:val="18"/>
                <w:szCs w:val="18"/>
              </w:rPr>
              <w:t>Min/Santé</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D682F22" w14:textId="77777777" w:rsidR="00D357FD" w:rsidRPr="00365EB0" w:rsidRDefault="00D357FD" w:rsidP="003877F8">
            <w:pPr>
              <w:rPr>
                <w:rFonts w:eastAsia="Times New Roman"/>
                <w:sz w:val="18"/>
                <w:szCs w:val="18"/>
              </w:rPr>
            </w:pPr>
            <w:r w:rsidRPr="00365EB0">
              <w:rPr>
                <w:rFonts w:eastAsia="Times New Roman"/>
                <w:sz w:val="18"/>
                <w:szCs w:val="18"/>
              </w:rPr>
              <w:t>622251317</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0E4E49A" w14:textId="77777777" w:rsidR="00D357FD" w:rsidRPr="00365EB0" w:rsidRDefault="009D406E" w:rsidP="003877F8">
            <w:pPr>
              <w:rPr>
                <w:rFonts w:eastAsia="Times New Roman"/>
                <w:sz w:val="18"/>
                <w:szCs w:val="18"/>
              </w:rPr>
            </w:pPr>
            <w:hyperlink r:id="rId55" w:tgtFrame="_blank" w:history="1">
              <w:r w:rsidR="00D357FD" w:rsidRPr="00365EB0">
                <w:rPr>
                  <w:rStyle w:val="Lienhypertexte"/>
                  <w:rFonts w:eastAsia="Times New Roman"/>
                  <w:sz w:val="18"/>
                  <w:szCs w:val="18"/>
                </w:rPr>
                <w:t>dalphahm@yahoo.fr</w:t>
              </w:r>
            </w:hyperlink>
          </w:p>
        </w:tc>
      </w:tr>
      <w:tr w:rsidR="00446E52" w:rsidRPr="00365EB0" w14:paraId="21A2E630"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3DEE9" w14:textId="77777777" w:rsidR="00D357FD" w:rsidRPr="00365EB0" w:rsidRDefault="00D357FD" w:rsidP="003877F8">
            <w:pPr>
              <w:rPr>
                <w:rFonts w:eastAsia="Times New Roman"/>
                <w:sz w:val="18"/>
                <w:szCs w:val="18"/>
              </w:rPr>
            </w:pPr>
            <w:r w:rsidRPr="00365EB0">
              <w:rPr>
                <w:rFonts w:eastAsia="Times New Roman"/>
                <w:sz w:val="18"/>
                <w:szCs w:val="18"/>
              </w:rPr>
              <w:t>47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F6B555B" w14:textId="77777777" w:rsidR="00D357FD" w:rsidRPr="00365EB0" w:rsidRDefault="00D357FD" w:rsidP="003877F8">
            <w:pPr>
              <w:rPr>
                <w:rFonts w:eastAsia="Times New Roman"/>
                <w:sz w:val="18"/>
                <w:szCs w:val="18"/>
              </w:rPr>
            </w:pPr>
            <w:r w:rsidRPr="00365EB0">
              <w:rPr>
                <w:rFonts w:eastAsia="Times New Roman"/>
                <w:sz w:val="18"/>
                <w:szCs w:val="18"/>
              </w:rPr>
              <w:t>Dr Kaba Ibrahima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23B64D31"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3BC0F11" w14:textId="77777777" w:rsidR="00D357FD" w:rsidRPr="00365EB0" w:rsidRDefault="00D357FD" w:rsidP="003877F8">
            <w:pPr>
              <w:rPr>
                <w:rFonts w:eastAsia="Times New Roman"/>
                <w:sz w:val="18"/>
                <w:szCs w:val="18"/>
              </w:rPr>
            </w:pPr>
            <w:r w:rsidRPr="00365EB0">
              <w:rPr>
                <w:rFonts w:eastAsia="Times New Roman"/>
                <w:sz w:val="18"/>
                <w:szCs w:val="18"/>
              </w:rPr>
              <w:t>PNLP</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009AD6D9" w14:textId="77777777" w:rsidR="00D357FD" w:rsidRPr="00365EB0" w:rsidRDefault="00D357FD" w:rsidP="003877F8">
            <w:pPr>
              <w:rPr>
                <w:rFonts w:eastAsia="Times New Roman"/>
                <w:sz w:val="18"/>
                <w:szCs w:val="18"/>
              </w:rPr>
            </w:pPr>
            <w:r w:rsidRPr="00365EB0">
              <w:rPr>
                <w:rFonts w:eastAsia="Times New Roman"/>
                <w:sz w:val="18"/>
                <w:szCs w:val="18"/>
              </w:rPr>
              <w:t>622023848</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4F30E3E0" w14:textId="77777777" w:rsidR="00D357FD" w:rsidRPr="00365EB0" w:rsidRDefault="009D406E" w:rsidP="003877F8">
            <w:pPr>
              <w:rPr>
                <w:rFonts w:eastAsia="Times New Roman"/>
                <w:sz w:val="18"/>
                <w:szCs w:val="18"/>
              </w:rPr>
            </w:pPr>
            <w:hyperlink r:id="rId56" w:tgtFrame="_blank" w:history="1">
              <w:r w:rsidR="00D357FD" w:rsidRPr="00365EB0">
                <w:rPr>
                  <w:rStyle w:val="Lienhypertexte"/>
                  <w:rFonts w:eastAsia="Times New Roman"/>
                  <w:sz w:val="18"/>
                  <w:szCs w:val="18"/>
                </w:rPr>
                <w:t>Kabaibrahim2@yahoo.fr</w:t>
              </w:r>
            </w:hyperlink>
          </w:p>
        </w:tc>
      </w:tr>
      <w:tr w:rsidR="00446E52" w:rsidRPr="00365EB0" w14:paraId="55A6B10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58E44" w14:textId="77777777" w:rsidR="00D357FD" w:rsidRPr="00365EB0" w:rsidRDefault="00D357FD" w:rsidP="003877F8">
            <w:pPr>
              <w:rPr>
                <w:rFonts w:eastAsia="Times New Roman"/>
                <w:sz w:val="18"/>
                <w:szCs w:val="18"/>
              </w:rPr>
            </w:pPr>
            <w:r w:rsidRPr="00365EB0">
              <w:rPr>
                <w:rFonts w:eastAsia="Times New Roman"/>
                <w:sz w:val="18"/>
                <w:szCs w:val="18"/>
              </w:rPr>
              <w:t>48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00F7D7A" w14:textId="77777777" w:rsidR="00D357FD" w:rsidRPr="00365EB0" w:rsidRDefault="00D357FD" w:rsidP="003877F8">
            <w:pPr>
              <w:rPr>
                <w:rFonts w:eastAsia="Times New Roman"/>
                <w:sz w:val="18"/>
                <w:szCs w:val="18"/>
              </w:rPr>
            </w:pPr>
            <w:r w:rsidRPr="00365EB0">
              <w:rPr>
                <w:rFonts w:eastAsia="Times New Roman"/>
                <w:sz w:val="18"/>
                <w:szCs w:val="18"/>
              </w:rPr>
              <w:t>Dr Fodé Mohamed Sylla</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D4D82B1"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019BAFB0" w14:textId="77777777" w:rsidR="00D357FD" w:rsidRPr="00365EB0" w:rsidRDefault="00D357FD" w:rsidP="003877F8">
            <w:pPr>
              <w:rPr>
                <w:rFonts w:eastAsia="Times New Roman"/>
                <w:sz w:val="18"/>
                <w:szCs w:val="18"/>
              </w:rPr>
            </w:pPr>
            <w:r w:rsidRPr="00365EB0">
              <w:rPr>
                <w:rFonts w:eastAsia="Times New Roman"/>
                <w:sz w:val="18"/>
                <w:szCs w:val="18"/>
              </w:rPr>
              <w:t>FMPOS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4CAF939B" w14:textId="77777777" w:rsidR="00D357FD" w:rsidRPr="00365EB0" w:rsidRDefault="00D357FD" w:rsidP="003877F8">
            <w:pPr>
              <w:rPr>
                <w:rFonts w:eastAsia="Times New Roman"/>
                <w:sz w:val="18"/>
                <w:szCs w:val="18"/>
              </w:rPr>
            </w:pPr>
            <w:r w:rsidRPr="00365EB0">
              <w:rPr>
                <w:rFonts w:eastAsia="Times New Roman"/>
                <w:sz w:val="18"/>
                <w:szCs w:val="18"/>
              </w:rPr>
              <w:t>622441603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6BE82A5" w14:textId="77777777" w:rsidR="00D357FD" w:rsidRPr="00365EB0" w:rsidRDefault="009D406E" w:rsidP="003877F8">
            <w:pPr>
              <w:rPr>
                <w:rFonts w:eastAsia="Times New Roman"/>
                <w:sz w:val="18"/>
                <w:szCs w:val="18"/>
              </w:rPr>
            </w:pPr>
            <w:hyperlink r:id="rId57" w:tgtFrame="_blank" w:history="1">
              <w:r w:rsidR="00D357FD" w:rsidRPr="00365EB0">
                <w:rPr>
                  <w:rStyle w:val="Lienhypertexte"/>
                  <w:rFonts w:eastAsia="Times New Roman"/>
                  <w:sz w:val="18"/>
                  <w:szCs w:val="18"/>
                </w:rPr>
                <w:t>Fodetabouna2013@gmail.com</w:t>
              </w:r>
            </w:hyperlink>
          </w:p>
        </w:tc>
      </w:tr>
      <w:tr w:rsidR="00446E52" w:rsidRPr="00365EB0" w14:paraId="353D3BB6"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174FC" w14:textId="77777777" w:rsidR="00D357FD" w:rsidRPr="00365EB0" w:rsidRDefault="00D357FD" w:rsidP="003877F8">
            <w:pPr>
              <w:rPr>
                <w:rFonts w:eastAsia="Times New Roman"/>
                <w:sz w:val="18"/>
                <w:szCs w:val="18"/>
              </w:rPr>
            </w:pPr>
            <w:r w:rsidRPr="00365EB0">
              <w:rPr>
                <w:rFonts w:eastAsia="Times New Roman"/>
                <w:sz w:val="18"/>
                <w:szCs w:val="18"/>
              </w:rPr>
              <w:t>49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4251F0E4" w14:textId="77777777" w:rsidR="00D357FD" w:rsidRPr="00365EB0" w:rsidRDefault="00D357FD" w:rsidP="003877F8">
            <w:pPr>
              <w:rPr>
                <w:rFonts w:eastAsia="Times New Roman"/>
                <w:sz w:val="18"/>
                <w:szCs w:val="18"/>
              </w:rPr>
            </w:pPr>
            <w:r w:rsidRPr="00365EB0">
              <w:rPr>
                <w:rFonts w:eastAsia="Times New Roman"/>
                <w:sz w:val="18"/>
                <w:szCs w:val="18"/>
              </w:rPr>
              <w:t>Dr Sah Dimio Sandouno</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5C9332B8"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60D9929" w14:textId="77777777" w:rsidR="00D357FD" w:rsidRPr="00365EB0" w:rsidRDefault="00D357FD" w:rsidP="003877F8">
            <w:pPr>
              <w:rPr>
                <w:rFonts w:eastAsia="Times New Roman"/>
                <w:sz w:val="18"/>
                <w:szCs w:val="18"/>
              </w:rPr>
            </w:pPr>
            <w:r w:rsidRPr="00365EB0">
              <w:rPr>
                <w:rFonts w:eastAsia="Times New Roman"/>
                <w:sz w:val="18"/>
                <w:szCs w:val="18"/>
              </w:rPr>
              <w:t>Min/Santé FMPOS</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2B964FB" w14:textId="77777777" w:rsidR="00D357FD" w:rsidRPr="00365EB0" w:rsidRDefault="00D357FD" w:rsidP="003877F8">
            <w:pPr>
              <w:rPr>
                <w:rFonts w:eastAsia="Times New Roman"/>
                <w:sz w:val="18"/>
                <w:szCs w:val="18"/>
              </w:rPr>
            </w:pPr>
            <w:r w:rsidRPr="00365EB0">
              <w:rPr>
                <w:rFonts w:eastAsia="Times New Roman"/>
                <w:sz w:val="18"/>
                <w:szCs w:val="18"/>
              </w:rPr>
              <w:t>621568687</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3D63B5AB" w14:textId="77777777" w:rsidR="00D357FD" w:rsidRPr="00365EB0" w:rsidRDefault="009D406E" w:rsidP="003877F8">
            <w:pPr>
              <w:rPr>
                <w:rFonts w:eastAsia="Times New Roman"/>
                <w:sz w:val="18"/>
                <w:szCs w:val="18"/>
              </w:rPr>
            </w:pPr>
            <w:hyperlink r:id="rId58" w:tgtFrame="_blank" w:history="1">
              <w:r w:rsidR="00D357FD" w:rsidRPr="00365EB0">
                <w:rPr>
                  <w:rStyle w:val="Lienhypertexte"/>
                  <w:rFonts w:eastAsia="Times New Roman"/>
                  <w:sz w:val="18"/>
                  <w:szCs w:val="18"/>
                </w:rPr>
                <w:t>ssahdimio@gmail.com</w:t>
              </w:r>
            </w:hyperlink>
          </w:p>
        </w:tc>
      </w:tr>
      <w:tr w:rsidR="00446E52" w:rsidRPr="00365EB0" w14:paraId="61A3B943"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87FC0" w14:textId="77777777" w:rsidR="00D357FD" w:rsidRPr="00365EB0" w:rsidRDefault="00D357FD" w:rsidP="003877F8">
            <w:pPr>
              <w:rPr>
                <w:rFonts w:eastAsia="Times New Roman"/>
                <w:sz w:val="18"/>
                <w:szCs w:val="18"/>
              </w:rPr>
            </w:pPr>
            <w:r w:rsidRPr="00365EB0">
              <w:rPr>
                <w:rFonts w:eastAsia="Times New Roman"/>
                <w:sz w:val="18"/>
                <w:szCs w:val="18"/>
              </w:rPr>
              <w:t>50</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1B998ED" w14:textId="77777777" w:rsidR="00D357FD" w:rsidRPr="00365EB0" w:rsidRDefault="00D357FD" w:rsidP="003877F8">
            <w:pPr>
              <w:rPr>
                <w:rFonts w:eastAsia="Times New Roman"/>
                <w:sz w:val="18"/>
                <w:szCs w:val="18"/>
              </w:rPr>
            </w:pPr>
            <w:r w:rsidRPr="00365EB0">
              <w:rPr>
                <w:rFonts w:eastAsia="Times New Roman"/>
                <w:sz w:val="18"/>
                <w:szCs w:val="18"/>
              </w:rPr>
              <w:t>Dr Béavogui Michel Bossou</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782CB46E"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612D55F" w14:textId="77777777" w:rsidR="00D357FD" w:rsidRPr="00365EB0" w:rsidRDefault="00D357FD" w:rsidP="003877F8">
            <w:pPr>
              <w:rPr>
                <w:rFonts w:eastAsia="Times New Roman"/>
                <w:sz w:val="18"/>
                <w:szCs w:val="18"/>
              </w:rPr>
            </w:pPr>
            <w:r w:rsidRPr="00365EB0">
              <w:rPr>
                <w:rFonts w:eastAsia="Times New Roman"/>
                <w:sz w:val="18"/>
                <w:szCs w:val="18"/>
              </w:rPr>
              <w:t>Min/Environnement</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7B908FA0" w14:textId="77777777" w:rsidR="00D357FD" w:rsidRPr="00365EB0" w:rsidRDefault="00D357FD" w:rsidP="003877F8">
            <w:pPr>
              <w:rPr>
                <w:rFonts w:eastAsia="Times New Roman"/>
                <w:sz w:val="18"/>
                <w:szCs w:val="18"/>
              </w:rPr>
            </w:pPr>
            <w:r w:rsidRPr="00365EB0">
              <w:rPr>
                <w:rFonts w:eastAsia="Times New Roman"/>
                <w:sz w:val="18"/>
                <w:szCs w:val="18"/>
              </w:rPr>
              <w:t>623818130</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3E2DF76" w14:textId="77777777" w:rsidR="00D357FD" w:rsidRPr="00365EB0" w:rsidRDefault="009D406E" w:rsidP="003877F8">
            <w:pPr>
              <w:rPr>
                <w:rFonts w:eastAsia="Times New Roman"/>
                <w:sz w:val="18"/>
                <w:szCs w:val="18"/>
              </w:rPr>
            </w:pPr>
            <w:hyperlink r:id="rId59" w:tgtFrame="_blank" w:history="1">
              <w:r w:rsidR="00D357FD" w:rsidRPr="00365EB0">
                <w:rPr>
                  <w:rStyle w:val="Lienhypertexte"/>
                  <w:rFonts w:eastAsia="Times New Roman"/>
                  <w:sz w:val="18"/>
                  <w:szCs w:val="18"/>
                </w:rPr>
                <w:t>beamichel68@gmail.com</w:t>
              </w:r>
            </w:hyperlink>
          </w:p>
        </w:tc>
      </w:tr>
      <w:tr w:rsidR="00446E52" w:rsidRPr="00365EB0" w14:paraId="6C46EFA7"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721DE" w14:textId="77777777" w:rsidR="00D357FD" w:rsidRPr="00365EB0" w:rsidRDefault="00D357FD" w:rsidP="003877F8">
            <w:pPr>
              <w:rPr>
                <w:rFonts w:eastAsia="Times New Roman"/>
                <w:sz w:val="18"/>
                <w:szCs w:val="18"/>
              </w:rPr>
            </w:pPr>
            <w:r w:rsidRPr="00365EB0">
              <w:rPr>
                <w:rFonts w:eastAsia="Times New Roman"/>
                <w:sz w:val="18"/>
                <w:szCs w:val="18"/>
              </w:rPr>
              <w:t>51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9AB3C61" w14:textId="77777777" w:rsidR="00D357FD" w:rsidRPr="00365EB0" w:rsidRDefault="00D357FD" w:rsidP="003877F8">
            <w:pPr>
              <w:rPr>
                <w:rFonts w:eastAsia="Times New Roman"/>
                <w:sz w:val="18"/>
                <w:szCs w:val="18"/>
              </w:rPr>
            </w:pPr>
            <w:r w:rsidRPr="00365EB0">
              <w:rPr>
                <w:rFonts w:eastAsia="Times New Roman"/>
                <w:sz w:val="18"/>
                <w:szCs w:val="18"/>
              </w:rPr>
              <w:t>Colonel Sow Mamadou Bhoye</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6938434E"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2E7B0105" w14:textId="77777777" w:rsidR="00D357FD" w:rsidRPr="00365EB0" w:rsidRDefault="00D357FD" w:rsidP="003877F8">
            <w:pPr>
              <w:rPr>
                <w:rFonts w:eastAsia="Times New Roman"/>
                <w:sz w:val="18"/>
                <w:szCs w:val="18"/>
              </w:rPr>
            </w:pPr>
            <w:r w:rsidRPr="00365EB0">
              <w:rPr>
                <w:rFonts w:eastAsia="Times New Roman"/>
                <w:sz w:val="18"/>
                <w:szCs w:val="18"/>
              </w:rPr>
              <w:t>Min/Environnement</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FE2F60E" w14:textId="77777777" w:rsidR="00D357FD" w:rsidRPr="00365EB0" w:rsidRDefault="00D357FD" w:rsidP="003877F8">
            <w:pPr>
              <w:rPr>
                <w:rFonts w:eastAsia="Times New Roman"/>
                <w:sz w:val="18"/>
                <w:szCs w:val="18"/>
              </w:rPr>
            </w:pPr>
            <w:r w:rsidRPr="00365EB0">
              <w:rPr>
                <w:rFonts w:eastAsia="Times New Roman"/>
                <w:sz w:val="18"/>
                <w:szCs w:val="18"/>
              </w:rPr>
              <w:t>628399333</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01065DBE" w14:textId="77777777" w:rsidR="00D357FD" w:rsidRPr="00365EB0" w:rsidRDefault="009D406E" w:rsidP="003877F8">
            <w:pPr>
              <w:rPr>
                <w:rFonts w:eastAsia="Times New Roman"/>
                <w:sz w:val="18"/>
                <w:szCs w:val="18"/>
              </w:rPr>
            </w:pPr>
            <w:hyperlink r:id="rId60" w:tgtFrame="_blank" w:history="1">
              <w:r w:rsidR="00D357FD" w:rsidRPr="00365EB0">
                <w:rPr>
                  <w:rStyle w:val="Lienhypertexte"/>
                  <w:rFonts w:eastAsia="Times New Roman"/>
                  <w:sz w:val="18"/>
                  <w:szCs w:val="18"/>
                </w:rPr>
                <w:t>sowboye@gmail.com</w:t>
              </w:r>
            </w:hyperlink>
          </w:p>
        </w:tc>
      </w:tr>
      <w:tr w:rsidR="00446E52" w:rsidRPr="00365EB0" w14:paraId="16E33804"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4CB42" w14:textId="77777777" w:rsidR="00D357FD" w:rsidRPr="00365EB0" w:rsidRDefault="00D357FD" w:rsidP="003877F8">
            <w:pPr>
              <w:rPr>
                <w:rFonts w:eastAsia="Times New Roman"/>
                <w:sz w:val="18"/>
                <w:szCs w:val="18"/>
              </w:rPr>
            </w:pPr>
            <w:r w:rsidRPr="00365EB0">
              <w:rPr>
                <w:rFonts w:eastAsia="Times New Roman"/>
                <w:sz w:val="18"/>
                <w:szCs w:val="18"/>
              </w:rPr>
              <w:t>52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4DD69671" w14:textId="77777777" w:rsidR="00D357FD" w:rsidRPr="00365EB0" w:rsidRDefault="00D357FD" w:rsidP="003877F8">
            <w:pPr>
              <w:rPr>
                <w:rFonts w:eastAsia="Times New Roman"/>
                <w:sz w:val="18"/>
                <w:szCs w:val="18"/>
              </w:rPr>
            </w:pPr>
            <w:r w:rsidRPr="00365EB0">
              <w:rPr>
                <w:rFonts w:eastAsia="Times New Roman"/>
                <w:sz w:val="18"/>
                <w:szCs w:val="18"/>
              </w:rPr>
              <w:t>Djiguiba Koulako Traoré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3C564372"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4663073" w14:textId="77777777" w:rsidR="00D357FD" w:rsidRPr="00365EB0" w:rsidRDefault="00D357FD" w:rsidP="003877F8">
            <w:pPr>
              <w:rPr>
                <w:rFonts w:eastAsia="Times New Roman"/>
                <w:sz w:val="18"/>
                <w:szCs w:val="18"/>
              </w:rPr>
            </w:pPr>
            <w:r w:rsidRPr="00365EB0">
              <w:rPr>
                <w:rFonts w:eastAsia="Times New Roman"/>
                <w:sz w:val="18"/>
                <w:szCs w:val="18"/>
              </w:rPr>
              <w:t>Université la source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F5D82EB" w14:textId="77777777" w:rsidR="00D357FD" w:rsidRPr="00365EB0" w:rsidRDefault="00D357FD" w:rsidP="003877F8">
            <w:pPr>
              <w:rPr>
                <w:rFonts w:eastAsia="Times New Roman"/>
                <w:sz w:val="18"/>
                <w:szCs w:val="18"/>
              </w:rPr>
            </w:pPr>
            <w:r w:rsidRPr="00365EB0">
              <w:rPr>
                <w:rFonts w:eastAsia="Times New Roman"/>
                <w:sz w:val="18"/>
                <w:szCs w:val="18"/>
              </w:rPr>
              <w:t>621161861</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717454B9" w14:textId="77777777" w:rsidR="00D357FD" w:rsidRPr="00365EB0" w:rsidRDefault="009D406E" w:rsidP="003877F8">
            <w:pPr>
              <w:rPr>
                <w:rFonts w:eastAsia="Times New Roman"/>
                <w:sz w:val="18"/>
                <w:szCs w:val="18"/>
              </w:rPr>
            </w:pPr>
            <w:hyperlink r:id="rId61" w:tgtFrame="_blank" w:history="1">
              <w:r w:rsidR="00D357FD" w:rsidRPr="00365EB0">
                <w:rPr>
                  <w:rStyle w:val="Lienhypertexte"/>
                  <w:rFonts w:eastAsia="Times New Roman"/>
                  <w:sz w:val="18"/>
                  <w:szCs w:val="18"/>
                </w:rPr>
                <w:t>djibatraor@yahoo.fr</w:t>
              </w:r>
            </w:hyperlink>
          </w:p>
        </w:tc>
      </w:tr>
      <w:tr w:rsidR="00446E52" w:rsidRPr="00365EB0" w14:paraId="107EFE17"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D6EAEC" w14:textId="7AE999A7" w:rsidR="003877F8" w:rsidRPr="00365EB0" w:rsidRDefault="003877F8" w:rsidP="003877F8">
            <w:pPr>
              <w:rPr>
                <w:rFonts w:eastAsia="Times New Roman"/>
                <w:sz w:val="18"/>
                <w:szCs w:val="18"/>
              </w:rPr>
            </w:pPr>
            <w:r>
              <w:rPr>
                <w:rFonts w:eastAsia="Times New Roman"/>
                <w:sz w:val="18"/>
                <w:szCs w:val="18"/>
              </w:rPr>
              <w:t>53</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7BFF2351" w14:textId="7B4BC451" w:rsidR="003877F8" w:rsidRPr="00365EB0" w:rsidRDefault="003877F8" w:rsidP="003877F8">
            <w:pPr>
              <w:rPr>
                <w:rFonts w:eastAsia="Times New Roman"/>
                <w:sz w:val="18"/>
                <w:szCs w:val="18"/>
              </w:rPr>
            </w:pPr>
            <w:r w:rsidRPr="00365EB0">
              <w:rPr>
                <w:rFonts w:eastAsia="Times New Roman"/>
                <w:sz w:val="18"/>
                <w:szCs w:val="18"/>
              </w:rPr>
              <w:t>Cécé vieux Kolié</w:t>
            </w: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05FAD47D" w14:textId="24B75A8D" w:rsidR="003877F8" w:rsidRPr="00365EB0" w:rsidRDefault="003877F8" w:rsidP="003877F8">
            <w:pPr>
              <w:rPr>
                <w:rFonts w:eastAsia="Times New Roman"/>
                <w:sz w:val="18"/>
                <w:szCs w:val="18"/>
              </w:rPr>
            </w:pPr>
            <w:r>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02B66ED8" w14:textId="2919A845" w:rsidR="003877F8" w:rsidRPr="00365EB0" w:rsidRDefault="003877F8" w:rsidP="003877F8">
            <w:pPr>
              <w:rPr>
                <w:rFonts w:eastAsia="Times New Roman"/>
                <w:sz w:val="18"/>
                <w:szCs w:val="18"/>
              </w:rPr>
            </w:pPr>
            <w:r>
              <w:rPr>
                <w:rFonts w:eastAsia="Times New Roman"/>
                <w:sz w:val="18"/>
                <w:szCs w:val="18"/>
              </w:rPr>
              <w:t>OMS</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2BC7071F" w14:textId="23A0FA05" w:rsidR="003877F8" w:rsidRPr="00365EB0" w:rsidRDefault="003877F8" w:rsidP="003877F8">
            <w:pPr>
              <w:rPr>
                <w:rFonts w:eastAsia="Times New Roman"/>
                <w:sz w:val="18"/>
                <w:szCs w:val="18"/>
              </w:rPr>
            </w:pPr>
            <w:r w:rsidRPr="00365EB0">
              <w:rPr>
                <w:rFonts w:eastAsia="Times New Roman"/>
                <w:sz w:val="18"/>
                <w:szCs w:val="18"/>
              </w:rPr>
              <w:t>628348336</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14:paraId="0D690204" w14:textId="516EB091" w:rsidR="003877F8" w:rsidRDefault="009D406E" w:rsidP="003877F8">
            <w:hyperlink r:id="rId62" w:history="1">
              <w:r w:rsidR="003877F8" w:rsidRPr="00365EB0">
                <w:rPr>
                  <w:rStyle w:val="Lienhypertexte"/>
                  <w:rFonts w:eastAsia="Times New Roman"/>
                  <w:sz w:val="18"/>
                  <w:szCs w:val="18"/>
                </w:rPr>
                <w:t>ckolie@who.mit</w:t>
              </w:r>
            </w:hyperlink>
          </w:p>
        </w:tc>
      </w:tr>
      <w:tr w:rsidR="00446E52" w:rsidRPr="00365EB0" w14:paraId="69E6535F"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67964" w14:textId="09D519F1" w:rsidR="003877F8" w:rsidRPr="00365EB0" w:rsidRDefault="003877F8" w:rsidP="003877F8">
            <w:pPr>
              <w:rPr>
                <w:rFonts w:eastAsia="Times New Roman"/>
                <w:sz w:val="18"/>
                <w:szCs w:val="18"/>
              </w:rPr>
            </w:pPr>
            <w:r>
              <w:rPr>
                <w:rFonts w:eastAsia="Times New Roman"/>
                <w:sz w:val="18"/>
                <w:szCs w:val="18"/>
              </w:rPr>
              <w:t>54</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0ECBE4A5" w14:textId="5121A39C" w:rsidR="003877F8" w:rsidRPr="00365EB0" w:rsidRDefault="00506FD0" w:rsidP="003877F8">
            <w:pPr>
              <w:rPr>
                <w:rFonts w:eastAsia="Times New Roman"/>
                <w:sz w:val="18"/>
                <w:szCs w:val="18"/>
              </w:rPr>
            </w:pPr>
            <w:r>
              <w:rPr>
                <w:rFonts w:eastAsia="Times New Roman"/>
                <w:sz w:val="18"/>
                <w:szCs w:val="18"/>
              </w:rPr>
              <w:t>Abu Bakar QUISIA</w:t>
            </w: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3F0F5666" w14:textId="128E8A17" w:rsidR="003877F8" w:rsidRPr="00365EB0" w:rsidRDefault="00506FD0" w:rsidP="003877F8">
            <w:pPr>
              <w:rPr>
                <w:rFonts w:eastAsia="Times New Roman"/>
                <w:sz w:val="18"/>
                <w:szCs w:val="18"/>
              </w:rPr>
            </w:pPr>
            <w:r>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4A725355" w14:textId="015455D9" w:rsidR="003877F8" w:rsidRPr="00365EB0" w:rsidRDefault="00506FD0" w:rsidP="003877F8">
            <w:pPr>
              <w:rPr>
                <w:rFonts w:eastAsia="Times New Roman"/>
                <w:sz w:val="18"/>
                <w:szCs w:val="18"/>
              </w:rPr>
            </w:pPr>
            <w:r>
              <w:rPr>
                <w:rFonts w:eastAsia="Times New Roman"/>
                <w:sz w:val="18"/>
                <w:szCs w:val="18"/>
              </w:rPr>
              <w:t>HFG</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1EF3BA46" w14:textId="1B6E0FDF" w:rsidR="003877F8" w:rsidRPr="00365EB0" w:rsidRDefault="00506FD0" w:rsidP="003877F8">
            <w:pPr>
              <w:rPr>
                <w:rFonts w:eastAsia="Times New Roman"/>
                <w:sz w:val="18"/>
                <w:szCs w:val="18"/>
              </w:rPr>
            </w:pPr>
            <w:r>
              <w:rPr>
                <w:rFonts w:eastAsia="Times New Roman"/>
                <w:sz w:val="18"/>
                <w:szCs w:val="18"/>
              </w:rPr>
              <w:t>625313588</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14:paraId="073DD378" w14:textId="272C6C6E" w:rsidR="003877F8" w:rsidRPr="00736188" w:rsidRDefault="009D406E" w:rsidP="003877F8">
            <w:pPr>
              <w:rPr>
                <w:sz w:val="20"/>
              </w:rPr>
            </w:pPr>
            <w:hyperlink r:id="rId63" w:history="1">
              <w:r w:rsidR="00736188" w:rsidRPr="00736188">
                <w:rPr>
                  <w:rStyle w:val="Lienhypertexte"/>
                  <w:sz w:val="20"/>
                </w:rPr>
                <w:t>Abu_quisia@abtassoc.com</w:t>
              </w:r>
            </w:hyperlink>
            <w:r w:rsidR="00736188" w:rsidRPr="00736188">
              <w:rPr>
                <w:sz w:val="20"/>
              </w:rPr>
              <w:t xml:space="preserve"> </w:t>
            </w:r>
          </w:p>
        </w:tc>
      </w:tr>
      <w:tr w:rsidR="00446E52" w:rsidRPr="00365EB0" w14:paraId="7692F8ED"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A2935" w14:textId="6E48813D" w:rsidR="003877F8" w:rsidRPr="00365EB0" w:rsidRDefault="00736188" w:rsidP="003877F8">
            <w:pPr>
              <w:rPr>
                <w:rFonts w:eastAsia="Times New Roman"/>
                <w:sz w:val="18"/>
                <w:szCs w:val="18"/>
              </w:rPr>
            </w:pPr>
            <w:r>
              <w:rPr>
                <w:rFonts w:eastAsia="Times New Roman"/>
                <w:sz w:val="18"/>
                <w:szCs w:val="18"/>
              </w:rPr>
              <w:t>55</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453B9EB6" w14:textId="6E92F3B9" w:rsidR="003877F8" w:rsidRPr="00365EB0" w:rsidRDefault="00736188" w:rsidP="003877F8">
            <w:pPr>
              <w:rPr>
                <w:rFonts w:eastAsia="Times New Roman"/>
                <w:sz w:val="18"/>
                <w:szCs w:val="18"/>
              </w:rPr>
            </w:pPr>
            <w:r>
              <w:rPr>
                <w:rFonts w:eastAsia="Times New Roman"/>
                <w:sz w:val="18"/>
                <w:szCs w:val="18"/>
              </w:rPr>
              <w:t>Pr Patrick KAYEMBÉ</w:t>
            </w: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1B447866" w14:textId="169CF612" w:rsidR="003877F8" w:rsidRPr="00365EB0" w:rsidRDefault="00736188" w:rsidP="003877F8">
            <w:pPr>
              <w:rPr>
                <w:rFonts w:eastAsia="Times New Roman"/>
                <w:sz w:val="18"/>
                <w:szCs w:val="18"/>
              </w:rPr>
            </w:pPr>
            <w:r>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CCB9116" w14:textId="1E98DFBE" w:rsidR="003877F8" w:rsidRPr="00365EB0" w:rsidRDefault="00736188" w:rsidP="003877F8">
            <w:pPr>
              <w:rPr>
                <w:rFonts w:eastAsia="Times New Roman"/>
                <w:sz w:val="18"/>
                <w:szCs w:val="18"/>
              </w:rPr>
            </w:pPr>
            <w:r>
              <w:rPr>
                <w:rFonts w:eastAsia="Times New Roman"/>
                <w:sz w:val="18"/>
                <w:szCs w:val="18"/>
              </w:rPr>
              <w:t>Consultant</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1889BD08" w14:textId="77777777" w:rsidR="003877F8" w:rsidRPr="00365EB0" w:rsidRDefault="003877F8" w:rsidP="003877F8">
            <w:pPr>
              <w:rPr>
                <w:rFonts w:eastAsia="Times New Roman"/>
                <w:sz w:val="18"/>
                <w:szCs w:val="18"/>
              </w:rPr>
            </w:pP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14:paraId="77258CAE" w14:textId="77777777" w:rsidR="003877F8" w:rsidRDefault="003877F8" w:rsidP="003877F8"/>
        </w:tc>
      </w:tr>
      <w:tr w:rsidR="00446E52" w:rsidRPr="00365EB0" w14:paraId="2D910904"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A0A422" w14:textId="4BE41AB4" w:rsidR="003877F8" w:rsidRPr="00365EB0" w:rsidRDefault="00736188" w:rsidP="003877F8">
            <w:pPr>
              <w:rPr>
                <w:rFonts w:eastAsia="Times New Roman"/>
                <w:sz w:val="18"/>
                <w:szCs w:val="18"/>
              </w:rPr>
            </w:pPr>
            <w:r>
              <w:rPr>
                <w:rFonts w:eastAsia="Times New Roman"/>
                <w:sz w:val="18"/>
                <w:szCs w:val="18"/>
              </w:rPr>
              <w:t>56</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02C5A54A" w14:textId="08E1387F" w:rsidR="003877F8" w:rsidRPr="00365EB0" w:rsidRDefault="00736188" w:rsidP="003877F8">
            <w:pPr>
              <w:rPr>
                <w:rFonts w:eastAsia="Times New Roman"/>
                <w:sz w:val="18"/>
                <w:szCs w:val="18"/>
              </w:rPr>
            </w:pPr>
            <w:r>
              <w:rPr>
                <w:rFonts w:eastAsia="Times New Roman"/>
                <w:sz w:val="18"/>
                <w:szCs w:val="18"/>
              </w:rPr>
              <w:t>Dr Alpha Ahmadou DIALLO</w:t>
            </w: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7362C1CD" w14:textId="43411017" w:rsidR="003877F8" w:rsidRPr="00365EB0" w:rsidRDefault="00736188" w:rsidP="003877F8">
            <w:pPr>
              <w:rPr>
                <w:rFonts w:eastAsia="Times New Roman"/>
                <w:sz w:val="18"/>
                <w:szCs w:val="18"/>
              </w:rPr>
            </w:pPr>
            <w:r>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14:paraId="2EB1BEFA" w14:textId="321325C9" w:rsidR="003877F8" w:rsidRPr="00365EB0" w:rsidRDefault="00736188" w:rsidP="003877F8">
            <w:pPr>
              <w:rPr>
                <w:rFonts w:eastAsia="Times New Roman"/>
                <w:sz w:val="18"/>
                <w:szCs w:val="18"/>
              </w:rPr>
            </w:pPr>
            <w:r>
              <w:rPr>
                <w:rFonts w:eastAsia="Times New Roman"/>
                <w:sz w:val="18"/>
                <w:szCs w:val="18"/>
              </w:rPr>
              <w:t>Point Focal BSD, MS</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3F83DC8" w14:textId="6DED4E09" w:rsidR="003877F8" w:rsidRPr="00365EB0" w:rsidRDefault="00DF517A" w:rsidP="003877F8">
            <w:pPr>
              <w:rPr>
                <w:rFonts w:eastAsia="Times New Roman"/>
                <w:sz w:val="18"/>
                <w:szCs w:val="18"/>
              </w:rPr>
            </w:pPr>
            <w:r>
              <w:rPr>
                <w:rFonts w:eastAsia="Times New Roman"/>
                <w:sz w:val="18"/>
                <w:szCs w:val="18"/>
              </w:rPr>
              <w:t>622251317</w:t>
            </w: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14:paraId="15670E01" w14:textId="02E81E3D" w:rsidR="003877F8" w:rsidRPr="00DF517A" w:rsidRDefault="009D406E" w:rsidP="003877F8">
            <w:pPr>
              <w:rPr>
                <w:sz w:val="20"/>
              </w:rPr>
            </w:pPr>
            <w:hyperlink r:id="rId64" w:history="1">
              <w:r w:rsidR="00DF517A" w:rsidRPr="00DF517A">
                <w:rPr>
                  <w:rStyle w:val="Lienhypertexte"/>
                  <w:sz w:val="20"/>
                </w:rPr>
                <w:t>dalpahm@yahoo.com</w:t>
              </w:r>
            </w:hyperlink>
            <w:r w:rsidR="00DF517A" w:rsidRPr="00DF517A">
              <w:rPr>
                <w:sz w:val="20"/>
              </w:rPr>
              <w:t xml:space="preserve"> </w:t>
            </w:r>
          </w:p>
        </w:tc>
      </w:tr>
      <w:tr w:rsidR="00446E52" w:rsidRPr="00365EB0" w14:paraId="5F084392" w14:textId="77777777" w:rsidTr="00446E52">
        <w:trPr>
          <w:jc w:val="center"/>
        </w:trPr>
        <w:tc>
          <w:tcPr>
            <w:tcW w:w="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8BE2E" w14:textId="3A5AF142" w:rsidR="00D357FD" w:rsidRPr="00365EB0" w:rsidRDefault="00DF517A" w:rsidP="003877F8">
            <w:pPr>
              <w:rPr>
                <w:rFonts w:eastAsia="Times New Roman"/>
                <w:sz w:val="18"/>
                <w:szCs w:val="18"/>
              </w:rPr>
            </w:pPr>
            <w:r>
              <w:rPr>
                <w:rFonts w:eastAsia="Times New Roman"/>
                <w:sz w:val="18"/>
                <w:szCs w:val="18"/>
              </w:rPr>
              <w:t>57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404B950" w14:textId="583123C8" w:rsidR="00D357FD" w:rsidRPr="00365EB0" w:rsidRDefault="004266B9" w:rsidP="00DF517A">
            <w:pPr>
              <w:rPr>
                <w:rFonts w:eastAsia="Times New Roman"/>
                <w:sz w:val="18"/>
                <w:szCs w:val="18"/>
              </w:rPr>
            </w:pPr>
            <w:r>
              <w:rPr>
                <w:rFonts w:eastAsia="Times New Roman"/>
                <w:sz w:val="18"/>
                <w:szCs w:val="18"/>
              </w:rPr>
              <w:t>Pr Mandy</w:t>
            </w:r>
            <w:r w:rsidR="00DF517A">
              <w:rPr>
                <w:rFonts w:eastAsia="Times New Roman"/>
                <w:sz w:val="18"/>
                <w:szCs w:val="18"/>
              </w:rPr>
              <w:t xml:space="preserve"> Kader KONDÉ</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14:paraId="1445FA4C" w14:textId="77777777" w:rsidR="00D357FD" w:rsidRPr="00365EB0" w:rsidRDefault="00D357FD" w:rsidP="003877F8">
            <w:pPr>
              <w:rPr>
                <w:rFonts w:eastAsia="Times New Roman"/>
                <w:sz w:val="18"/>
                <w:szCs w:val="18"/>
              </w:rPr>
            </w:pPr>
            <w:r w:rsidRPr="00365EB0">
              <w:rPr>
                <w:rFonts w:eastAsia="Times New Roman"/>
                <w:sz w:val="18"/>
                <w:szCs w:val="18"/>
              </w:rPr>
              <w:t>M</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5B9FECFB" w14:textId="593E738F" w:rsidR="00D357FD" w:rsidRPr="00365EB0" w:rsidRDefault="00736188" w:rsidP="003877F8">
            <w:pPr>
              <w:rPr>
                <w:rFonts w:eastAsia="Times New Roman"/>
                <w:sz w:val="18"/>
                <w:szCs w:val="18"/>
              </w:rPr>
            </w:pPr>
            <w:r>
              <w:rPr>
                <w:rFonts w:eastAsia="Times New Roman"/>
                <w:sz w:val="18"/>
                <w:szCs w:val="18"/>
              </w:rPr>
              <w:t>Consultant</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21533BF1" w14:textId="77777777" w:rsidR="00D357FD" w:rsidRPr="00365EB0" w:rsidRDefault="00D357FD" w:rsidP="003877F8">
            <w:pPr>
              <w:rPr>
                <w:rFonts w:eastAsia="Times New Roman"/>
                <w:sz w:val="18"/>
                <w:szCs w:val="18"/>
              </w:rPr>
            </w:pPr>
            <w:r w:rsidRPr="00365EB0">
              <w:rPr>
                <w:rFonts w:eastAsia="Times New Roman"/>
                <w:sz w:val="18"/>
                <w:szCs w:val="18"/>
              </w:rPr>
              <w:t>628014292</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14:paraId="112F4F77" w14:textId="77777777" w:rsidR="00D357FD" w:rsidRPr="00365EB0" w:rsidRDefault="009D406E" w:rsidP="003877F8">
            <w:pPr>
              <w:rPr>
                <w:rFonts w:eastAsia="Times New Roman"/>
                <w:sz w:val="18"/>
                <w:szCs w:val="18"/>
              </w:rPr>
            </w:pPr>
            <w:hyperlink r:id="rId65" w:tgtFrame="_blank" w:history="1">
              <w:r w:rsidR="00D357FD" w:rsidRPr="00365EB0">
                <w:rPr>
                  <w:rStyle w:val="Lienhypertexte"/>
                  <w:rFonts w:eastAsia="Times New Roman"/>
                  <w:sz w:val="18"/>
                  <w:szCs w:val="18"/>
                </w:rPr>
                <w:t>kaderkonde@gmail.com</w:t>
              </w:r>
            </w:hyperlink>
          </w:p>
        </w:tc>
      </w:tr>
    </w:tbl>
    <w:p w14:paraId="45070C69" w14:textId="77777777" w:rsidR="00757D70" w:rsidRDefault="00757D70" w:rsidP="00757D70">
      <w:pPr>
        <w:rPr>
          <w:sz w:val="21"/>
        </w:rPr>
      </w:pPr>
    </w:p>
    <w:p w14:paraId="3A73E0E7" w14:textId="65B11DC5" w:rsidR="00757D70" w:rsidRDefault="00403089" w:rsidP="00757D70">
      <w:pPr>
        <w:rPr>
          <w:sz w:val="21"/>
        </w:rPr>
      </w:pPr>
      <w:r w:rsidRPr="004266B9">
        <w:rPr>
          <w:noProof/>
          <w:sz w:val="22"/>
          <w:lang w:eastAsia="fr-FR"/>
        </w:rPr>
        <mc:AlternateContent>
          <mc:Choice Requires="wps">
            <w:drawing>
              <wp:anchor distT="0" distB="0" distL="114300" distR="114300" simplePos="0" relativeHeight="251760640" behindDoc="0" locked="0" layoutInCell="1" allowOverlap="1" wp14:anchorId="6880354C" wp14:editId="56D00B05">
                <wp:simplePos x="0" y="0"/>
                <wp:positionH relativeFrom="column">
                  <wp:posOffset>0</wp:posOffset>
                </wp:positionH>
                <wp:positionV relativeFrom="paragraph">
                  <wp:posOffset>60960</wp:posOffset>
                </wp:positionV>
                <wp:extent cx="4800600" cy="346075"/>
                <wp:effectExtent l="0" t="0" r="0" b="952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ED70A4" w14:textId="0485707B" w:rsidR="00812986" w:rsidRPr="004266B9" w:rsidRDefault="00812986" w:rsidP="00757D70">
                            <w:pPr>
                              <w:shd w:val="clear" w:color="auto" w:fill="FBE4D5" w:themeFill="accent2" w:themeFillTint="33"/>
                              <w:rPr>
                                <w:b/>
                                <w:sz w:val="28"/>
                                <w:lang w:val="fr-CA"/>
                              </w:rPr>
                            </w:pPr>
                            <w:r w:rsidRPr="004266B9">
                              <w:rPr>
                                <w:b/>
                                <w:sz w:val="28"/>
                                <w:lang w:val="fr-CA"/>
                              </w:rPr>
                              <w:t>A</w:t>
                            </w:r>
                            <w:r>
                              <w:rPr>
                                <w:b/>
                                <w:sz w:val="28"/>
                                <w:lang w:val="fr-CA"/>
                              </w:rPr>
                              <w:t xml:space="preserve">NNEXE 7 : Consultants &amp; Appui technique à l’élaboration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80354C" id="Zone de texte 24" o:spid="_x0000_s1034" type="#_x0000_t202" style="position:absolute;margin-left:0;margin-top:4.8pt;width:378pt;height:2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" filled="f" stroked="f">
                <v:path arrowok="t"/>
                <v:textbox>
                  <w:txbxContent>
                    <w:p w14:paraId="19ED70A4" w14:textId="0485707B" w:rsidR="00812986" w:rsidRPr="004266B9" w:rsidRDefault="00812986" w:rsidP="00757D70">
                      <w:pPr>
                        <w:shd w:val="clear" w:color="auto" w:fill="FBE4D5" w:themeFill="accent2" w:themeFillTint="33"/>
                        <w:rPr>
                          <w:b/>
                          <w:sz w:val="28"/>
                          <w:lang w:val="fr-CA"/>
                        </w:rPr>
                      </w:pPr>
                      <w:r w:rsidRPr="004266B9">
                        <w:rPr>
                          <w:b/>
                          <w:sz w:val="28"/>
                          <w:lang w:val="fr-CA"/>
                        </w:rPr>
                        <w:t>A</w:t>
                      </w:r>
                      <w:r>
                        <w:rPr>
                          <w:b/>
                          <w:sz w:val="28"/>
                          <w:lang w:val="fr-CA"/>
                        </w:rPr>
                        <w:t xml:space="preserve">NNEXE 7 : Consultants &amp; Appui technique à l’élaboration </w:t>
                      </w:r>
                    </w:p>
                  </w:txbxContent>
                </v:textbox>
                <w10:wrap type="square"/>
              </v:shape>
            </w:pict>
          </mc:Fallback>
        </mc:AlternateContent>
      </w:r>
    </w:p>
    <w:p w14:paraId="0A87BFB5" w14:textId="0A93DDD0" w:rsidR="00757D70" w:rsidRPr="004266B9" w:rsidRDefault="00757D70" w:rsidP="00757D70">
      <w:pPr>
        <w:rPr>
          <w:sz w:val="22"/>
        </w:rPr>
      </w:pPr>
    </w:p>
    <w:p w14:paraId="623A674A" w14:textId="77777777" w:rsidR="00757D70" w:rsidRPr="00403089" w:rsidRDefault="00757D70" w:rsidP="00403089">
      <w:pPr>
        <w:pStyle w:val="Paragraphedeliste"/>
        <w:numPr>
          <w:ilvl w:val="0"/>
          <w:numId w:val="9"/>
        </w:numPr>
        <w:tabs>
          <w:tab w:val="left" w:pos="3381"/>
        </w:tabs>
        <w:ind w:left="426" w:hanging="426"/>
        <w:rPr>
          <w:b/>
        </w:rPr>
      </w:pPr>
    </w:p>
    <w:p w14:paraId="7599714C" w14:textId="77777777" w:rsidR="00757D70" w:rsidRDefault="00757D70" w:rsidP="00757D70">
      <w:pPr>
        <w:pStyle w:val="Paragraphedeliste"/>
        <w:numPr>
          <w:ilvl w:val="0"/>
          <w:numId w:val="9"/>
        </w:numPr>
        <w:tabs>
          <w:tab w:val="left" w:pos="3381"/>
        </w:tabs>
        <w:ind w:left="426" w:hanging="426"/>
        <w:rPr>
          <w:b/>
        </w:rPr>
      </w:pPr>
      <w:r>
        <w:rPr>
          <w:b/>
        </w:rPr>
        <w:t>Conseiller HFG</w:t>
      </w:r>
    </w:p>
    <w:p w14:paraId="7F3346C9" w14:textId="37605420" w:rsidR="00757D70" w:rsidRPr="009B54F2" w:rsidRDefault="00757D70" w:rsidP="00D26049">
      <w:pPr>
        <w:pStyle w:val="Paragraphedeliste"/>
        <w:numPr>
          <w:ilvl w:val="0"/>
          <w:numId w:val="21"/>
        </w:numPr>
        <w:tabs>
          <w:tab w:val="left" w:pos="3381"/>
        </w:tabs>
        <w:ind w:left="709" w:hanging="283"/>
        <w:rPr>
          <w:lang w:val="en-US"/>
        </w:rPr>
      </w:pPr>
      <w:r w:rsidRPr="009B54F2">
        <w:rPr>
          <w:lang w:val="en-US"/>
        </w:rPr>
        <w:t>Mr Abu Bakar QUISIA (HFG Guinée)</w:t>
      </w:r>
    </w:p>
    <w:p w14:paraId="6D2F8859" w14:textId="77777777" w:rsidR="00757D70" w:rsidRPr="004266B9" w:rsidRDefault="00757D70" w:rsidP="00757D70">
      <w:pPr>
        <w:pStyle w:val="Paragraphedeliste"/>
        <w:numPr>
          <w:ilvl w:val="0"/>
          <w:numId w:val="9"/>
        </w:numPr>
        <w:tabs>
          <w:tab w:val="left" w:pos="3381"/>
        </w:tabs>
        <w:ind w:left="426" w:hanging="426"/>
        <w:rPr>
          <w:b/>
        </w:rPr>
      </w:pPr>
      <w:r w:rsidRPr="004266B9">
        <w:rPr>
          <w:b/>
        </w:rPr>
        <w:t>Consultants HFG</w:t>
      </w:r>
    </w:p>
    <w:p w14:paraId="538EBDEF" w14:textId="5A6A9AA8" w:rsidR="00757D70" w:rsidRPr="004266B9" w:rsidRDefault="00757D70" w:rsidP="00D26049">
      <w:pPr>
        <w:pStyle w:val="Paragraphedeliste"/>
        <w:numPr>
          <w:ilvl w:val="0"/>
          <w:numId w:val="21"/>
        </w:numPr>
        <w:tabs>
          <w:tab w:val="left" w:pos="3381"/>
        </w:tabs>
        <w:ind w:left="709" w:hanging="283"/>
      </w:pPr>
      <w:r w:rsidRPr="004266B9">
        <w:t xml:space="preserve">Prof Patrick K. KAYEMBÉ (École de Santé Publique, </w:t>
      </w:r>
      <w:r w:rsidR="00403089">
        <w:t xml:space="preserve">Kinshasa, </w:t>
      </w:r>
      <w:r w:rsidRPr="004266B9">
        <w:t>RDC)</w:t>
      </w:r>
    </w:p>
    <w:p w14:paraId="3699DC30" w14:textId="6DD1239A" w:rsidR="00757D70" w:rsidRPr="004266B9" w:rsidRDefault="00757D70" w:rsidP="00D26049">
      <w:pPr>
        <w:pStyle w:val="Paragraphedeliste"/>
        <w:numPr>
          <w:ilvl w:val="0"/>
          <w:numId w:val="21"/>
        </w:numPr>
        <w:tabs>
          <w:tab w:val="left" w:pos="3381"/>
        </w:tabs>
        <w:ind w:left="709" w:hanging="283"/>
      </w:pPr>
      <w:r w:rsidRPr="004266B9">
        <w:t xml:space="preserve">Prof Mandy Kader KONDÉ (Chaire de Santé Publique, Université UGAN de Conakry, </w:t>
      </w:r>
      <w:r>
        <w:t xml:space="preserve">Fondation Santé &amp; Développement Durable FOSAD, </w:t>
      </w:r>
      <w:r w:rsidR="00D56D54">
        <w:t xml:space="preserve">Centre de Recherche CEFORPAG, </w:t>
      </w:r>
      <w:r w:rsidRPr="004266B9">
        <w:t>Guinée)</w:t>
      </w:r>
    </w:p>
    <w:p w14:paraId="47A0E48B" w14:textId="77777777" w:rsidR="00757D70" w:rsidRPr="004266B9" w:rsidRDefault="00757D70" w:rsidP="00757D70">
      <w:pPr>
        <w:pStyle w:val="Paragraphedeliste"/>
        <w:numPr>
          <w:ilvl w:val="0"/>
          <w:numId w:val="9"/>
        </w:numPr>
        <w:tabs>
          <w:tab w:val="left" w:pos="3381"/>
        </w:tabs>
        <w:ind w:left="426" w:hanging="426"/>
        <w:rPr>
          <w:b/>
        </w:rPr>
      </w:pPr>
      <w:r w:rsidRPr="004266B9">
        <w:rPr>
          <w:b/>
        </w:rPr>
        <w:t>Point Focal National</w:t>
      </w:r>
    </w:p>
    <w:p w14:paraId="73F5F5AB" w14:textId="660BDB73" w:rsidR="005443FF" w:rsidRDefault="00757D70" w:rsidP="00D26049">
      <w:pPr>
        <w:pStyle w:val="Paragraphedeliste"/>
        <w:numPr>
          <w:ilvl w:val="0"/>
          <w:numId w:val="21"/>
        </w:numPr>
        <w:tabs>
          <w:tab w:val="left" w:pos="3381"/>
        </w:tabs>
        <w:ind w:left="709" w:hanging="283"/>
      </w:pPr>
      <w:r w:rsidRPr="004266B9">
        <w:t>Dr Alpha Ahmadou DIALLO (BSD, Ministère de la Santé</w:t>
      </w:r>
      <w:r w:rsidR="00403089">
        <w:t>,</w:t>
      </w:r>
      <w:r w:rsidRPr="004266B9">
        <w:t xml:space="preserve"> Guinée) </w:t>
      </w:r>
    </w:p>
    <w:p w14:paraId="766AD0BB" w14:textId="77777777" w:rsidR="005443FF" w:rsidRPr="00582635" w:rsidRDefault="005443FF" w:rsidP="005443FF">
      <w:pPr>
        <w:ind w:left="360"/>
        <w:jc w:val="both"/>
        <w:rPr>
          <w:rFonts w:cstheme="minorHAnsi"/>
          <w:color w:val="000000"/>
        </w:rPr>
      </w:pPr>
    </w:p>
    <w:p w14:paraId="7AD68D97" w14:textId="77777777" w:rsidR="005443FF" w:rsidRPr="005D4D57" w:rsidRDefault="005443FF" w:rsidP="005443FF">
      <w:pPr>
        <w:rPr>
          <w:sz w:val="21"/>
        </w:rPr>
      </w:pPr>
      <w:r>
        <w:rPr>
          <w:noProof/>
          <w:lang w:eastAsia="fr-FR"/>
        </w:rPr>
        <mc:AlternateContent>
          <mc:Choice Requires="wps">
            <w:drawing>
              <wp:anchor distT="0" distB="0" distL="114300" distR="114300" simplePos="0" relativeHeight="251762688" behindDoc="0" locked="0" layoutInCell="1" allowOverlap="1" wp14:anchorId="45E388EE" wp14:editId="4508E841">
                <wp:simplePos x="0" y="0"/>
                <wp:positionH relativeFrom="column">
                  <wp:posOffset>-114300</wp:posOffset>
                </wp:positionH>
                <wp:positionV relativeFrom="paragraph">
                  <wp:posOffset>18415</wp:posOffset>
                </wp:positionV>
                <wp:extent cx="4800600" cy="28575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84457F" w14:textId="2F45D822" w:rsidR="00812986" w:rsidRPr="003877F8" w:rsidRDefault="00812986" w:rsidP="005443FF">
                            <w:pPr>
                              <w:shd w:val="clear" w:color="auto" w:fill="FBE4D5" w:themeFill="accent2" w:themeFillTint="33"/>
                              <w:rPr>
                                <w:b/>
                                <w:sz w:val="32"/>
                                <w:lang w:val="fr-CA"/>
                              </w:rPr>
                            </w:pPr>
                            <w:r>
                              <w:rPr>
                                <w:b/>
                                <w:sz w:val="28"/>
                                <w:lang w:val="fr-CA"/>
                              </w:rPr>
                              <w:t xml:space="preserve">ANNEXE 8 : Documents consultés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388EE" id="Zone de texte 3" o:spid="_x0000_s1035" type="#_x0000_t202" style="position:absolute;margin-left:-9pt;margin-top:1.45pt;width:378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" filled="f" stroked="f">
                <v:path arrowok="t"/>
                <v:textbox>
                  <w:txbxContent>
                    <w:p w14:paraId="1D84457F" w14:textId="2F45D822" w:rsidR="00812986" w:rsidRPr="003877F8" w:rsidRDefault="00812986" w:rsidP="005443FF">
                      <w:pPr>
                        <w:shd w:val="clear" w:color="auto" w:fill="FBE4D5" w:themeFill="accent2" w:themeFillTint="33"/>
                        <w:rPr>
                          <w:b/>
                          <w:sz w:val="32"/>
                          <w:lang w:val="fr-CA"/>
                        </w:rPr>
                      </w:pPr>
                      <w:r>
                        <w:rPr>
                          <w:b/>
                          <w:sz w:val="28"/>
                          <w:lang w:val="fr-CA"/>
                        </w:rPr>
                        <w:t xml:space="preserve">ANNEXE 8 : Documents consultés </w:t>
                      </w:r>
                    </w:p>
                  </w:txbxContent>
                </v:textbox>
                <w10:wrap type="square"/>
              </v:shape>
            </w:pict>
          </mc:Fallback>
        </mc:AlternateContent>
      </w:r>
    </w:p>
    <w:p w14:paraId="1402DD35" w14:textId="77777777" w:rsidR="005443FF" w:rsidRPr="00CF44FC" w:rsidRDefault="005443FF" w:rsidP="005443FF">
      <w:pPr>
        <w:shd w:val="clear" w:color="auto" w:fill="FFFFFF"/>
        <w:spacing w:line="360" w:lineRule="auto"/>
        <w:jc w:val="both"/>
        <w:rPr>
          <w:rFonts w:eastAsia="Times New Roman" w:cstheme="minorHAnsi"/>
          <w:color w:val="222222"/>
          <w:lang w:eastAsia="fr-FR"/>
        </w:rPr>
      </w:pPr>
    </w:p>
    <w:p w14:paraId="4CECFDC4"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sidRPr="00990C05">
        <w:rPr>
          <w:rFonts w:eastAsia="Times New Roman" w:cstheme="minorHAnsi"/>
          <w:color w:val="222222"/>
          <w:sz w:val="22"/>
          <w:lang w:eastAsia="fr-FR"/>
        </w:rPr>
        <w:t>Recherche nationale essentielles en santé en guinée RNES: politique et stratégies, MS novembre 1992</w:t>
      </w:r>
    </w:p>
    <w:p w14:paraId="3AD014EE"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sidRPr="00990C05">
        <w:rPr>
          <w:rFonts w:eastAsia="Times New Roman" w:cstheme="minorHAnsi"/>
          <w:color w:val="222222"/>
          <w:sz w:val="22"/>
          <w:lang w:eastAsia="fr-FR"/>
        </w:rPr>
        <w:t>Politique sectorielle/plan quinquennal de développement de la recherche en santé, MS juin 2012</w:t>
      </w:r>
    </w:p>
    <w:p w14:paraId="5BBFC84C"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sidRPr="00990C05">
        <w:rPr>
          <w:rFonts w:eastAsia="Times New Roman" w:cstheme="minorHAnsi"/>
          <w:color w:val="222222"/>
          <w:sz w:val="22"/>
          <w:lang w:eastAsia="fr-FR"/>
        </w:rPr>
        <w:t>Résumé des études réalisées dans le cadre du PSS et des projets GTZ santé antérieurs.</w:t>
      </w:r>
    </w:p>
    <w:p w14:paraId="677403A4" w14:textId="46088F23" w:rsidR="005443FF" w:rsidRPr="00990C05" w:rsidRDefault="00E127E0"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Pr>
          <w:rFonts w:eastAsia="Times New Roman" w:cstheme="minorHAnsi"/>
          <w:color w:val="222222"/>
          <w:sz w:val="22"/>
          <w:lang w:eastAsia="fr-FR"/>
        </w:rPr>
        <w:t>Plan national de dévelo</w:t>
      </w:r>
      <w:r w:rsidR="005443FF" w:rsidRPr="00990C05">
        <w:rPr>
          <w:rFonts w:eastAsia="Times New Roman" w:cstheme="minorHAnsi"/>
          <w:color w:val="222222"/>
          <w:sz w:val="22"/>
          <w:lang w:eastAsia="fr-FR"/>
        </w:rPr>
        <w:t xml:space="preserve">ppement sanitaire (PNDS) 2015-2024, MS </w:t>
      </w:r>
    </w:p>
    <w:p w14:paraId="68BCAA54"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sidRPr="00990C05">
        <w:rPr>
          <w:rFonts w:eastAsia="Times New Roman" w:cstheme="minorHAnsi"/>
          <w:color w:val="222222"/>
          <w:sz w:val="22"/>
          <w:lang w:eastAsia="fr-FR"/>
        </w:rPr>
        <w:lastRenderedPageBreak/>
        <w:t>Plan stratégique pour la recherche opérationnelle, programme national de lutte antituberculeuse (PNLAT)</w:t>
      </w:r>
    </w:p>
    <w:p w14:paraId="28DF4D1B" w14:textId="77777777" w:rsidR="005443FF" w:rsidRDefault="005443FF" w:rsidP="00D26049">
      <w:pPr>
        <w:pStyle w:val="Paragraphedeliste"/>
        <w:numPr>
          <w:ilvl w:val="1"/>
          <w:numId w:val="31"/>
        </w:numPr>
        <w:shd w:val="clear" w:color="auto" w:fill="FFFFFF"/>
        <w:ind w:left="357" w:hanging="357"/>
        <w:jc w:val="both"/>
        <w:rPr>
          <w:rFonts w:eastAsia="Times New Roman" w:cstheme="minorHAnsi"/>
          <w:color w:val="222222"/>
          <w:sz w:val="22"/>
          <w:lang w:eastAsia="fr-FR"/>
        </w:rPr>
      </w:pPr>
      <w:r w:rsidRPr="00990C05">
        <w:rPr>
          <w:rFonts w:eastAsia="Times New Roman" w:cstheme="minorHAnsi"/>
          <w:color w:val="222222"/>
          <w:sz w:val="22"/>
          <w:lang w:eastAsia="fr-FR"/>
        </w:rPr>
        <w:t>Résumés des études/recherches en santé et répertoire des chercheurs en santé, septembre 2007</w:t>
      </w:r>
    </w:p>
    <w:p w14:paraId="73522D4E" w14:textId="223C397B" w:rsidR="00E127E0" w:rsidRPr="00990C05"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Pr>
          <w:rFonts w:eastAsia="Times New Roman" w:cstheme="minorHAnsi"/>
          <w:bCs/>
          <w:color w:val="222222"/>
          <w:sz w:val="22"/>
          <w:lang w:eastAsia="fr-FR"/>
        </w:rPr>
        <w:t xml:space="preserve"> </w:t>
      </w:r>
      <w:r w:rsidRPr="00990C05">
        <w:rPr>
          <w:rFonts w:eastAsia="Times New Roman" w:cstheme="minorHAnsi"/>
          <w:bCs/>
          <w:color w:val="222222"/>
          <w:sz w:val="22"/>
          <w:lang w:eastAsia="fr-FR"/>
        </w:rPr>
        <w:t xml:space="preserve">Plan stratégique des Maladies Tropicales Négligées (MTN)  </w:t>
      </w:r>
    </w:p>
    <w:p w14:paraId="32A0F6E2" w14:textId="77777777" w:rsidR="00E127E0" w:rsidRPr="00990C05"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Sitrep Coordination nationale de lutte contre Ébola (CNEB-MS décembre 2015)</w:t>
      </w:r>
    </w:p>
    <w:p w14:paraId="29C75592" w14:textId="07CEAD32" w:rsidR="00E127E0" w:rsidRPr="00990C05"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Code de la santé publique de la Ré</w:t>
      </w:r>
      <w:r>
        <w:rPr>
          <w:rFonts w:eastAsia="Times New Roman" w:cstheme="minorHAnsi"/>
          <w:bCs/>
          <w:color w:val="222222"/>
          <w:sz w:val="22"/>
          <w:lang w:eastAsia="fr-FR"/>
        </w:rPr>
        <w:t xml:space="preserve">publique de Guinée, Conakry, </w:t>
      </w:r>
      <w:r w:rsidRPr="00990C05">
        <w:rPr>
          <w:rFonts w:eastAsia="Times New Roman" w:cstheme="minorHAnsi"/>
          <w:bCs/>
          <w:color w:val="222222"/>
          <w:sz w:val="22"/>
          <w:lang w:eastAsia="fr-FR"/>
        </w:rPr>
        <w:t>19 Juin 1997</w:t>
      </w:r>
    </w:p>
    <w:p w14:paraId="6789BA92" w14:textId="4DBA8DB6" w:rsidR="00E127E0" w:rsidRPr="00E127E0"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Loi L/2005/012/AN d’orientation de la recherche scientifique et technique en Guinée </w:t>
      </w:r>
    </w:p>
    <w:p w14:paraId="199DD090" w14:textId="1C102B1E" w:rsidR="005443FF" w:rsidRPr="00990C05" w:rsidRDefault="005443FF" w:rsidP="00D26049">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bCs/>
          <w:color w:val="222222"/>
          <w:sz w:val="22"/>
          <w:lang w:eastAsia="fr-FR"/>
        </w:rPr>
        <w:t>Pr</w:t>
      </w:r>
      <w:r w:rsidR="007E38EB" w:rsidRPr="00990C05">
        <w:rPr>
          <w:rFonts w:eastAsia="Times New Roman" w:cstheme="minorHAnsi"/>
          <w:bCs/>
          <w:color w:val="222222"/>
          <w:sz w:val="22"/>
          <w:lang w:eastAsia="fr-FR"/>
        </w:rPr>
        <w:t>ojet d'arrêté n° /2012/9295  /MS/CAB</w:t>
      </w:r>
      <w:r w:rsidRPr="00990C05">
        <w:rPr>
          <w:rFonts w:eastAsia="Times New Roman" w:cstheme="minorHAnsi"/>
          <w:bCs/>
          <w:color w:val="222222"/>
          <w:sz w:val="22"/>
          <w:lang w:eastAsia="fr-FR"/>
        </w:rPr>
        <w:t>/2016 portant  attributions et organisation  du bureau de stratégie et de développement</w:t>
      </w:r>
    </w:p>
    <w:p w14:paraId="1BB6AF3D" w14:textId="6C5804B3" w:rsidR="009E4F80" w:rsidRPr="00990C05" w:rsidRDefault="009E4F80" w:rsidP="00D26049">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color w:val="222222"/>
          <w:sz w:val="22"/>
          <w:lang w:eastAsia="fr-FR"/>
        </w:rPr>
        <w:t>Décret No D/2001/022/PRG/SGG portant création du Centre Hospitalo Universitaire (CHU) de Conakry</w:t>
      </w:r>
    </w:p>
    <w:p w14:paraId="1739B283" w14:textId="6D77500E" w:rsidR="00C75690" w:rsidRPr="00990C05" w:rsidRDefault="00A778DE" w:rsidP="00D26049">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bCs/>
          <w:color w:val="222222"/>
          <w:sz w:val="22"/>
          <w:lang w:eastAsia="fr-FR"/>
        </w:rPr>
        <w:t>Arrêté conjoint A/2002/829</w:t>
      </w:r>
      <w:r w:rsidR="00C75690" w:rsidRPr="00990C05">
        <w:rPr>
          <w:rFonts w:eastAsia="Times New Roman" w:cstheme="minorHAnsi"/>
          <w:bCs/>
          <w:color w:val="222222"/>
          <w:sz w:val="22"/>
          <w:lang w:eastAsia="fr-FR"/>
        </w:rPr>
        <w:t>/PRGS</w:t>
      </w:r>
      <w:r w:rsidRPr="00990C05">
        <w:rPr>
          <w:rFonts w:eastAsia="Times New Roman" w:cstheme="minorHAnsi"/>
          <w:bCs/>
          <w:color w:val="222222"/>
          <w:sz w:val="22"/>
          <w:lang w:eastAsia="fr-FR"/>
        </w:rPr>
        <w:t>/GG du 18</w:t>
      </w:r>
      <w:r w:rsidR="00C75690" w:rsidRPr="00990C05">
        <w:rPr>
          <w:rFonts w:eastAsia="Times New Roman" w:cstheme="minorHAnsi"/>
          <w:bCs/>
          <w:color w:val="222222"/>
          <w:sz w:val="22"/>
          <w:lang w:eastAsia="fr-FR"/>
        </w:rPr>
        <w:t xml:space="preserve"> février 2003 portant </w:t>
      </w:r>
      <w:r w:rsidRPr="00990C05">
        <w:rPr>
          <w:rFonts w:eastAsia="Times New Roman" w:cstheme="minorHAnsi"/>
          <w:bCs/>
          <w:color w:val="222222"/>
          <w:sz w:val="22"/>
          <w:lang w:eastAsia="fr-FR"/>
        </w:rPr>
        <w:t>Attributions, composition et mode fonctionnement du Conseil Scientifique et Pédagogique</w:t>
      </w:r>
    </w:p>
    <w:p w14:paraId="4FCBDB07" w14:textId="74634686" w:rsidR="00A778DE" w:rsidRPr="00990C05" w:rsidRDefault="00A778DE" w:rsidP="00A778DE">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bCs/>
          <w:color w:val="222222"/>
          <w:sz w:val="22"/>
          <w:lang w:eastAsia="fr-FR"/>
        </w:rPr>
        <w:t xml:space="preserve">Arrêté conjoint A/2003/828/PRGS/GG du 18 février 2003 portant Attributions, composition et mode fonctionnement du Comité de coordination Hospitalo-Universitaire </w:t>
      </w:r>
    </w:p>
    <w:p w14:paraId="31BE18FF" w14:textId="11719932" w:rsidR="00C75690" w:rsidRPr="00990C05" w:rsidRDefault="00C75690" w:rsidP="00C75690">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bCs/>
          <w:color w:val="222222"/>
          <w:sz w:val="22"/>
          <w:lang w:eastAsia="fr-FR"/>
        </w:rPr>
        <w:t>Arrêté conjoint A/2003/827/PRG</w:t>
      </w:r>
      <w:r w:rsidR="00A778DE" w:rsidRPr="00990C05">
        <w:rPr>
          <w:rFonts w:eastAsia="Times New Roman" w:cstheme="minorHAnsi"/>
          <w:bCs/>
          <w:color w:val="222222"/>
          <w:sz w:val="22"/>
          <w:lang w:eastAsia="fr-FR"/>
        </w:rPr>
        <w:t>/</w:t>
      </w:r>
      <w:r w:rsidRPr="00990C05">
        <w:rPr>
          <w:rFonts w:eastAsia="Times New Roman" w:cstheme="minorHAnsi"/>
          <w:bCs/>
          <w:color w:val="222222"/>
          <w:sz w:val="22"/>
          <w:lang w:eastAsia="fr-FR"/>
        </w:rPr>
        <w:t xml:space="preserve">SGG du 14 février 2003 portant critères de nomination des chefs de services au centre hospitalo-universitaire </w:t>
      </w:r>
    </w:p>
    <w:p w14:paraId="47CBCDE9" w14:textId="35875943" w:rsidR="00C75690" w:rsidRPr="00990C05" w:rsidRDefault="00A778DE" w:rsidP="00D26049">
      <w:pPr>
        <w:pStyle w:val="Paragraphedeliste"/>
        <w:numPr>
          <w:ilvl w:val="1"/>
          <w:numId w:val="31"/>
        </w:numPr>
        <w:shd w:val="clear" w:color="auto" w:fill="FFFFFF"/>
        <w:ind w:left="357" w:hanging="357"/>
        <w:rPr>
          <w:rFonts w:eastAsia="Times New Roman" w:cstheme="minorHAnsi"/>
          <w:color w:val="222222"/>
          <w:sz w:val="22"/>
          <w:lang w:eastAsia="fr-FR"/>
        </w:rPr>
      </w:pPr>
      <w:r w:rsidRPr="00990C05">
        <w:rPr>
          <w:rFonts w:eastAsia="Times New Roman" w:cstheme="minorHAnsi"/>
          <w:color w:val="222222"/>
          <w:sz w:val="22"/>
          <w:lang w:eastAsia="fr-FR"/>
        </w:rPr>
        <w:t>Décret No D/2001/024/PRG/SGG portant Amendement du Décret No 176/PRG/SGG/89 du 27 Septembre 1989. En ce qui concerne les enseignants de la Faculté de Médecine-Pharmacie- Odonto-Stomalogie de l’Université de Conakry</w:t>
      </w:r>
    </w:p>
    <w:p w14:paraId="5656F04A"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Audit Institutionnel, Organisationnel et Fonctionnel du Ministère de la Santé – Audit Institutionnel, Organisationnel et Fonctionnel du Ministère de la Santé – République de Guinée, Rapport Provisoire octobre 16, 2016</w:t>
      </w:r>
    </w:p>
    <w:p w14:paraId="0AFB5EBA" w14:textId="77777777" w:rsidR="005443FF"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Problèmes prioritaires de santé en Guinée identifiés lors de la conférence nationale/atelier de RNES Conakry, Novembre 1992</w:t>
      </w:r>
    </w:p>
    <w:p w14:paraId="3B9CB613" w14:textId="77777777" w:rsidR="00E127E0" w:rsidRPr="00990C05"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Synthèse de l’évaluation des laboratoires experts guinéens, Projet LAB-NET, IPG Janvier 2016</w:t>
      </w:r>
    </w:p>
    <w:p w14:paraId="2709BCCC" w14:textId="6B6E7EF1" w:rsidR="00E127E0" w:rsidRPr="00E127E0"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 Rapport final de l’Évaluation des institutions d’enseignement supérieur (Publiques et privées), des institutions de recherche scientifique et des centres d’information et de documentation, MESRS Novembre 2014</w:t>
      </w:r>
    </w:p>
    <w:p w14:paraId="686DB4D9"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Décret No D/218/PRG/SGG, Portant création, attributions et organisation du comité national d’éthique pour la recherche en santé </w:t>
      </w:r>
    </w:p>
    <w:p w14:paraId="53BFDA46"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Décret D/2016/137 portant attributions et organisation du ministère de la santé, Avril 2016</w:t>
      </w:r>
    </w:p>
    <w:p w14:paraId="51308D7E" w14:textId="07DB09F9" w:rsidR="0077345B" w:rsidRPr="00990C05" w:rsidRDefault="0077345B"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Décret No 92/060/PRG/SGG du 04 Mars 1992 relatif au Statut particulier du Cadre Unique de l’Enseignement Pré-Universitaire et instituant le Statut particulier des personnels de l’Education </w:t>
      </w:r>
    </w:p>
    <w:p w14:paraId="321A0369" w14:textId="77777777" w:rsidR="00504BF7" w:rsidRPr="00990C05" w:rsidRDefault="00504BF7"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RGPH Recensement Général de la population et habitat, 2014 publié en Décembre 2015</w:t>
      </w:r>
    </w:p>
    <w:p w14:paraId="77A5E39D" w14:textId="1F4C95B2" w:rsidR="00504BF7" w:rsidRPr="00990C05" w:rsidRDefault="00504BF7"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Institut national de la statistique Guinée, 2014 (INS)</w:t>
      </w:r>
    </w:p>
    <w:p w14:paraId="1703873E" w14:textId="0D9BA157" w:rsidR="00012695" w:rsidRPr="00990C05" w:rsidRDefault="00012695"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Enquête démographie santé EDS-III 2005- Guinée</w:t>
      </w:r>
    </w:p>
    <w:p w14:paraId="7D681223" w14:textId="4F71DF83" w:rsidR="00012695" w:rsidRPr="00990C05" w:rsidRDefault="00012695"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Enquête démographie santé EDS-IV MICS 2012 - Guinée</w:t>
      </w:r>
    </w:p>
    <w:p w14:paraId="7311F13D" w14:textId="0E088230" w:rsidR="003905AD" w:rsidRDefault="003905AD"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E</w:t>
      </w:r>
      <w:r w:rsidR="00880C48" w:rsidRPr="00990C05">
        <w:rPr>
          <w:rFonts w:eastAsia="Times New Roman" w:cstheme="minorHAnsi"/>
          <w:bCs/>
          <w:color w:val="222222"/>
          <w:sz w:val="22"/>
          <w:lang w:eastAsia="fr-FR"/>
        </w:rPr>
        <w:t xml:space="preserve">nquête </w:t>
      </w:r>
      <w:r w:rsidR="00532EB0" w:rsidRPr="00990C05">
        <w:rPr>
          <w:rFonts w:eastAsia="Times New Roman" w:cstheme="minorHAnsi"/>
          <w:bCs/>
          <w:color w:val="222222"/>
          <w:sz w:val="22"/>
          <w:lang w:eastAsia="fr-FR"/>
        </w:rPr>
        <w:t>STEP Wise</w:t>
      </w:r>
      <w:r w:rsidRPr="00990C05">
        <w:rPr>
          <w:rFonts w:eastAsia="Times New Roman" w:cstheme="minorHAnsi"/>
          <w:bCs/>
          <w:color w:val="222222"/>
          <w:sz w:val="22"/>
          <w:lang w:eastAsia="fr-FR"/>
        </w:rPr>
        <w:t xml:space="preserve"> </w:t>
      </w:r>
      <w:r w:rsidR="00532EB0" w:rsidRPr="00990C05">
        <w:rPr>
          <w:rFonts w:eastAsia="Times New Roman" w:cstheme="minorHAnsi"/>
          <w:bCs/>
          <w:color w:val="222222"/>
          <w:sz w:val="22"/>
          <w:lang w:eastAsia="fr-FR"/>
        </w:rPr>
        <w:t xml:space="preserve">sur la surveillance des maladies chroniques OMS </w:t>
      </w:r>
      <w:r w:rsidRPr="00990C05">
        <w:rPr>
          <w:rFonts w:eastAsia="Times New Roman" w:cstheme="minorHAnsi"/>
          <w:bCs/>
          <w:color w:val="222222"/>
          <w:sz w:val="22"/>
          <w:lang w:eastAsia="fr-FR"/>
        </w:rPr>
        <w:t>2009</w:t>
      </w:r>
    </w:p>
    <w:p w14:paraId="094B2C7D" w14:textId="20069972" w:rsidR="00E127E0" w:rsidRDefault="00E127E0"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Pr>
          <w:rFonts w:eastAsia="Times New Roman" w:cstheme="minorHAnsi"/>
          <w:bCs/>
          <w:color w:val="222222"/>
          <w:sz w:val="22"/>
          <w:lang w:eastAsia="fr-FR"/>
        </w:rPr>
        <w:t>Enquête MICS 2016</w:t>
      </w:r>
    </w:p>
    <w:p w14:paraId="300B8F01" w14:textId="7FBF81C8" w:rsidR="00E127E0" w:rsidRPr="00E127E0" w:rsidRDefault="00E127E0" w:rsidP="00E127E0">
      <w:pPr>
        <w:pStyle w:val="Paragraphedeliste"/>
        <w:numPr>
          <w:ilvl w:val="1"/>
          <w:numId w:val="31"/>
        </w:numPr>
        <w:shd w:val="clear" w:color="auto" w:fill="FFFFFF"/>
        <w:ind w:left="357" w:hanging="357"/>
        <w:jc w:val="both"/>
        <w:rPr>
          <w:rFonts w:eastAsia="Times New Roman" w:cstheme="minorHAnsi"/>
          <w:bCs/>
          <w:color w:val="222222"/>
          <w:sz w:val="22"/>
          <w:lang w:val="en-US" w:eastAsia="fr-FR"/>
        </w:rPr>
      </w:pPr>
      <w:r w:rsidRPr="00990C05">
        <w:rPr>
          <w:rFonts w:eastAsia="Times New Roman" w:cstheme="minorHAnsi"/>
          <w:bCs/>
          <w:color w:val="222222"/>
          <w:sz w:val="22"/>
          <w:lang w:val="en-US" w:eastAsia="fr-FR"/>
        </w:rPr>
        <w:t>HFG, Guinea health systems strengthening and Governance: Draft Work Plan FY 16-17, April 2016</w:t>
      </w:r>
    </w:p>
    <w:p w14:paraId="0225896C"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OMS Résolution AFR/RC65/6, Recherche pour la santé : une stratégie pour la région Africaine, 2016 – 2025, Ndjamena Tchad 23-27 Novembre 2015</w:t>
      </w:r>
    </w:p>
    <w:p w14:paraId="7515AD7A"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Document de politique nationale de recherche en santé en Côte d’Ivoire, Mai 2013</w:t>
      </w:r>
    </w:p>
    <w:p w14:paraId="5BAD18D5"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Actes du Séminaire de relance de la relance scientifique en Côte d’Ivoire 25-27 février 2004</w:t>
      </w:r>
    </w:p>
    <w:p w14:paraId="1A9E895C"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lastRenderedPageBreak/>
        <w:t>Projet d’appui au renforcement des laboratoires d’analyses médicales du système de santé guinéen, AFD,</w:t>
      </w:r>
    </w:p>
    <w:p w14:paraId="4F084A10"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Rapport de la Conférence Régionale « les Districts sanitaires en Afrique : Progrès et perspectives 25 ans après la déclaration de Harare, 21-23 Octobre 2013  </w:t>
      </w:r>
    </w:p>
    <w:p w14:paraId="0C0E3822"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La Déclaration d’Abuja et le Plan d’action, Extrait du Sommet Africain pour faire reculer le Paludisme, OMS 2003 </w:t>
      </w:r>
    </w:p>
    <w:p w14:paraId="188C2E8B"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Déclaration d’Alger, Conférence Ministérielle sur la Recherche pour la Santé dans la Région Africaine, réduire le déficit des connaissances pour améliorer la santé en Afrique, OMS 23-26 Juin 2008</w:t>
      </w:r>
    </w:p>
    <w:p w14:paraId="54E25B31"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Cadre de mise en œuvre de la Déclaration d’Alger, Résolution OMS AFRO AFR/RC59/5 Kigali, 31 Aout-4 Septembre 2009</w:t>
      </w:r>
    </w:p>
    <w:p w14:paraId="0AD158B2"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Déclaration de Paris sur l’efficacité de l’aide au développement (2005) et programme d’action d’Accra (2008) </w:t>
      </w:r>
    </w:p>
    <w:p w14:paraId="1C445BBD"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Déclaration de Mexico sur la recherche en santé, Sommet Ministériel Mexico, 16-20 Novembre 2004</w:t>
      </w:r>
    </w:p>
    <w:p w14:paraId="0580288C"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Déclaration d’Addis Abeba sur la santé communautaire dans la région africaine, Addis Abeba ,20-22 Novembre 2006</w:t>
      </w:r>
    </w:p>
    <w:p w14:paraId="20A02FE5"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Déclaration de Ouagadougou sur les soins de santé primaires et les systèmes de santé en Afrique : Améliorer la santé en Afrique au cours du millénaire, 30 Avril 2008, OMS AFRO</w:t>
      </w:r>
    </w:p>
    <w:p w14:paraId="3C5A1E09"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Stratégie de coopération de l’OMS avec la Guinée (2016-2921), Conakry 2017</w:t>
      </w:r>
    </w:p>
    <w:p w14:paraId="683F21CC"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État des lieux de la gouvernance de la recherche universitaire, Université d’Abobo-Adjamé (Abidjan), IDRC-CRDI, Novembre 2009</w:t>
      </w:r>
    </w:p>
    <w:p w14:paraId="2BAEF0AB"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Promotion de la santé : Stratégie pour la région africaine, OMS AFRO 2013</w:t>
      </w:r>
    </w:p>
    <w:p w14:paraId="6CFCFB86"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Une santé branchée sur la recherche (perspectives du Conseil de la recherche en santé pour le développement), CRDI 2001</w:t>
      </w:r>
    </w:p>
    <w:p w14:paraId="404A235D" w14:textId="34B334BE" w:rsidR="005443FF" w:rsidRPr="00990C05" w:rsidRDefault="00EA5D36" w:rsidP="00D26049">
      <w:pPr>
        <w:pStyle w:val="Paragraphedeliste"/>
        <w:numPr>
          <w:ilvl w:val="1"/>
          <w:numId w:val="31"/>
        </w:numPr>
        <w:shd w:val="clear" w:color="auto" w:fill="FFFFFF"/>
        <w:ind w:left="357" w:hanging="357"/>
        <w:jc w:val="both"/>
        <w:rPr>
          <w:rFonts w:eastAsia="Times New Roman" w:cstheme="minorHAnsi"/>
          <w:bCs/>
          <w:color w:val="222222"/>
          <w:sz w:val="22"/>
          <w:lang w:val="en-US" w:eastAsia="fr-FR"/>
        </w:rPr>
      </w:pPr>
      <w:r w:rsidRPr="00990C05">
        <w:rPr>
          <w:rFonts w:eastAsia="Times New Roman" w:cstheme="minorHAnsi"/>
          <w:bCs/>
          <w:color w:val="222222"/>
          <w:sz w:val="22"/>
          <w:lang w:val="en-US" w:eastAsia="fr-FR"/>
        </w:rPr>
        <w:t>WHO Research &amp; Develop</w:t>
      </w:r>
      <w:r w:rsidR="005443FF" w:rsidRPr="00990C05">
        <w:rPr>
          <w:rFonts w:eastAsia="Times New Roman" w:cstheme="minorHAnsi"/>
          <w:bCs/>
          <w:color w:val="222222"/>
          <w:sz w:val="22"/>
          <w:lang w:val="en-US" w:eastAsia="fr-FR"/>
        </w:rPr>
        <w:t xml:space="preserve">ment blueprint, </w:t>
      </w:r>
      <w:r w:rsidR="000E1766" w:rsidRPr="00990C05">
        <w:rPr>
          <w:rFonts w:eastAsia="Times New Roman" w:cstheme="minorHAnsi"/>
          <w:bCs/>
          <w:color w:val="222222"/>
          <w:sz w:val="22"/>
          <w:lang w:val="en-US" w:eastAsia="fr-FR"/>
        </w:rPr>
        <w:t>Plan of action May 2016</w:t>
      </w:r>
    </w:p>
    <w:p w14:paraId="773B7EF9"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val="en-US" w:eastAsia="fr-FR"/>
        </w:rPr>
      </w:pPr>
      <w:r w:rsidRPr="00990C05">
        <w:rPr>
          <w:rFonts w:eastAsia="Times New Roman" w:cstheme="minorHAnsi"/>
          <w:bCs/>
          <w:color w:val="222222"/>
          <w:sz w:val="22"/>
          <w:lang w:val="en-US" w:eastAsia="fr-FR"/>
        </w:rPr>
        <w:t>Health systems financing, the World health report, Resolution WHA58.33</w:t>
      </w:r>
    </w:p>
    <w:p w14:paraId="40830EA4" w14:textId="0B157F60"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 xml:space="preserve">La Déclaration de </w:t>
      </w:r>
      <w:r w:rsidR="00EA5D36" w:rsidRPr="00990C05">
        <w:rPr>
          <w:rFonts w:eastAsia="Times New Roman" w:cstheme="minorHAnsi"/>
          <w:bCs/>
          <w:color w:val="222222"/>
          <w:sz w:val="22"/>
          <w:lang w:eastAsia="fr-FR"/>
        </w:rPr>
        <w:t>Libreville</w:t>
      </w:r>
      <w:r w:rsidRPr="00990C05">
        <w:rPr>
          <w:rFonts w:eastAsia="Times New Roman" w:cstheme="minorHAnsi"/>
          <w:bCs/>
          <w:color w:val="222222"/>
          <w:sz w:val="22"/>
          <w:lang w:eastAsia="fr-FR"/>
        </w:rPr>
        <w:t xml:space="preserve"> sur la santé et l’environnement en Afrique, 29 Aout 2008, OMS AFRO, PNUE</w:t>
      </w:r>
    </w:p>
    <w:p w14:paraId="7ED590E7"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val="en-US" w:eastAsia="fr-FR"/>
        </w:rPr>
      </w:pPr>
      <w:r w:rsidRPr="00990C05">
        <w:rPr>
          <w:rFonts w:eastAsia="Times New Roman" w:cstheme="minorHAnsi"/>
          <w:bCs/>
          <w:color w:val="222222"/>
          <w:sz w:val="22"/>
          <w:lang w:val="en-US" w:eastAsia="fr-FR"/>
        </w:rPr>
        <w:t>The Africa health transformation programme (2015-220) a vision for Universal coverage</w:t>
      </w:r>
    </w:p>
    <w:p w14:paraId="6224DA43" w14:textId="77777777" w:rsidR="005443FF" w:rsidRPr="00990C05" w:rsidRDefault="005443FF" w:rsidP="00D26049">
      <w:pPr>
        <w:pStyle w:val="Paragraphedeliste"/>
        <w:numPr>
          <w:ilvl w:val="1"/>
          <w:numId w:val="31"/>
        </w:numPr>
        <w:shd w:val="clear" w:color="auto" w:fill="FFFFFF"/>
        <w:ind w:left="357" w:hanging="357"/>
        <w:jc w:val="both"/>
        <w:rPr>
          <w:rFonts w:eastAsia="Times New Roman" w:cstheme="minorHAnsi"/>
          <w:bCs/>
          <w:color w:val="222222"/>
          <w:sz w:val="22"/>
          <w:lang w:eastAsia="fr-FR"/>
        </w:rPr>
      </w:pPr>
      <w:r w:rsidRPr="00990C05">
        <w:rPr>
          <w:rFonts w:eastAsia="Times New Roman" w:cstheme="minorHAnsi"/>
          <w:bCs/>
          <w:color w:val="222222"/>
          <w:sz w:val="22"/>
          <w:lang w:eastAsia="fr-FR"/>
        </w:rPr>
        <w:t>Pour un développement sanitaire durable dans la région africaine, Orientations stratégiques pour l’OMS 2010-2015</w:t>
      </w:r>
    </w:p>
    <w:p w14:paraId="3AD62F5B" w14:textId="77777777" w:rsidR="005443FF" w:rsidRPr="00990C05" w:rsidRDefault="005443FF" w:rsidP="005443FF">
      <w:pPr>
        <w:pStyle w:val="Paragraphedeliste"/>
        <w:shd w:val="clear" w:color="auto" w:fill="FFFFFF"/>
        <w:spacing w:line="360" w:lineRule="auto"/>
        <w:ind w:left="360"/>
        <w:jc w:val="both"/>
        <w:rPr>
          <w:rFonts w:eastAsia="Times New Roman" w:cstheme="minorHAnsi"/>
          <w:bCs/>
          <w:color w:val="222222"/>
          <w:sz w:val="22"/>
          <w:lang w:eastAsia="fr-FR"/>
        </w:rPr>
      </w:pPr>
    </w:p>
    <w:p w14:paraId="3DDE8AEC" w14:textId="77777777" w:rsidR="005443FF" w:rsidRPr="00403089" w:rsidRDefault="005443FF" w:rsidP="005443FF">
      <w:pPr>
        <w:tabs>
          <w:tab w:val="left" w:pos="3381"/>
        </w:tabs>
      </w:pPr>
    </w:p>
    <w:sectPr w:rsidR="005443FF" w:rsidRPr="00403089" w:rsidSect="00676652">
      <w:headerReference w:type="even" r:id="rId66"/>
      <w:headerReference w:type="default" r:id="rId67"/>
      <w:footerReference w:type="default" r:id="rId68"/>
      <w:pgSz w:w="12240" w:h="15840"/>
      <w:pgMar w:top="1296" w:right="1728" w:bottom="1296" w:left="172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1DB0" w14:textId="77777777" w:rsidR="009D406E" w:rsidRDefault="009D406E" w:rsidP="00227935">
      <w:r>
        <w:separator/>
      </w:r>
    </w:p>
  </w:endnote>
  <w:endnote w:type="continuationSeparator" w:id="0">
    <w:p w14:paraId="320871F0" w14:textId="77777777" w:rsidR="009D406E" w:rsidRDefault="009D406E" w:rsidP="0022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B4C0" w14:textId="5873C314" w:rsidR="00812986" w:rsidRPr="00B21752" w:rsidRDefault="00812986">
    <w:pPr>
      <w:pStyle w:val="Pieddepage"/>
      <w:rPr>
        <w:i/>
        <w:sz w:val="20"/>
      </w:rPr>
    </w:pPr>
    <w:r w:rsidRPr="00B21752">
      <w:rPr>
        <w:i/>
        <w:sz w:val="20"/>
      </w:rPr>
      <w:t>Politique Nationale de Recherche pour la Santé en Guinée</w:t>
    </w:r>
    <w:r>
      <w:rPr>
        <w:i/>
        <w:sz w:val="20"/>
      </w:rPr>
      <w:t xml:space="preserve"> (RPS Août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F8793" w14:textId="77777777" w:rsidR="009D406E" w:rsidRDefault="009D406E" w:rsidP="00227935">
      <w:r>
        <w:separator/>
      </w:r>
    </w:p>
  </w:footnote>
  <w:footnote w:type="continuationSeparator" w:id="0">
    <w:p w14:paraId="05B53CDB" w14:textId="77777777" w:rsidR="009D406E" w:rsidRDefault="009D406E" w:rsidP="00227935">
      <w:r>
        <w:continuationSeparator/>
      </w:r>
    </w:p>
  </w:footnote>
  <w:footnote w:id="1">
    <w:p w14:paraId="3EE2A57D" w14:textId="6FB1CEBE" w:rsidR="00812986" w:rsidRPr="00BC28C1" w:rsidRDefault="00812986">
      <w:pPr>
        <w:pStyle w:val="Notedebasdepage"/>
        <w:rPr>
          <w:lang w:val="fr-FR"/>
        </w:rPr>
      </w:pPr>
      <w:r>
        <w:rPr>
          <w:rStyle w:val="Appelnotedebasdep"/>
        </w:rPr>
        <w:footnoteRef/>
      </w:r>
      <w:r>
        <w:t xml:space="preserve"> </w:t>
      </w:r>
      <w:r>
        <w:rPr>
          <w:lang w:val="fr-FR"/>
        </w:rPr>
        <w:t>Déclaration de Mexico, Sommet Ministériel Novembre 2004</w:t>
      </w:r>
    </w:p>
  </w:footnote>
  <w:footnote w:id="2">
    <w:p w14:paraId="708338F2" w14:textId="3D367B65" w:rsidR="00812986" w:rsidRPr="00750686" w:rsidRDefault="00812986">
      <w:pPr>
        <w:pStyle w:val="Notedebasdepage"/>
        <w:rPr>
          <w:i/>
          <w:lang w:val="fr-FR"/>
        </w:rPr>
      </w:pPr>
      <w:r w:rsidRPr="00750686">
        <w:rPr>
          <w:rStyle w:val="Appelnotedebasdep"/>
          <w:i/>
        </w:rPr>
        <w:footnoteRef/>
      </w:r>
      <w:r w:rsidRPr="00750686">
        <w:rPr>
          <w:i/>
        </w:rPr>
        <w:t xml:space="preserve"> Déclaration d’Alger</w:t>
      </w:r>
      <w:r>
        <w:rPr>
          <w:i/>
        </w:rPr>
        <w:t>, Conférence Ministérielle RPS Juin 2008</w:t>
      </w:r>
    </w:p>
  </w:footnote>
  <w:footnote w:id="3">
    <w:p w14:paraId="7466748D" w14:textId="621260AE" w:rsidR="00812986" w:rsidRPr="00BC28C1" w:rsidRDefault="00812986">
      <w:pPr>
        <w:pStyle w:val="Notedebasdepage"/>
        <w:rPr>
          <w:lang w:val="fr-FR"/>
        </w:rPr>
      </w:pPr>
      <w:r>
        <w:rPr>
          <w:rStyle w:val="Appelnotedebasdep"/>
        </w:rPr>
        <w:footnoteRef/>
      </w:r>
      <w:r>
        <w:t xml:space="preserve"> AFR/RC65/6 Tchad Novembre 2015</w:t>
      </w:r>
    </w:p>
  </w:footnote>
  <w:footnote w:id="4">
    <w:p w14:paraId="39D8BD7F" w14:textId="1F67B3CE" w:rsidR="00812986" w:rsidRPr="00436C23" w:rsidRDefault="00812986">
      <w:pPr>
        <w:pStyle w:val="Notedebasdepage"/>
        <w:rPr>
          <w:i/>
          <w:sz w:val="18"/>
          <w:lang w:val="fr-CA"/>
        </w:rPr>
      </w:pPr>
      <w:r w:rsidRPr="00436C23">
        <w:rPr>
          <w:rStyle w:val="Appelnotedebasdep"/>
          <w:i/>
          <w:sz w:val="18"/>
        </w:rPr>
        <w:footnoteRef/>
      </w:r>
      <w:r w:rsidRPr="005B59F3">
        <w:rPr>
          <w:i/>
          <w:sz w:val="18"/>
          <w:lang w:val="fr-FR"/>
        </w:rPr>
        <w:t xml:space="preserve"> RGPH Recensement G</w:t>
      </w:r>
      <w:r>
        <w:rPr>
          <w:i/>
          <w:sz w:val="18"/>
          <w:lang w:val="fr-FR"/>
        </w:rPr>
        <w:t>é</w:t>
      </w:r>
      <w:r w:rsidRPr="005B59F3">
        <w:rPr>
          <w:i/>
          <w:sz w:val="18"/>
          <w:lang w:val="fr-FR"/>
        </w:rPr>
        <w:t>n</w:t>
      </w:r>
      <w:r>
        <w:rPr>
          <w:i/>
          <w:sz w:val="18"/>
          <w:lang w:val="fr-FR"/>
        </w:rPr>
        <w:t>é</w:t>
      </w:r>
      <w:r w:rsidRPr="005B59F3">
        <w:rPr>
          <w:i/>
          <w:sz w:val="18"/>
          <w:lang w:val="fr-FR"/>
        </w:rPr>
        <w:t>ral de la population et habitat, 2014 publié en Décembre 2015</w:t>
      </w:r>
    </w:p>
  </w:footnote>
  <w:footnote w:id="5">
    <w:p w14:paraId="4AEA8CEC" w14:textId="77777777" w:rsidR="00812986" w:rsidRPr="005B59F3" w:rsidRDefault="00812986">
      <w:pPr>
        <w:pStyle w:val="Notedebasdepage"/>
        <w:rPr>
          <w:i/>
          <w:sz w:val="18"/>
          <w:lang w:val="fr-FR"/>
        </w:rPr>
      </w:pPr>
      <w:r>
        <w:rPr>
          <w:rStyle w:val="Appelnotedebasdep"/>
        </w:rPr>
        <w:footnoteRef/>
      </w:r>
      <w:r w:rsidRPr="005B59F3">
        <w:rPr>
          <w:lang w:val="fr-FR"/>
        </w:rPr>
        <w:t xml:space="preserve"> </w:t>
      </w:r>
      <w:r w:rsidRPr="005B59F3">
        <w:rPr>
          <w:i/>
          <w:sz w:val="18"/>
          <w:lang w:val="fr-FR"/>
        </w:rPr>
        <w:t>Institut national de la statistique Guinée, 2014 (INS)</w:t>
      </w:r>
    </w:p>
  </w:footnote>
  <w:footnote w:id="6">
    <w:p w14:paraId="232D2722" w14:textId="77777777" w:rsidR="00812986" w:rsidRPr="00042CAB" w:rsidRDefault="00812986">
      <w:pPr>
        <w:pStyle w:val="Notedebasdepage"/>
        <w:rPr>
          <w:lang w:val="fr-CA"/>
        </w:rPr>
      </w:pPr>
      <w:r>
        <w:rPr>
          <w:rStyle w:val="Appelnotedebasdep"/>
        </w:rPr>
        <w:footnoteRef/>
      </w:r>
      <w:r w:rsidRPr="005B59F3">
        <w:rPr>
          <w:lang w:val="fr-FR"/>
        </w:rPr>
        <w:t xml:space="preserve"> </w:t>
      </w:r>
      <w:r w:rsidRPr="005B59F3">
        <w:rPr>
          <w:i/>
          <w:sz w:val="18"/>
          <w:lang w:val="fr-FR"/>
        </w:rPr>
        <w:t>Banque mondiale (2013)</w:t>
      </w:r>
    </w:p>
  </w:footnote>
  <w:footnote w:id="7">
    <w:p w14:paraId="27432943" w14:textId="1D906800" w:rsidR="00812986" w:rsidRPr="005549E0" w:rsidRDefault="00812986">
      <w:pPr>
        <w:pStyle w:val="Notedebasdepage"/>
        <w:rPr>
          <w:i/>
          <w:sz w:val="18"/>
          <w:lang w:val="fr-FR"/>
        </w:rPr>
      </w:pPr>
      <w:r w:rsidRPr="005549E0">
        <w:rPr>
          <w:rStyle w:val="Appelnotedebasdep"/>
          <w:i/>
          <w:sz w:val="18"/>
        </w:rPr>
        <w:footnoteRef/>
      </w:r>
      <w:r w:rsidRPr="005549E0">
        <w:rPr>
          <w:i/>
          <w:sz w:val="18"/>
        </w:rPr>
        <w:t xml:space="preserve"> </w:t>
      </w:r>
      <w:r w:rsidRPr="005549E0">
        <w:rPr>
          <w:i/>
          <w:sz w:val="18"/>
          <w:lang w:val="fr-FR"/>
        </w:rPr>
        <w:t>Enquête EDS-MICS 2012</w:t>
      </w:r>
    </w:p>
  </w:footnote>
  <w:footnote w:id="8">
    <w:p w14:paraId="26BCBDB1" w14:textId="144001FE" w:rsidR="00812986" w:rsidRPr="005549E0" w:rsidRDefault="00812986">
      <w:pPr>
        <w:pStyle w:val="Notedebasdepage"/>
        <w:rPr>
          <w:lang w:val="fr-FR"/>
        </w:rPr>
      </w:pPr>
      <w:r w:rsidRPr="005549E0">
        <w:rPr>
          <w:rStyle w:val="Appelnotedebasdep"/>
          <w:sz w:val="18"/>
        </w:rPr>
        <w:footnoteRef/>
      </w:r>
      <w:r w:rsidRPr="005549E0">
        <w:rPr>
          <w:sz w:val="18"/>
        </w:rPr>
        <w:t xml:space="preserve"> MICS 2016</w:t>
      </w:r>
      <w:r w:rsidRPr="005549E0">
        <w:rPr>
          <w:bCs w:val="0"/>
          <w:i/>
          <w:color w:val="000000" w:themeColor="text1"/>
          <w:sz w:val="16"/>
        </w:rPr>
        <w:t xml:space="preserve">, </w:t>
      </w:r>
      <w:hyperlink r:id="rId1" w:history="1">
        <w:r w:rsidRPr="005549E0">
          <w:rPr>
            <w:bCs w:val="0"/>
            <w:i/>
            <w:color w:val="000000" w:themeColor="text1"/>
            <w:sz w:val="16"/>
          </w:rPr>
          <w:t>https://medium.com/@Unicefguinee/les-r%C3%A9sultats-de-lenqu%C3%AAte-%C3%A0-indicateurs-multiples-pr%C3%A9sent%C3%A9s-%C3%A0-conakry-774be1b74d10</w:t>
        </w:r>
      </w:hyperlink>
    </w:p>
  </w:footnote>
  <w:footnote w:id="9">
    <w:p w14:paraId="4FE5C173" w14:textId="02463250" w:rsidR="00812986" w:rsidRPr="009A1523" w:rsidRDefault="00812986">
      <w:pPr>
        <w:pStyle w:val="Notedebasdepage"/>
        <w:rPr>
          <w:i/>
          <w:lang w:val="fr-FR"/>
        </w:rPr>
      </w:pPr>
      <w:r>
        <w:rPr>
          <w:rStyle w:val="Appelnotedebasdep"/>
        </w:rPr>
        <w:footnoteRef/>
      </w:r>
      <w:r>
        <w:t xml:space="preserve"> </w:t>
      </w:r>
      <w:r w:rsidRPr="006623E7">
        <w:rPr>
          <w:i/>
          <w:sz w:val="18"/>
        </w:rPr>
        <w:t>Demande de financement ICN (Juil 2016-Sept 2017) au Fonds Mondial</w:t>
      </w:r>
    </w:p>
  </w:footnote>
  <w:footnote w:id="10">
    <w:p w14:paraId="00BCB1C4" w14:textId="77777777" w:rsidR="00812986" w:rsidRPr="00931F65" w:rsidRDefault="00812986" w:rsidP="00F25BE4">
      <w:pPr>
        <w:pStyle w:val="Notedebasdepage"/>
        <w:rPr>
          <w:lang w:val="fr-FR"/>
        </w:rPr>
      </w:pPr>
      <w:r>
        <w:rPr>
          <w:rStyle w:val="Appelnotedebasdep"/>
        </w:rPr>
        <w:footnoteRef/>
      </w:r>
      <w:r>
        <w:t xml:space="preserve"> </w:t>
      </w:r>
      <w:r w:rsidRPr="009A1523">
        <w:rPr>
          <w:rFonts w:eastAsia="Calibri" w:cs="Arial"/>
          <w:bCs w:val="0"/>
          <w:i/>
          <w:sz w:val="18"/>
          <w:lang w:eastAsia="fr-FR"/>
        </w:rPr>
        <w:t xml:space="preserve">MICS 2016 (Tirés du Graphique CH.1: Vaccinations des enfants de 12-23 mois et 24-35 mois) </w:t>
      </w:r>
    </w:p>
  </w:footnote>
  <w:footnote w:id="11">
    <w:p w14:paraId="5EE987E0" w14:textId="77777777" w:rsidR="00812986" w:rsidRPr="005B59F3" w:rsidRDefault="00812986" w:rsidP="003D3890">
      <w:pPr>
        <w:pStyle w:val="Notedebasdepage"/>
        <w:rPr>
          <w:i/>
          <w:sz w:val="18"/>
          <w:lang w:val="fr-FR"/>
        </w:rPr>
      </w:pPr>
      <w:r w:rsidRPr="009213B2">
        <w:rPr>
          <w:rStyle w:val="Appelnotedebasdep"/>
        </w:rPr>
        <w:footnoteRef/>
      </w:r>
      <w:r w:rsidRPr="005B59F3">
        <w:rPr>
          <w:lang w:val="fr-FR"/>
        </w:rPr>
        <w:t xml:space="preserve"> </w:t>
      </w:r>
      <w:r w:rsidRPr="005B59F3">
        <w:rPr>
          <w:rFonts w:asciiTheme="minorHAnsi" w:hAnsiTheme="minorHAnsi"/>
          <w:i/>
          <w:sz w:val="18"/>
          <w:lang w:val="fr-FR"/>
        </w:rPr>
        <w:t>PNDS 2015-2024</w:t>
      </w:r>
    </w:p>
  </w:footnote>
  <w:footnote w:id="12">
    <w:p w14:paraId="400E983B" w14:textId="77777777" w:rsidR="00812986" w:rsidRPr="00693912" w:rsidRDefault="00812986" w:rsidP="003D3890">
      <w:pPr>
        <w:pStyle w:val="Notedebasdepage"/>
        <w:rPr>
          <w:lang w:val="fr-CA"/>
        </w:rPr>
      </w:pPr>
      <w:r>
        <w:rPr>
          <w:rStyle w:val="Appelnotedebasdep"/>
        </w:rPr>
        <w:footnoteRef/>
      </w:r>
      <w:r w:rsidRPr="005B59F3">
        <w:rPr>
          <w:lang w:val="fr-FR"/>
        </w:rPr>
        <w:t xml:space="preserve"> </w:t>
      </w:r>
      <w:r w:rsidRPr="005B59F3">
        <w:rPr>
          <w:rStyle w:val="Appelnotedebasdep"/>
          <w:i/>
          <w:lang w:val="fr-FR"/>
        </w:rPr>
        <w:t>ENQUETE STEPS 2009</w:t>
      </w:r>
    </w:p>
  </w:footnote>
  <w:footnote w:id="13">
    <w:p w14:paraId="0AF2F2F1" w14:textId="77777777" w:rsidR="00812986" w:rsidRPr="005B59F3" w:rsidRDefault="00812986" w:rsidP="003D3890">
      <w:pPr>
        <w:pStyle w:val="Notedebasdepage"/>
        <w:rPr>
          <w:sz w:val="18"/>
          <w:lang w:val="fr-FR"/>
        </w:rPr>
      </w:pPr>
      <w:r w:rsidRPr="00CB6197">
        <w:rPr>
          <w:rStyle w:val="Appelnotedebasdep"/>
          <w:sz w:val="18"/>
        </w:rPr>
        <w:footnoteRef/>
      </w:r>
      <w:r w:rsidRPr="005B59F3">
        <w:rPr>
          <w:sz w:val="18"/>
          <w:lang w:val="fr-FR"/>
        </w:rPr>
        <w:t xml:space="preserve"> </w:t>
      </w:r>
      <w:r w:rsidRPr="005B59F3">
        <w:rPr>
          <w:rFonts w:asciiTheme="minorHAnsi" w:eastAsia="Calibri" w:hAnsiTheme="minorHAnsi"/>
          <w:i/>
          <w:sz w:val="18"/>
          <w:lang w:val="fr-FR"/>
        </w:rPr>
        <w:t>Plan stratégique des Maladies Tropicales Négligées (MTN)</w:t>
      </w:r>
      <w:r w:rsidRPr="005B59F3">
        <w:rPr>
          <w:rFonts w:eastAsia="Calibri"/>
          <w:sz w:val="18"/>
          <w:lang w:val="fr-FR"/>
        </w:rPr>
        <w:t xml:space="preserve">  </w:t>
      </w:r>
    </w:p>
  </w:footnote>
  <w:footnote w:id="14">
    <w:p w14:paraId="1040CCD3" w14:textId="77777777" w:rsidR="00812986" w:rsidRPr="00F67748" w:rsidRDefault="00812986" w:rsidP="00712DCF">
      <w:pPr>
        <w:pStyle w:val="Notedebasdepage"/>
        <w:rPr>
          <w:lang w:val="fr-CA"/>
        </w:rPr>
      </w:pPr>
      <w:r>
        <w:rPr>
          <w:rStyle w:val="Appelnotedebasdep"/>
        </w:rPr>
        <w:footnoteRef/>
      </w:r>
      <w:r w:rsidRPr="005B59F3">
        <w:rPr>
          <w:lang w:val="fr-FR"/>
        </w:rPr>
        <w:t xml:space="preserve"> </w:t>
      </w:r>
      <w:r w:rsidRPr="005B59F3">
        <w:rPr>
          <w:rFonts w:eastAsiaTheme="majorEastAsia" w:cs="Arial"/>
          <w:i/>
          <w:sz w:val="16"/>
          <w:lang w:val="fr-FR"/>
        </w:rPr>
        <w:t>Stratégie de Coopération3 entre l’OMS et la GUINEE (2016-2021)</w:t>
      </w:r>
      <w:r w:rsidRPr="005B59F3">
        <w:rPr>
          <w:rFonts w:eastAsiaTheme="majorEastAsia" w:cs="Arial"/>
          <w:sz w:val="16"/>
          <w:lang w:val="fr-FR"/>
        </w:rPr>
        <w:t xml:space="preserve">  </w:t>
      </w:r>
    </w:p>
  </w:footnote>
  <w:footnote w:id="15">
    <w:p w14:paraId="232367C2" w14:textId="77777777" w:rsidR="00812986" w:rsidRPr="007B1871" w:rsidRDefault="00812986">
      <w:pPr>
        <w:pStyle w:val="Notedebasdepage"/>
        <w:rPr>
          <w:i/>
          <w:sz w:val="18"/>
          <w:lang w:val="fr-CA"/>
        </w:rPr>
      </w:pPr>
      <w:r w:rsidRPr="007B1871">
        <w:rPr>
          <w:rStyle w:val="Appelnotedebasdep"/>
          <w:i/>
          <w:sz w:val="18"/>
        </w:rPr>
        <w:footnoteRef/>
      </w:r>
      <w:r w:rsidRPr="00BC5603">
        <w:rPr>
          <w:i/>
          <w:sz w:val="18"/>
          <w:lang w:val="fr-FR"/>
        </w:rPr>
        <w:t xml:space="preserve"> </w:t>
      </w:r>
      <w:r w:rsidRPr="00BC5603">
        <w:rPr>
          <w:i/>
          <w:color w:val="0070C0"/>
          <w:sz w:val="18"/>
          <w:lang w:val="fr-FR"/>
        </w:rPr>
        <w:t>PNDS (2015-2024)</w:t>
      </w:r>
    </w:p>
  </w:footnote>
  <w:footnote w:id="16">
    <w:p w14:paraId="20503A65" w14:textId="77777777" w:rsidR="00812986" w:rsidRPr="00586E33" w:rsidRDefault="00812986">
      <w:pPr>
        <w:pStyle w:val="Notedebasdepage"/>
        <w:rPr>
          <w:lang w:val="fr-CA"/>
        </w:rPr>
      </w:pPr>
      <w:r>
        <w:rPr>
          <w:rStyle w:val="Appelnotedebasdep"/>
        </w:rPr>
        <w:footnoteRef/>
      </w:r>
      <w:r w:rsidRPr="00BC5603">
        <w:rPr>
          <w:lang w:val="fr-FR"/>
        </w:rPr>
        <w:t xml:space="preserve"> </w:t>
      </w:r>
      <w:r w:rsidRPr="00BC5603">
        <w:rPr>
          <w:i/>
          <w:color w:val="0070C0"/>
          <w:sz w:val="18"/>
          <w:lang w:val="fr-FR"/>
        </w:rPr>
        <w:t>PRRSS 2015-2017</w:t>
      </w:r>
    </w:p>
  </w:footnote>
  <w:footnote w:id="17">
    <w:p w14:paraId="2D3C410E" w14:textId="77777777" w:rsidR="00812986" w:rsidRPr="00654BBF" w:rsidRDefault="00812986" w:rsidP="00654BBF">
      <w:pPr>
        <w:pStyle w:val="Notedebasdepage"/>
        <w:rPr>
          <w:sz w:val="16"/>
          <w:lang w:val="fr-CA"/>
        </w:rPr>
      </w:pPr>
      <w:r>
        <w:rPr>
          <w:rStyle w:val="Appelnotedebasdep"/>
        </w:rPr>
        <w:footnoteRef/>
      </w:r>
      <w:r>
        <w:t xml:space="preserve"> </w:t>
      </w:r>
      <w:r w:rsidRPr="00654BBF">
        <w:rPr>
          <w:sz w:val="16"/>
          <w:lang w:val="fr-CA"/>
        </w:rPr>
        <w:t>ANAQ Autorit</w:t>
      </w:r>
      <w:r>
        <w:rPr>
          <w:sz w:val="16"/>
          <w:lang w:val="fr-CA"/>
        </w:rPr>
        <w:t>é nationale d'assurance qualité du MESRS</w:t>
      </w:r>
    </w:p>
  </w:footnote>
  <w:footnote w:id="18">
    <w:p w14:paraId="29FC6666" w14:textId="1FEAD9FD" w:rsidR="00812986" w:rsidRPr="007E38EB" w:rsidRDefault="00812986">
      <w:pPr>
        <w:pStyle w:val="Notedebasdepage"/>
        <w:rPr>
          <w:sz w:val="16"/>
          <w:lang w:val="fr-CA"/>
        </w:rPr>
      </w:pPr>
      <w:r>
        <w:rPr>
          <w:rStyle w:val="Appelnotedebasdep"/>
        </w:rPr>
        <w:footnoteRef/>
      </w:r>
      <w:r>
        <w:t xml:space="preserve"> </w:t>
      </w:r>
      <w:r w:rsidRPr="007E38EB">
        <w:rPr>
          <w:sz w:val="16"/>
          <w:lang w:val="fr-CA"/>
        </w:rPr>
        <w:t>Décret No 92/060/PRG/</w:t>
      </w:r>
      <w:r>
        <w:rPr>
          <w:sz w:val="16"/>
          <w:lang w:val="fr-CA"/>
        </w:rPr>
        <w:t>SGG du 04 Mars 1992 relatif au statut particulier du cadre u</w:t>
      </w:r>
      <w:r w:rsidRPr="007E38EB">
        <w:rPr>
          <w:sz w:val="16"/>
          <w:lang w:val="fr-CA"/>
        </w:rPr>
        <w:t>nique de l’Enseignement Pré-</w:t>
      </w:r>
      <w:r>
        <w:rPr>
          <w:sz w:val="16"/>
          <w:lang w:val="fr-CA"/>
        </w:rPr>
        <w:t>Universitaire et instituant le s</w:t>
      </w:r>
      <w:r w:rsidRPr="007E38EB">
        <w:rPr>
          <w:sz w:val="16"/>
          <w:lang w:val="fr-CA"/>
        </w:rPr>
        <w:t>tatut particulier des personnels de l’Education</w:t>
      </w:r>
    </w:p>
  </w:footnote>
  <w:footnote w:id="19">
    <w:p w14:paraId="7DB0E3C9" w14:textId="0B1D5F05" w:rsidR="00812986" w:rsidRPr="00D83E8F" w:rsidRDefault="00812986">
      <w:pPr>
        <w:pStyle w:val="Notedebasdepage"/>
        <w:rPr>
          <w:sz w:val="16"/>
          <w:lang w:val="fr-CA"/>
        </w:rPr>
      </w:pPr>
      <w:r>
        <w:rPr>
          <w:rStyle w:val="Appelnotedebasdep"/>
        </w:rPr>
        <w:footnoteRef/>
      </w:r>
      <w:r>
        <w:t xml:space="preserve"> </w:t>
      </w:r>
      <w:r w:rsidRPr="00D83E8F">
        <w:rPr>
          <w:sz w:val="16"/>
          <w:lang w:val="fr-CA"/>
        </w:rPr>
        <w:t>WHO Research &amp; Development blueprint, Plan of action May 2016</w:t>
      </w:r>
    </w:p>
  </w:footnote>
  <w:footnote w:id="20">
    <w:p w14:paraId="33A3D4C3" w14:textId="7A1BB544" w:rsidR="00812986" w:rsidRPr="00A1476A" w:rsidRDefault="00812986">
      <w:pPr>
        <w:pStyle w:val="Notedebasdepage"/>
        <w:rPr>
          <w:sz w:val="16"/>
          <w:lang w:val="fr-CA"/>
        </w:rPr>
      </w:pPr>
      <w:r w:rsidRPr="00A1476A">
        <w:rPr>
          <w:rStyle w:val="Appelnotedebasdep"/>
          <w:sz w:val="16"/>
        </w:rPr>
        <w:footnoteRef/>
      </w:r>
      <w:r w:rsidRPr="009B54F2">
        <w:rPr>
          <w:sz w:val="16"/>
          <w:lang w:val="fr-FR"/>
        </w:rPr>
        <w:t xml:space="preserve"> </w:t>
      </w:r>
      <w:r w:rsidRPr="00A1476A">
        <w:rPr>
          <w:sz w:val="16"/>
          <w:lang w:val="fr-CA"/>
        </w:rPr>
        <w:t>OMS, Genève. Rôle et responsabilités de l’OMS pour la recherche en santé. Forum ministériel mondial pour la recherche pour la santé. 06 Janvier 2009</w:t>
      </w:r>
    </w:p>
  </w:footnote>
  <w:footnote w:id="21">
    <w:p w14:paraId="7037FBA9" w14:textId="33A6BEC8" w:rsidR="00812986" w:rsidRPr="00A1476A" w:rsidRDefault="00812986" w:rsidP="001F10A2">
      <w:pPr>
        <w:pStyle w:val="Notedebasdepage"/>
        <w:jc w:val="left"/>
        <w:rPr>
          <w:lang w:val="fr-CA"/>
        </w:rPr>
      </w:pPr>
      <w:r w:rsidRPr="00A1476A">
        <w:rPr>
          <w:rStyle w:val="Appelnotedebasdep"/>
          <w:sz w:val="16"/>
        </w:rPr>
        <w:footnoteRef/>
      </w:r>
      <w:r w:rsidRPr="009B54F2">
        <w:rPr>
          <w:sz w:val="16"/>
          <w:lang w:val="fr-FR"/>
        </w:rPr>
        <w:t xml:space="preserve"> </w:t>
      </w:r>
      <w:r w:rsidRPr="00A1476A">
        <w:rPr>
          <w:sz w:val="16"/>
          <w:lang w:val="fr-CA"/>
        </w:rPr>
        <w:t xml:space="preserve">Document de Politique nationale de recherche en santé de la Côte d’Ivoire, mai 2013, </w:t>
      </w:r>
    </w:p>
  </w:footnote>
  <w:footnote w:id="22">
    <w:p w14:paraId="45458A7D" w14:textId="3998ADB1" w:rsidR="00812986" w:rsidRPr="009B54F2" w:rsidRDefault="00812986" w:rsidP="006C09D1">
      <w:pPr>
        <w:pStyle w:val="Notedebasdepage"/>
        <w:rPr>
          <w:rFonts w:ascii="Calibri" w:hAnsi="Calibri"/>
          <w:color w:val="000000"/>
          <w:sz w:val="18"/>
          <w:lang w:val="fr-FR"/>
        </w:rPr>
      </w:pPr>
      <w:r w:rsidRPr="00A1476A">
        <w:rPr>
          <w:rStyle w:val="Appelnotedebasdep"/>
          <w:sz w:val="18"/>
        </w:rPr>
        <w:footnoteRef/>
      </w:r>
      <w:r w:rsidRPr="009B54F2">
        <w:rPr>
          <w:sz w:val="18"/>
          <w:lang w:val="fr-FR"/>
        </w:rPr>
        <w:t xml:space="preserve"> </w:t>
      </w:r>
      <w:r w:rsidRPr="009B54F2">
        <w:rPr>
          <w:rFonts w:ascii="Calibri" w:hAnsi="Calibri"/>
          <w:color w:val="000000"/>
          <w:sz w:val="18"/>
          <w:lang w:val="fr-FR"/>
        </w:rPr>
        <w:t xml:space="preserve">Déclaration de Paris sur l’efficacité de l’aide au développement (2005), Programme d’action d’Accra (2008), </w:t>
      </w:r>
      <w:hyperlink r:id="rId2" w:history="1">
        <w:r w:rsidRPr="009B54F2">
          <w:rPr>
            <w:rStyle w:val="Lienhypertexte"/>
            <w:rFonts w:ascii="Calibri" w:hAnsi="Calibri"/>
            <w:sz w:val="18"/>
            <w:lang w:val="fr-FR"/>
          </w:rPr>
          <w:t>https://www.oecd.org/fr/cad/efficacite/34579826.pdf</w:t>
        </w:r>
      </w:hyperlink>
      <w:r w:rsidRPr="009B54F2">
        <w:rPr>
          <w:rFonts w:ascii="Calibri" w:hAnsi="Calibri"/>
          <w:color w:val="000000"/>
          <w:sz w:val="18"/>
          <w:lang w:val="fr-F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51CD" w14:textId="77777777" w:rsidR="00812986" w:rsidRDefault="00812986" w:rsidP="00A22C26">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CCF473" w14:textId="77777777" w:rsidR="00812986" w:rsidRDefault="00812986" w:rsidP="00227935">
    <w:pPr>
      <w:pStyle w:val="En-tte"/>
      <w:ind w:right="360"/>
    </w:pPr>
  </w:p>
  <w:p w14:paraId="56CAAFF3" w14:textId="77777777" w:rsidR="00812986" w:rsidRDefault="008129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9409" w14:textId="3F148FD4" w:rsidR="00812986" w:rsidRDefault="00812986" w:rsidP="00A22C26">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D0C38">
      <w:rPr>
        <w:rStyle w:val="Numrodepage"/>
        <w:noProof/>
      </w:rPr>
      <w:t>40</w:t>
    </w:r>
    <w:r>
      <w:rPr>
        <w:rStyle w:val="Numrodepage"/>
      </w:rPr>
      <w:fldChar w:fldCharType="end"/>
    </w:r>
  </w:p>
  <w:p w14:paraId="24EBE188" w14:textId="26059CF2" w:rsidR="00812986" w:rsidRPr="00B21752" w:rsidRDefault="00812986" w:rsidP="00227935">
    <w:pPr>
      <w:pStyle w:val="En-tte"/>
      <w:ind w:right="360"/>
      <w:rPr>
        <w:i/>
        <w:sz w:val="21"/>
      </w:rPr>
    </w:pPr>
    <w:r>
      <w:rPr>
        <w:i/>
        <w:sz w:val="21"/>
      </w:rPr>
      <w:t xml:space="preserve">Draft Final </w:t>
    </w:r>
    <w:r w:rsidRPr="00B21752">
      <w:rPr>
        <w:i/>
        <w:sz w:val="21"/>
      </w:rPr>
      <w:t xml:space="preserve"> – </w:t>
    </w:r>
    <w:r w:rsidR="00BE6EE9">
      <w:rPr>
        <w:i/>
        <w:sz w:val="21"/>
      </w:rPr>
      <w:t>27</w:t>
    </w:r>
    <w:r>
      <w:rPr>
        <w:i/>
        <w:sz w:val="21"/>
      </w:rPr>
      <w:t xml:space="preserve"> Août </w:t>
    </w:r>
    <w:r w:rsidRPr="00B21752">
      <w:rPr>
        <w:i/>
        <w:sz w:val="21"/>
      </w:rPr>
      <w:t>2017</w:t>
    </w:r>
  </w:p>
  <w:p w14:paraId="0837E418" w14:textId="77777777" w:rsidR="00812986" w:rsidRDefault="008129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2B0"/>
    <w:multiLevelType w:val="hybridMultilevel"/>
    <w:tmpl w:val="328EC3A6"/>
    <w:lvl w:ilvl="0" w:tplc="040C001B">
      <w:start w:val="1"/>
      <w:numFmt w:val="lowerRoman"/>
      <w:lvlText w:val="%1."/>
      <w:lvlJc w:val="righ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AB28B1"/>
    <w:multiLevelType w:val="hybridMultilevel"/>
    <w:tmpl w:val="92BA6A8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523ADA"/>
    <w:multiLevelType w:val="hybridMultilevel"/>
    <w:tmpl w:val="5D446B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4B091B"/>
    <w:multiLevelType w:val="hybridMultilevel"/>
    <w:tmpl w:val="190E8CD4"/>
    <w:lvl w:ilvl="0" w:tplc="26607D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20DD5"/>
    <w:multiLevelType w:val="hybridMultilevel"/>
    <w:tmpl w:val="CF42B2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893E52"/>
    <w:multiLevelType w:val="hybridMultilevel"/>
    <w:tmpl w:val="0882BE5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C2D4A2A"/>
    <w:multiLevelType w:val="hybridMultilevel"/>
    <w:tmpl w:val="71DEEB8C"/>
    <w:lvl w:ilvl="0" w:tplc="040C001B">
      <w:start w:val="1"/>
      <w:numFmt w:val="lowerRoman"/>
      <w:lvlText w:val="%1."/>
      <w:lvlJc w:val="righ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C6D572A"/>
    <w:multiLevelType w:val="hybridMultilevel"/>
    <w:tmpl w:val="328EC3A6"/>
    <w:lvl w:ilvl="0" w:tplc="040C001B">
      <w:start w:val="1"/>
      <w:numFmt w:val="lowerRoman"/>
      <w:lvlText w:val="%1."/>
      <w:lvlJc w:val="righ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917DB2"/>
    <w:multiLevelType w:val="hybridMultilevel"/>
    <w:tmpl w:val="E0D4ACB6"/>
    <w:lvl w:ilvl="0" w:tplc="040C000F">
      <w:start w:val="1"/>
      <w:numFmt w:val="decimal"/>
      <w:lvlText w:val="%1."/>
      <w:lvlJc w:val="left"/>
      <w:pPr>
        <w:ind w:left="720" w:hanging="360"/>
      </w:pPr>
    </w:lvl>
    <w:lvl w:ilvl="1" w:tplc="040C000F">
      <w:start w:val="1"/>
      <w:numFmt w:val="decimal"/>
      <w:lvlText w:val="%2."/>
      <w:lvlJc w:val="left"/>
      <w:pPr>
        <w:ind w:left="3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0845AF"/>
    <w:multiLevelType w:val="hybridMultilevel"/>
    <w:tmpl w:val="7ECC00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09E17B7"/>
    <w:multiLevelType w:val="hybridMultilevel"/>
    <w:tmpl w:val="DB40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82B54"/>
    <w:multiLevelType w:val="hybridMultilevel"/>
    <w:tmpl w:val="F33624CC"/>
    <w:lvl w:ilvl="0" w:tplc="0E182F16">
      <w:start w:val="1"/>
      <w:numFmt w:val="decimal"/>
      <w:lvlText w:val="%1."/>
      <w:lvlJc w:val="left"/>
      <w:pPr>
        <w:ind w:left="1068"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444875"/>
    <w:multiLevelType w:val="multilevel"/>
    <w:tmpl w:val="18A24710"/>
    <w:lvl w:ilvl="0">
      <w:start w:val="1"/>
      <w:numFmt w:val="upperRoman"/>
      <w:lvlText w:val="%1."/>
      <w:lvlJc w:val="right"/>
      <w:pPr>
        <w:ind w:left="36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3" w15:restartNumberingAfterBreak="0">
    <w:nsid w:val="26624804"/>
    <w:multiLevelType w:val="hybridMultilevel"/>
    <w:tmpl w:val="E48A446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85FFB"/>
    <w:multiLevelType w:val="hybridMultilevel"/>
    <w:tmpl w:val="328EC3A6"/>
    <w:lvl w:ilvl="0" w:tplc="040C001B">
      <w:start w:val="1"/>
      <w:numFmt w:val="lowerRoman"/>
      <w:lvlText w:val="%1."/>
      <w:lvlJc w:val="right"/>
      <w:pPr>
        <w:ind w:left="1490" w:hanging="360"/>
      </w:pPr>
      <w:rPr>
        <w:rFonts w:hint="default"/>
      </w:rPr>
    </w:lvl>
    <w:lvl w:ilvl="1" w:tplc="040C0003">
      <w:start w:val="1"/>
      <w:numFmt w:val="bullet"/>
      <w:lvlText w:val="o"/>
      <w:lvlJc w:val="left"/>
      <w:pPr>
        <w:ind w:left="2210" w:hanging="360"/>
      </w:pPr>
      <w:rPr>
        <w:rFonts w:ascii="Courier New" w:hAnsi="Courier New" w:cs="Courier New" w:hint="default"/>
      </w:rPr>
    </w:lvl>
    <w:lvl w:ilvl="2" w:tplc="040C0005">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5" w15:restartNumberingAfterBreak="0">
    <w:nsid w:val="2E261AAC"/>
    <w:multiLevelType w:val="hybridMultilevel"/>
    <w:tmpl w:val="64E626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0B307FF"/>
    <w:multiLevelType w:val="hybridMultilevel"/>
    <w:tmpl w:val="FD36C1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FB49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A5D20"/>
    <w:multiLevelType w:val="hybridMultilevel"/>
    <w:tmpl w:val="48B47E6A"/>
    <w:lvl w:ilvl="0" w:tplc="B866D5CC">
      <w:start w:val="1"/>
      <w:numFmt w:val="upperRoman"/>
      <w:lvlText w:val="%1."/>
      <w:lvlJc w:val="right"/>
      <w:pPr>
        <w:ind w:left="720" w:hanging="360"/>
      </w:pPr>
      <w:rPr>
        <w:rFonts w:asciiTheme="minorHAnsi" w:hAnsiTheme="minorHAnsi" w:hint="default"/>
      </w:rPr>
    </w:lvl>
    <w:lvl w:ilvl="1" w:tplc="251275F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BF2476"/>
    <w:multiLevelType w:val="hybridMultilevel"/>
    <w:tmpl w:val="F02A43B8"/>
    <w:lvl w:ilvl="0" w:tplc="8138CA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644A48"/>
    <w:multiLevelType w:val="hybridMultilevel"/>
    <w:tmpl w:val="A0183EF8"/>
    <w:lvl w:ilvl="0" w:tplc="17046F4E">
      <w:start w:val="4"/>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8D727A"/>
    <w:multiLevelType w:val="hybridMultilevel"/>
    <w:tmpl w:val="EC9A6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1E1381"/>
    <w:multiLevelType w:val="hybridMultilevel"/>
    <w:tmpl w:val="730CF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4B0952"/>
    <w:multiLevelType w:val="hybridMultilevel"/>
    <w:tmpl w:val="CE24DD68"/>
    <w:lvl w:ilvl="0" w:tplc="040C0001">
      <w:start w:val="1"/>
      <w:numFmt w:val="bullet"/>
      <w:lvlText w:val=""/>
      <w:lvlJc w:val="left"/>
      <w:pPr>
        <w:ind w:left="720" w:hanging="360"/>
      </w:pPr>
      <w:rPr>
        <w:rFonts w:ascii="Symbol" w:hAnsi="Symbol" w:hint="default"/>
      </w:rPr>
    </w:lvl>
    <w:lvl w:ilvl="1" w:tplc="8138CA5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CA03DB"/>
    <w:multiLevelType w:val="hybridMultilevel"/>
    <w:tmpl w:val="8C481CD8"/>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47391359"/>
    <w:multiLevelType w:val="hybridMultilevel"/>
    <w:tmpl w:val="FD80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5C5CF6"/>
    <w:multiLevelType w:val="hybridMultilevel"/>
    <w:tmpl w:val="06AA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5090F"/>
    <w:multiLevelType w:val="hybridMultilevel"/>
    <w:tmpl w:val="8EF860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EDE636C"/>
    <w:multiLevelType w:val="hybridMultilevel"/>
    <w:tmpl w:val="E92E21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936495"/>
    <w:multiLevelType w:val="hybridMultilevel"/>
    <w:tmpl w:val="0492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9D40DA"/>
    <w:multiLevelType w:val="hybridMultilevel"/>
    <w:tmpl w:val="37A65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DC60EB"/>
    <w:multiLevelType w:val="hybridMultilevel"/>
    <w:tmpl w:val="B5286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CF66B8"/>
    <w:multiLevelType w:val="hybridMultilevel"/>
    <w:tmpl w:val="5B3CA6CC"/>
    <w:lvl w:ilvl="0" w:tplc="1D14DD54">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6010694"/>
    <w:multiLevelType w:val="hybridMultilevel"/>
    <w:tmpl w:val="38047254"/>
    <w:lvl w:ilvl="0" w:tplc="3C7811CE">
      <w:start w:val="1"/>
      <w:numFmt w:val="lowerRoman"/>
      <w:lvlText w:val="%1."/>
      <w:lvlJc w:val="left"/>
      <w:pPr>
        <w:ind w:left="1428" w:hanging="720"/>
      </w:pPr>
      <w:rPr>
        <w:rFonts w:ascii="Times New Roman" w:hAnsiTheme="minorHAns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68A670A7"/>
    <w:multiLevelType w:val="hybridMultilevel"/>
    <w:tmpl w:val="04EC1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D1342E"/>
    <w:multiLevelType w:val="hybridMultilevel"/>
    <w:tmpl w:val="07104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28300F"/>
    <w:multiLevelType w:val="hybridMultilevel"/>
    <w:tmpl w:val="E50A2E08"/>
    <w:lvl w:ilvl="0" w:tplc="2710F5C4">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FBF267E"/>
    <w:multiLevelType w:val="hybridMultilevel"/>
    <w:tmpl w:val="EBD4B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
  </w:num>
  <w:num w:numId="4">
    <w:abstractNumId w:val="9"/>
  </w:num>
  <w:num w:numId="5">
    <w:abstractNumId w:val="5"/>
  </w:num>
  <w:num w:numId="6">
    <w:abstractNumId w:val="34"/>
  </w:num>
  <w:num w:numId="7">
    <w:abstractNumId w:val="10"/>
  </w:num>
  <w:num w:numId="8">
    <w:abstractNumId w:val="11"/>
  </w:num>
  <w:num w:numId="9">
    <w:abstractNumId w:val="36"/>
  </w:num>
  <w:num w:numId="10">
    <w:abstractNumId w:val="24"/>
  </w:num>
  <w:num w:numId="11">
    <w:abstractNumId w:val="23"/>
  </w:num>
  <w:num w:numId="12">
    <w:abstractNumId w:val="6"/>
  </w:num>
  <w:num w:numId="13">
    <w:abstractNumId w:val="7"/>
  </w:num>
  <w:num w:numId="14">
    <w:abstractNumId w:val="0"/>
  </w:num>
  <w:num w:numId="15">
    <w:abstractNumId w:val="12"/>
  </w:num>
  <w:num w:numId="16">
    <w:abstractNumId w:val="17"/>
  </w:num>
  <w:num w:numId="17">
    <w:abstractNumId w:val="26"/>
  </w:num>
  <w:num w:numId="18">
    <w:abstractNumId w:val="32"/>
  </w:num>
  <w:num w:numId="19">
    <w:abstractNumId w:val="18"/>
  </w:num>
  <w:num w:numId="20">
    <w:abstractNumId w:val="33"/>
  </w:num>
  <w:num w:numId="21">
    <w:abstractNumId w:val="15"/>
  </w:num>
  <w:num w:numId="22">
    <w:abstractNumId w:val="25"/>
  </w:num>
  <w:num w:numId="23">
    <w:abstractNumId w:val="20"/>
  </w:num>
  <w:num w:numId="24">
    <w:abstractNumId w:val="4"/>
  </w:num>
  <w:num w:numId="25">
    <w:abstractNumId w:val="19"/>
  </w:num>
  <w:num w:numId="26">
    <w:abstractNumId w:val="13"/>
  </w:num>
  <w:num w:numId="27">
    <w:abstractNumId w:val="28"/>
  </w:num>
  <w:num w:numId="28">
    <w:abstractNumId w:val="21"/>
  </w:num>
  <w:num w:numId="29">
    <w:abstractNumId w:val="16"/>
  </w:num>
  <w:num w:numId="30">
    <w:abstractNumId w:val="2"/>
  </w:num>
  <w:num w:numId="31">
    <w:abstractNumId w:val="8"/>
  </w:num>
  <w:num w:numId="32">
    <w:abstractNumId w:val="35"/>
  </w:num>
  <w:num w:numId="33">
    <w:abstractNumId w:val="22"/>
  </w:num>
  <w:num w:numId="34">
    <w:abstractNumId w:val="37"/>
  </w:num>
  <w:num w:numId="35">
    <w:abstractNumId w:val="27"/>
  </w:num>
  <w:num w:numId="36">
    <w:abstractNumId w:val="3"/>
  </w:num>
  <w:num w:numId="37">
    <w:abstractNumId w:val="30"/>
  </w:num>
  <w:num w:numId="3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E7"/>
    <w:rsid w:val="00000320"/>
    <w:rsid w:val="00000A0E"/>
    <w:rsid w:val="00000ED7"/>
    <w:rsid w:val="0000317D"/>
    <w:rsid w:val="00004A13"/>
    <w:rsid w:val="0000538F"/>
    <w:rsid w:val="00006FBD"/>
    <w:rsid w:val="00010257"/>
    <w:rsid w:val="000103E8"/>
    <w:rsid w:val="000121F5"/>
    <w:rsid w:val="00012695"/>
    <w:rsid w:val="00014164"/>
    <w:rsid w:val="000143C4"/>
    <w:rsid w:val="00015128"/>
    <w:rsid w:val="00015D4A"/>
    <w:rsid w:val="0001765A"/>
    <w:rsid w:val="0001796B"/>
    <w:rsid w:val="00020B7A"/>
    <w:rsid w:val="00021B80"/>
    <w:rsid w:val="00021BC1"/>
    <w:rsid w:val="00021E3C"/>
    <w:rsid w:val="00030FFD"/>
    <w:rsid w:val="00031F2A"/>
    <w:rsid w:val="00031FD5"/>
    <w:rsid w:val="0003599D"/>
    <w:rsid w:val="00036283"/>
    <w:rsid w:val="00041AF9"/>
    <w:rsid w:val="00042CAB"/>
    <w:rsid w:val="00050427"/>
    <w:rsid w:val="000513A2"/>
    <w:rsid w:val="00052651"/>
    <w:rsid w:val="0005341F"/>
    <w:rsid w:val="000534E2"/>
    <w:rsid w:val="00053F7F"/>
    <w:rsid w:val="000540ED"/>
    <w:rsid w:val="00054202"/>
    <w:rsid w:val="000575F5"/>
    <w:rsid w:val="00061AB5"/>
    <w:rsid w:val="000625B5"/>
    <w:rsid w:val="00062E85"/>
    <w:rsid w:val="000633A7"/>
    <w:rsid w:val="00065725"/>
    <w:rsid w:val="000666F6"/>
    <w:rsid w:val="00071F19"/>
    <w:rsid w:val="00072102"/>
    <w:rsid w:val="0007214D"/>
    <w:rsid w:val="000748E0"/>
    <w:rsid w:val="00074DB3"/>
    <w:rsid w:val="000810E7"/>
    <w:rsid w:val="00081512"/>
    <w:rsid w:val="00081B93"/>
    <w:rsid w:val="00082E89"/>
    <w:rsid w:val="00084A88"/>
    <w:rsid w:val="0009000D"/>
    <w:rsid w:val="0009171A"/>
    <w:rsid w:val="00091BC8"/>
    <w:rsid w:val="00093445"/>
    <w:rsid w:val="00094540"/>
    <w:rsid w:val="00095625"/>
    <w:rsid w:val="000956A0"/>
    <w:rsid w:val="000958C1"/>
    <w:rsid w:val="000A0679"/>
    <w:rsid w:val="000A1A58"/>
    <w:rsid w:val="000A3990"/>
    <w:rsid w:val="000A719C"/>
    <w:rsid w:val="000B0877"/>
    <w:rsid w:val="000B2928"/>
    <w:rsid w:val="000B2A08"/>
    <w:rsid w:val="000B33B3"/>
    <w:rsid w:val="000B7BC1"/>
    <w:rsid w:val="000C2504"/>
    <w:rsid w:val="000C4373"/>
    <w:rsid w:val="000C7EB8"/>
    <w:rsid w:val="000D32BC"/>
    <w:rsid w:val="000D4618"/>
    <w:rsid w:val="000D6389"/>
    <w:rsid w:val="000D6B47"/>
    <w:rsid w:val="000D6B58"/>
    <w:rsid w:val="000E051E"/>
    <w:rsid w:val="000E1766"/>
    <w:rsid w:val="000E3DB3"/>
    <w:rsid w:val="000E4BEB"/>
    <w:rsid w:val="000F1DD7"/>
    <w:rsid w:val="000F2153"/>
    <w:rsid w:val="000F3369"/>
    <w:rsid w:val="000F39FA"/>
    <w:rsid w:val="000F3E51"/>
    <w:rsid w:val="000F7D23"/>
    <w:rsid w:val="00101149"/>
    <w:rsid w:val="001017E1"/>
    <w:rsid w:val="00102F50"/>
    <w:rsid w:val="00103C50"/>
    <w:rsid w:val="00103ED2"/>
    <w:rsid w:val="00105ABB"/>
    <w:rsid w:val="00106931"/>
    <w:rsid w:val="0010697C"/>
    <w:rsid w:val="0010794F"/>
    <w:rsid w:val="00107EA4"/>
    <w:rsid w:val="001141A4"/>
    <w:rsid w:val="0011687C"/>
    <w:rsid w:val="00117067"/>
    <w:rsid w:val="0012149A"/>
    <w:rsid w:val="0012353B"/>
    <w:rsid w:val="00124C13"/>
    <w:rsid w:val="001328BB"/>
    <w:rsid w:val="00133596"/>
    <w:rsid w:val="00133CAE"/>
    <w:rsid w:val="001424E3"/>
    <w:rsid w:val="001449FE"/>
    <w:rsid w:val="00145887"/>
    <w:rsid w:val="001459F6"/>
    <w:rsid w:val="0014766B"/>
    <w:rsid w:val="00151365"/>
    <w:rsid w:val="00153508"/>
    <w:rsid w:val="001548D8"/>
    <w:rsid w:val="00155692"/>
    <w:rsid w:val="00161FF7"/>
    <w:rsid w:val="00162C0B"/>
    <w:rsid w:val="0016446F"/>
    <w:rsid w:val="0016530C"/>
    <w:rsid w:val="00166302"/>
    <w:rsid w:val="001702D0"/>
    <w:rsid w:val="00170E99"/>
    <w:rsid w:val="0018133F"/>
    <w:rsid w:val="00187FDF"/>
    <w:rsid w:val="00190012"/>
    <w:rsid w:val="001902B0"/>
    <w:rsid w:val="001906A6"/>
    <w:rsid w:val="001928A8"/>
    <w:rsid w:val="0019464E"/>
    <w:rsid w:val="00196347"/>
    <w:rsid w:val="00196D0F"/>
    <w:rsid w:val="00196D7A"/>
    <w:rsid w:val="001A32C2"/>
    <w:rsid w:val="001A35C5"/>
    <w:rsid w:val="001A5F83"/>
    <w:rsid w:val="001B12EA"/>
    <w:rsid w:val="001B259A"/>
    <w:rsid w:val="001B2882"/>
    <w:rsid w:val="001B2C43"/>
    <w:rsid w:val="001B5187"/>
    <w:rsid w:val="001B740E"/>
    <w:rsid w:val="001C0060"/>
    <w:rsid w:val="001C7B93"/>
    <w:rsid w:val="001D05D4"/>
    <w:rsid w:val="001D1CFA"/>
    <w:rsid w:val="001D3B20"/>
    <w:rsid w:val="001E0CB1"/>
    <w:rsid w:val="001E0DC0"/>
    <w:rsid w:val="001E223C"/>
    <w:rsid w:val="001E2D7E"/>
    <w:rsid w:val="001E49AF"/>
    <w:rsid w:val="001E6F3D"/>
    <w:rsid w:val="001F10A2"/>
    <w:rsid w:val="001F1C44"/>
    <w:rsid w:val="001F208C"/>
    <w:rsid w:val="001F2624"/>
    <w:rsid w:val="001F399D"/>
    <w:rsid w:val="001F39B2"/>
    <w:rsid w:val="001F4D2E"/>
    <w:rsid w:val="00201363"/>
    <w:rsid w:val="00201653"/>
    <w:rsid w:val="00203C26"/>
    <w:rsid w:val="00204054"/>
    <w:rsid w:val="002044A5"/>
    <w:rsid w:val="002045DF"/>
    <w:rsid w:val="00211626"/>
    <w:rsid w:val="0021283B"/>
    <w:rsid w:val="002168BE"/>
    <w:rsid w:val="0021796D"/>
    <w:rsid w:val="00217E81"/>
    <w:rsid w:val="00220E41"/>
    <w:rsid w:val="00222D90"/>
    <w:rsid w:val="00227935"/>
    <w:rsid w:val="00232030"/>
    <w:rsid w:val="00232862"/>
    <w:rsid w:val="0023334D"/>
    <w:rsid w:val="002353E9"/>
    <w:rsid w:val="00236F62"/>
    <w:rsid w:val="00237DFB"/>
    <w:rsid w:val="00243497"/>
    <w:rsid w:val="00243790"/>
    <w:rsid w:val="002462BD"/>
    <w:rsid w:val="002466DA"/>
    <w:rsid w:val="00250661"/>
    <w:rsid w:val="002510CD"/>
    <w:rsid w:val="002515AB"/>
    <w:rsid w:val="00252074"/>
    <w:rsid w:val="00252BFC"/>
    <w:rsid w:val="002530EF"/>
    <w:rsid w:val="00254001"/>
    <w:rsid w:val="002575E5"/>
    <w:rsid w:val="00262680"/>
    <w:rsid w:val="002631EF"/>
    <w:rsid w:val="00264B24"/>
    <w:rsid w:val="00265095"/>
    <w:rsid w:val="00265BD7"/>
    <w:rsid w:val="00272328"/>
    <w:rsid w:val="002733CB"/>
    <w:rsid w:val="00274B23"/>
    <w:rsid w:val="00276E73"/>
    <w:rsid w:val="00280EE7"/>
    <w:rsid w:val="00281163"/>
    <w:rsid w:val="002826C2"/>
    <w:rsid w:val="00284D09"/>
    <w:rsid w:val="00285030"/>
    <w:rsid w:val="00285B92"/>
    <w:rsid w:val="00286ABF"/>
    <w:rsid w:val="002914D3"/>
    <w:rsid w:val="00291B2D"/>
    <w:rsid w:val="00292B72"/>
    <w:rsid w:val="00295154"/>
    <w:rsid w:val="00296E17"/>
    <w:rsid w:val="002A1BBD"/>
    <w:rsid w:val="002A5D1F"/>
    <w:rsid w:val="002A6538"/>
    <w:rsid w:val="002A6714"/>
    <w:rsid w:val="002A6A25"/>
    <w:rsid w:val="002A70C2"/>
    <w:rsid w:val="002A717F"/>
    <w:rsid w:val="002A71BC"/>
    <w:rsid w:val="002B0122"/>
    <w:rsid w:val="002B0681"/>
    <w:rsid w:val="002B182E"/>
    <w:rsid w:val="002B1C59"/>
    <w:rsid w:val="002B279F"/>
    <w:rsid w:val="002B3869"/>
    <w:rsid w:val="002B38C3"/>
    <w:rsid w:val="002B610B"/>
    <w:rsid w:val="002C1365"/>
    <w:rsid w:val="002C23E7"/>
    <w:rsid w:val="002C241E"/>
    <w:rsid w:val="002C2493"/>
    <w:rsid w:val="002C356F"/>
    <w:rsid w:val="002C6F10"/>
    <w:rsid w:val="002C754E"/>
    <w:rsid w:val="002D07E8"/>
    <w:rsid w:val="002D53D6"/>
    <w:rsid w:val="002D72BB"/>
    <w:rsid w:val="002E4D83"/>
    <w:rsid w:val="002E621D"/>
    <w:rsid w:val="002E743E"/>
    <w:rsid w:val="002F2109"/>
    <w:rsid w:val="002F5D22"/>
    <w:rsid w:val="002F65DE"/>
    <w:rsid w:val="0030194C"/>
    <w:rsid w:val="0030534B"/>
    <w:rsid w:val="003056DE"/>
    <w:rsid w:val="0031170E"/>
    <w:rsid w:val="00312644"/>
    <w:rsid w:val="00316ADB"/>
    <w:rsid w:val="00317F80"/>
    <w:rsid w:val="003207C2"/>
    <w:rsid w:val="0032305F"/>
    <w:rsid w:val="003234C4"/>
    <w:rsid w:val="00325FF2"/>
    <w:rsid w:val="00326E7E"/>
    <w:rsid w:val="00332E3D"/>
    <w:rsid w:val="0034070A"/>
    <w:rsid w:val="003418E7"/>
    <w:rsid w:val="00342385"/>
    <w:rsid w:val="0034256E"/>
    <w:rsid w:val="00342B92"/>
    <w:rsid w:val="00347049"/>
    <w:rsid w:val="00347B2A"/>
    <w:rsid w:val="00350ED7"/>
    <w:rsid w:val="003511A3"/>
    <w:rsid w:val="003538EE"/>
    <w:rsid w:val="00353907"/>
    <w:rsid w:val="00355304"/>
    <w:rsid w:val="003557A4"/>
    <w:rsid w:val="003557AF"/>
    <w:rsid w:val="00360209"/>
    <w:rsid w:val="003619DD"/>
    <w:rsid w:val="003625B4"/>
    <w:rsid w:val="00362F02"/>
    <w:rsid w:val="00363AE1"/>
    <w:rsid w:val="0036465A"/>
    <w:rsid w:val="00364682"/>
    <w:rsid w:val="00364807"/>
    <w:rsid w:val="00365CAC"/>
    <w:rsid w:val="0036688F"/>
    <w:rsid w:val="00367F6B"/>
    <w:rsid w:val="00370574"/>
    <w:rsid w:val="003714C0"/>
    <w:rsid w:val="00371A42"/>
    <w:rsid w:val="00372519"/>
    <w:rsid w:val="00373268"/>
    <w:rsid w:val="003736A7"/>
    <w:rsid w:val="00373C07"/>
    <w:rsid w:val="00374025"/>
    <w:rsid w:val="00383720"/>
    <w:rsid w:val="003847C4"/>
    <w:rsid w:val="00384C5C"/>
    <w:rsid w:val="003877F8"/>
    <w:rsid w:val="00387859"/>
    <w:rsid w:val="003902D2"/>
    <w:rsid w:val="003905AD"/>
    <w:rsid w:val="003930C5"/>
    <w:rsid w:val="00393C95"/>
    <w:rsid w:val="00394663"/>
    <w:rsid w:val="00395A0C"/>
    <w:rsid w:val="00395DE8"/>
    <w:rsid w:val="00395F0F"/>
    <w:rsid w:val="00397C14"/>
    <w:rsid w:val="003A0065"/>
    <w:rsid w:val="003A2F0C"/>
    <w:rsid w:val="003A390E"/>
    <w:rsid w:val="003A4DF8"/>
    <w:rsid w:val="003A6873"/>
    <w:rsid w:val="003A6EF6"/>
    <w:rsid w:val="003B6E53"/>
    <w:rsid w:val="003C0A24"/>
    <w:rsid w:val="003C18FE"/>
    <w:rsid w:val="003C2D57"/>
    <w:rsid w:val="003C467C"/>
    <w:rsid w:val="003D0CF6"/>
    <w:rsid w:val="003D185E"/>
    <w:rsid w:val="003D3890"/>
    <w:rsid w:val="003D4390"/>
    <w:rsid w:val="003D453F"/>
    <w:rsid w:val="003D4AC8"/>
    <w:rsid w:val="003D674F"/>
    <w:rsid w:val="003D6B71"/>
    <w:rsid w:val="003E67FF"/>
    <w:rsid w:val="003F002D"/>
    <w:rsid w:val="003F305C"/>
    <w:rsid w:val="003F52F3"/>
    <w:rsid w:val="003F5B83"/>
    <w:rsid w:val="00400ACD"/>
    <w:rsid w:val="004015DC"/>
    <w:rsid w:val="00402A23"/>
    <w:rsid w:val="00403089"/>
    <w:rsid w:val="0040683B"/>
    <w:rsid w:val="00406F39"/>
    <w:rsid w:val="00407422"/>
    <w:rsid w:val="00410621"/>
    <w:rsid w:val="00411046"/>
    <w:rsid w:val="00414A31"/>
    <w:rsid w:val="0041782B"/>
    <w:rsid w:val="00417DF9"/>
    <w:rsid w:val="00420862"/>
    <w:rsid w:val="00422552"/>
    <w:rsid w:val="004227DC"/>
    <w:rsid w:val="004266B9"/>
    <w:rsid w:val="00426940"/>
    <w:rsid w:val="00427B2A"/>
    <w:rsid w:val="0043040C"/>
    <w:rsid w:val="004314CE"/>
    <w:rsid w:val="0043225F"/>
    <w:rsid w:val="00433273"/>
    <w:rsid w:val="0043341F"/>
    <w:rsid w:val="00436C23"/>
    <w:rsid w:val="00441F44"/>
    <w:rsid w:val="004433EE"/>
    <w:rsid w:val="00444375"/>
    <w:rsid w:val="00445023"/>
    <w:rsid w:val="00445E15"/>
    <w:rsid w:val="00446E52"/>
    <w:rsid w:val="00450046"/>
    <w:rsid w:val="004526A6"/>
    <w:rsid w:val="00453837"/>
    <w:rsid w:val="00453C59"/>
    <w:rsid w:val="00461B3F"/>
    <w:rsid w:val="00461E5A"/>
    <w:rsid w:val="00463651"/>
    <w:rsid w:val="00464547"/>
    <w:rsid w:val="00464E19"/>
    <w:rsid w:val="00464F0F"/>
    <w:rsid w:val="0046597D"/>
    <w:rsid w:val="00470001"/>
    <w:rsid w:val="004709DE"/>
    <w:rsid w:val="0047315D"/>
    <w:rsid w:val="00473202"/>
    <w:rsid w:val="004753D2"/>
    <w:rsid w:val="00476342"/>
    <w:rsid w:val="00477B72"/>
    <w:rsid w:val="004832D5"/>
    <w:rsid w:val="00484F5E"/>
    <w:rsid w:val="004855B0"/>
    <w:rsid w:val="00486A60"/>
    <w:rsid w:val="00487395"/>
    <w:rsid w:val="004904A4"/>
    <w:rsid w:val="004934E7"/>
    <w:rsid w:val="00495A1F"/>
    <w:rsid w:val="004A0059"/>
    <w:rsid w:val="004A15EE"/>
    <w:rsid w:val="004A1C11"/>
    <w:rsid w:val="004A2796"/>
    <w:rsid w:val="004A41E3"/>
    <w:rsid w:val="004A4460"/>
    <w:rsid w:val="004A587C"/>
    <w:rsid w:val="004A68CF"/>
    <w:rsid w:val="004A6F34"/>
    <w:rsid w:val="004B586A"/>
    <w:rsid w:val="004C016A"/>
    <w:rsid w:val="004C2F6D"/>
    <w:rsid w:val="004C3ABF"/>
    <w:rsid w:val="004C5FC4"/>
    <w:rsid w:val="004C617F"/>
    <w:rsid w:val="004C69D4"/>
    <w:rsid w:val="004D0CDC"/>
    <w:rsid w:val="004D35D1"/>
    <w:rsid w:val="004D7321"/>
    <w:rsid w:val="004E0AEE"/>
    <w:rsid w:val="004E653E"/>
    <w:rsid w:val="004E774A"/>
    <w:rsid w:val="004F00EA"/>
    <w:rsid w:val="004F076D"/>
    <w:rsid w:val="004F16AD"/>
    <w:rsid w:val="004F3BE6"/>
    <w:rsid w:val="004F5B69"/>
    <w:rsid w:val="00501B10"/>
    <w:rsid w:val="00501B77"/>
    <w:rsid w:val="00503574"/>
    <w:rsid w:val="00504BF7"/>
    <w:rsid w:val="00506FD0"/>
    <w:rsid w:val="00512575"/>
    <w:rsid w:val="00513461"/>
    <w:rsid w:val="00513A91"/>
    <w:rsid w:val="00520F9B"/>
    <w:rsid w:val="00521480"/>
    <w:rsid w:val="00521FD6"/>
    <w:rsid w:val="005235B6"/>
    <w:rsid w:val="00523821"/>
    <w:rsid w:val="00526FBB"/>
    <w:rsid w:val="00530C4F"/>
    <w:rsid w:val="005312C4"/>
    <w:rsid w:val="005315A3"/>
    <w:rsid w:val="005324E7"/>
    <w:rsid w:val="00532EB0"/>
    <w:rsid w:val="005367DE"/>
    <w:rsid w:val="00537A6C"/>
    <w:rsid w:val="0054318C"/>
    <w:rsid w:val="00543E2A"/>
    <w:rsid w:val="005443FF"/>
    <w:rsid w:val="00544B10"/>
    <w:rsid w:val="00544D30"/>
    <w:rsid w:val="005455D4"/>
    <w:rsid w:val="0055042A"/>
    <w:rsid w:val="005515E4"/>
    <w:rsid w:val="00552222"/>
    <w:rsid w:val="0055250D"/>
    <w:rsid w:val="005549E0"/>
    <w:rsid w:val="0056022A"/>
    <w:rsid w:val="00561A40"/>
    <w:rsid w:val="00565658"/>
    <w:rsid w:val="00570A28"/>
    <w:rsid w:val="005712F0"/>
    <w:rsid w:val="005713D7"/>
    <w:rsid w:val="00571D3D"/>
    <w:rsid w:val="00574440"/>
    <w:rsid w:val="00576937"/>
    <w:rsid w:val="0058051F"/>
    <w:rsid w:val="005827D7"/>
    <w:rsid w:val="005838E2"/>
    <w:rsid w:val="00586E33"/>
    <w:rsid w:val="005876E6"/>
    <w:rsid w:val="00590AAF"/>
    <w:rsid w:val="00591C3A"/>
    <w:rsid w:val="00593567"/>
    <w:rsid w:val="00595C74"/>
    <w:rsid w:val="00597975"/>
    <w:rsid w:val="005A3103"/>
    <w:rsid w:val="005B1ECA"/>
    <w:rsid w:val="005B335E"/>
    <w:rsid w:val="005B37E4"/>
    <w:rsid w:val="005B5975"/>
    <w:rsid w:val="005B59F3"/>
    <w:rsid w:val="005C0862"/>
    <w:rsid w:val="005C2D37"/>
    <w:rsid w:val="005C4BE6"/>
    <w:rsid w:val="005C5B7A"/>
    <w:rsid w:val="005C6C21"/>
    <w:rsid w:val="005D4467"/>
    <w:rsid w:val="005D4D57"/>
    <w:rsid w:val="005D680D"/>
    <w:rsid w:val="005E1AD3"/>
    <w:rsid w:val="005E1C46"/>
    <w:rsid w:val="005E64D8"/>
    <w:rsid w:val="005F6586"/>
    <w:rsid w:val="00604A9C"/>
    <w:rsid w:val="0060640D"/>
    <w:rsid w:val="00607258"/>
    <w:rsid w:val="006106C0"/>
    <w:rsid w:val="00610B48"/>
    <w:rsid w:val="006216B4"/>
    <w:rsid w:val="006226CA"/>
    <w:rsid w:val="006249C6"/>
    <w:rsid w:val="006271A6"/>
    <w:rsid w:val="006274DE"/>
    <w:rsid w:val="006300A0"/>
    <w:rsid w:val="0063064B"/>
    <w:rsid w:val="0063084B"/>
    <w:rsid w:val="0063709D"/>
    <w:rsid w:val="006406E1"/>
    <w:rsid w:val="00640761"/>
    <w:rsid w:val="006407CA"/>
    <w:rsid w:val="00640DC1"/>
    <w:rsid w:val="00641671"/>
    <w:rsid w:val="00642014"/>
    <w:rsid w:val="006443F4"/>
    <w:rsid w:val="00644CF8"/>
    <w:rsid w:val="00644F22"/>
    <w:rsid w:val="00646375"/>
    <w:rsid w:val="00647CE3"/>
    <w:rsid w:val="00650157"/>
    <w:rsid w:val="00651D09"/>
    <w:rsid w:val="00652803"/>
    <w:rsid w:val="00652A98"/>
    <w:rsid w:val="00654BBF"/>
    <w:rsid w:val="006578A6"/>
    <w:rsid w:val="006623E7"/>
    <w:rsid w:val="00665AA4"/>
    <w:rsid w:val="006665B5"/>
    <w:rsid w:val="00670F04"/>
    <w:rsid w:val="006723A9"/>
    <w:rsid w:val="00672860"/>
    <w:rsid w:val="00672BE2"/>
    <w:rsid w:val="0067396E"/>
    <w:rsid w:val="00674000"/>
    <w:rsid w:val="0067440D"/>
    <w:rsid w:val="00675491"/>
    <w:rsid w:val="00676278"/>
    <w:rsid w:val="00676652"/>
    <w:rsid w:val="0068075B"/>
    <w:rsid w:val="006838CE"/>
    <w:rsid w:val="00683EAE"/>
    <w:rsid w:val="00685A24"/>
    <w:rsid w:val="00693138"/>
    <w:rsid w:val="00693912"/>
    <w:rsid w:val="006972E8"/>
    <w:rsid w:val="006A19C2"/>
    <w:rsid w:val="006A25C3"/>
    <w:rsid w:val="006A29F3"/>
    <w:rsid w:val="006A5AC6"/>
    <w:rsid w:val="006A72CC"/>
    <w:rsid w:val="006A76D3"/>
    <w:rsid w:val="006B2579"/>
    <w:rsid w:val="006B2B1F"/>
    <w:rsid w:val="006B4595"/>
    <w:rsid w:val="006B4BC2"/>
    <w:rsid w:val="006B561F"/>
    <w:rsid w:val="006C09D1"/>
    <w:rsid w:val="006C39FF"/>
    <w:rsid w:val="006C4688"/>
    <w:rsid w:val="006D56C7"/>
    <w:rsid w:val="006D5E06"/>
    <w:rsid w:val="006E1C59"/>
    <w:rsid w:val="006E20C2"/>
    <w:rsid w:val="006E2B8D"/>
    <w:rsid w:val="006E3334"/>
    <w:rsid w:val="006E3B73"/>
    <w:rsid w:val="006E3E0F"/>
    <w:rsid w:val="006E3F44"/>
    <w:rsid w:val="006E689F"/>
    <w:rsid w:val="006E6B3A"/>
    <w:rsid w:val="006F0AD5"/>
    <w:rsid w:val="006F0BD6"/>
    <w:rsid w:val="006F11A2"/>
    <w:rsid w:val="006F1D65"/>
    <w:rsid w:val="006F1F22"/>
    <w:rsid w:val="006F2460"/>
    <w:rsid w:val="006F327B"/>
    <w:rsid w:val="006F46B2"/>
    <w:rsid w:val="006F5304"/>
    <w:rsid w:val="006F55D2"/>
    <w:rsid w:val="006F6B6D"/>
    <w:rsid w:val="00700A15"/>
    <w:rsid w:val="00703E33"/>
    <w:rsid w:val="00704562"/>
    <w:rsid w:val="00705F1D"/>
    <w:rsid w:val="00706F75"/>
    <w:rsid w:val="00707724"/>
    <w:rsid w:val="00711E53"/>
    <w:rsid w:val="00712DCF"/>
    <w:rsid w:val="00716CF2"/>
    <w:rsid w:val="0072006A"/>
    <w:rsid w:val="00720FBA"/>
    <w:rsid w:val="007214FC"/>
    <w:rsid w:val="007229A0"/>
    <w:rsid w:val="0072441D"/>
    <w:rsid w:val="00726F76"/>
    <w:rsid w:val="0073058C"/>
    <w:rsid w:val="00731F39"/>
    <w:rsid w:val="00736188"/>
    <w:rsid w:val="007361E0"/>
    <w:rsid w:val="00737B80"/>
    <w:rsid w:val="007411A0"/>
    <w:rsid w:val="00741E09"/>
    <w:rsid w:val="0074256B"/>
    <w:rsid w:val="00742CDF"/>
    <w:rsid w:val="007434EE"/>
    <w:rsid w:val="00750686"/>
    <w:rsid w:val="00751D3C"/>
    <w:rsid w:val="00754A81"/>
    <w:rsid w:val="00755B11"/>
    <w:rsid w:val="0075655E"/>
    <w:rsid w:val="00757D70"/>
    <w:rsid w:val="007602EA"/>
    <w:rsid w:val="00760620"/>
    <w:rsid w:val="007632A1"/>
    <w:rsid w:val="00763ACE"/>
    <w:rsid w:val="00763F87"/>
    <w:rsid w:val="00765D31"/>
    <w:rsid w:val="00766AFB"/>
    <w:rsid w:val="0077345B"/>
    <w:rsid w:val="00773E5B"/>
    <w:rsid w:val="007802C6"/>
    <w:rsid w:val="00780905"/>
    <w:rsid w:val="00781753"/>
    <w:rsid w:val="00782909"/>
    <w:rsid w:val="00783165"/>
    <w:rsid w:val="00783BE0"/>
    <w:rsid w:val="00783FD5"/>
    <w:rsid w:val="007863BA"/>
    <w:rsid w:val="00786C4E"/>
    <w:rsid w:val="0078725A"/>
    <w:rsid w:val="00790E3E"/>
    <w:rsid w:val="00792F15"/>
    <w:rsid w:val="00794D4D"/>
    <w:rsid w:val="0079585B"/>
    <w:rsid w:val="007A3804"/>
    <w:rsid w:val="007A65FC"/>
    <w:rsid w:val="007B1871"/>
    <w:rsid w:val="007B1FE9"/>
    <w:rsid w:val="007B51F1"/>
    <w:rsid w:val="007B5470"/>
    <w:rsid w:val="007B5A86"/>
    <w:rsid w:val="007C15D8"/>
    <w:rsid w:val="007C3C56"/>
    <w:rsid w:val="007C4A0D"/>
    <w:rsid w:val="007C5A6B"/>
    <w:rsid w:val="007C5FCD"/>
    <w:rsid w:val="007C7E99"/>
    <w:rsid w:val="007D00E8"/>
    <w:rsid w:val="007D0C38"/>
    <w:rsid w:val="007D371E"/>
    <w:rsid w:val="007D5811"/>
    <w:rsid w:val="007D7315"/>
    <w:rsid w:val="007E2C81"/>
    <w:rsid w:val="007E38EB"/>
    <w:rsid w:val="007E45B7"/>
    <w:rsid w:val="007F3F9F"/>
    <w:rsid w:val="007F44F3"/>
    <w:rsid w:val="007F6197"/>
    <w:rsid w:val="007F6C70"/>
    <w:rsid w:val="007F7EBC"/>
    <w:rsid w:val="008002B3"/>
    <w:rsid w:val="008076CE"/>
    <w:rsid w:val="00807EEF"/>
    <w:rsid w:val="0081004E"/>
    <w:rsid w:val="008104DB"/>
    <w:rsid w:val="00810B07"/>
    <w:rsid w:val="00812986"/>
    <w:rsid w:val="00813674"/>
    <w:rsid w:val="00813B88"/>
    <w:rsid w:val="008152CF"/>
    <w:rsid w:val="0081552A"/>
    <w:rsid w:val="008173FF"/>
    <w:rsid w:val="00821DAE"/>
    <w:rsid w:val="008239F6"/>
    <w:rsid w:val="008241B0"/>
    <w:rsid w:val="00825541"/>
    <w:rsid w:val="008276B8"/>
    <w:rsid w:val="00827C3B"/>
    <w:rsid w:val="00830802"/>
    <w:rsid w:val="008335D8"/>
    <w:rsid w:val="00837E01"/>
    <w:rsid w:val="00840F29"/>
    <w:rsid w:val="00850918"/>
    <w:rsid w:val="008511F1"/>
    <w:rsid w:val="008513A8"/>
    <w:rsid w:val="0085283D"/>
    <w:rsid w:val="00853706"/>
    <w:rsid w:val="008553F0"/>
    <w:rsid w:val="00855430"/>
    <w:rsid w:val="0085732B"/>
    <w:rsid w:val="00861470"/>
    <w:rsid w:val="0086178E"/>
    <w:rsid w:val="0086199E"/>
    <w:rsid w:val="008621A6"/>
    <w:rsid w:val="00863228"/>
    <w:rsid w:val="00870524"/>
    <w:rsid w:val="0087168E"/>
    <w:rsid w:val="0087264F"/>
    <w:rsid w:val="008731B9"/>
    <w:rsid w:val="00873745"/>
    <w:rsid w:val="008742D0"/>
    <w:rsid w:val="00876E72"/>
    <w:rsid w:val="008776F2"/>
    <w:rsid w:val="008779B4"/>
    <w:rsid w:val="00880C48"/>
    <w:rsid w:val="00884B4C"/>
    <w:rsid w:val="00886341"/>
    <w:rsid w:val="00887495"/>
    <w:rsid w:val="00894F4C"/>
    <w:rsid w:val="00896D53"/>
    <w:rsid w:val="008A02BE"/>
    <w:rsid w:val="008A2541"/>
    <w:rsid w:val="008B05AF"/>
    <w:rsid w:val="008B3780"/>
    <w:rsid w:val="008B4229"/>
    <w:rsid w:val="008B64F3"/>
    <w:rsid w:val="008C014D"/>
    <w:rsid w:val="008C1B80"/>
    <w:rsid w:val="008C2463"/>
    <w:rsid w:val="008C24A7"/>
    <w:rsid w:val="008C5DF6"/>
    <w:rsid w:val="008C78BE"/>
    <w:rsid w:val="008D0803"/>
    <w:rsid w:val="008D6576"/>
    <w:rsid w:val="008E22BE"/>
    <w:rsid w:val="008E38E9"/>
    <w:rsid w:val="008E5392"/>
    <w:rsid w:val="008E64FD"/>
    <w:rsid w:val="008F2C9E"/>
    <w:rsid w:val="008F2D59"/>
    <w:rsid w:val="008F3D72"/>
    <w:rsid w:val="008F5F01"/>
    <w:rsid w:val="0090081F"/>
    <w:rsid w:val="00900D9C"/>
    <w:rsid w:val="00900F0B"/>
    <w:rsid w:val="00901892"/>
    <w:rsid w:val="00907C2F"/>
    <w:rsid w:val="009151DE"/>
    <w:rsid w:val="00916345"/>
    <w:rsid w:val="00920639"/>
    <w:rsid w:val="00922874"/>
    <w:rsid w:val="009252F2"/>
    <w:rsid w:val="00925826"/>
    <w:rsid w:val="009262F9"/>
    <w:rsid w:val="0093041B"/>
    <w:rsid w:val="00931237"/>
    <w:rsid w:val="00931916"/>
    <w:rsid w:val="00931F65"/>
    <w:rsid w:val="00933421"/>
    <w:rsid w:val="009361BA"/>
    <w:rsid w:val="00936886"/>
    <w:rsid w:val="00937A2C"/>
    <w:rsid w:val="0094048C"/>
    <w:rsid w:val="00941D4C"/>
    <w:rsid w:val="009425F1"/>
    <w:rsid w:val="00944227"/>
    <w:rsid w:val="00945C00"/>
    <w:rsid w:val="0094743F"/>
    <w:rsid w:val="009568AC"/>
    <w:rsid w:val="00964AA7"/>
    <w:rsid w:val="009653FD"/>
    <w:rsid w:val="00966429"/>
    <w:rsid w:val="00967C63"/>
    <w:rsid w:val="00970BF1"/>
    <w:rsid w:val="009727E6"/>
    <w:rsid w:val="00974CA7"/>
    <w:rsid w:val="00975A3D"/>
    <w:rsid w:val="00983379"/>
    <w:rsid w:val="00983424"/>
    <w:rsid w:val="00983548"/>
    <w:rsid w:val="00983E3A"/>
    <w:rsid w:val="00983FA7"/>
    <w:rsid w:val="00986271"/>
    <w:rsid w:val="00987339"/>
    <w:rsid w:val="00987475"/>
    <w:rsid w:val="00987A93"/>
    <w:rsid w:val="00990C05"/>
    <w:rsid w:val="0099327F"/>
    <w:rsid w:val="009952F9"/>
    <w:rsid w:val="00997E38"/>
    <w:rsid w:val="009A1387"/>
    <w:rsid w:val="009A1523"/>
    <w:rsid w:val="009A1F28"/>
    <w:rsid w:val="009A4209"/>
    <w:rsid w:val="009A49B1"/>
    <w:rsid w:val="009A5542"/>
    <w:rsid w:val="009A5BD4"/>
    <w:rsid w:val="009A6C9A"/>
    <w:rsid w:val="009A7C6A"/>
    <w:rsid w:val="009B37A6"/>
    <w:rsid w:val="009B54F2"/>
    <w:rsid w:val="009B5F0C"/>
    <w:rsid w:val="009C081E"/>
    <w:rsid w:val="009C0B1C"/>
    <w:rsid w:val="009C1AC1"/>
    <w:rsid w:val="009C3B03"/>
    <w:rsid w:val="009C4141"/>
    <w:rsid w:val="009C4CCD"/>
    <w:rsid w:val="009D0690"/>
    <w:rsid w:val="009D1354"/>
    <w:rsid w:val="009D27F5"/>
    <w:rsid w:val="009D406E"/>
    <w:rsid w:val="009D4F89"/>
    <w:rsid w:val="009E4F80"/>
    <w:rsid w:val="009E5A8E"/>
    <w:rsid w:val="009F1ED7"/>
    <w:rsid w:val="009F3D91"/>
    <w:rsid w:val="009F4DAE"/>
    <w:rsid w:val="009F604A"/>
    <w:rsid w:val="009F6A4F"/>
    <w:rsid w:val="009F6FE4"/>
    <w:rsid w:val="00A01F61"/>
    <w:rsid w:val="00A01FED"/>
    <w:rsid w:val="00A03573"/>
    <w:rsid w:val="00A03BCB"/>
    <w:rsid w:val="00A11335"/>
    <w:rsid w:val="00A117B2"/>
    <w:rsid w:val="00A13B85"/>
    <w:rsid w:val="00A13F9B"/>
    <w:rsid w:val="00A14561"/>
    <w:rsid w:val="00A1476A"/>
    <w:rsid w:val="00A15968"/>
    <w:rsid w:val="00A16685"/>
    <w:rsid w:val="00A16A8A"/>
    <w:rsid w:val="00A17592"/>
    <w:rsid w:val="00A21828"/>
    <w:rsid w:val="00A22C26"/>
    <w:rsid w:val="00A22E48"/>
    <w:rsid w:val="00A25398"/>
    <w:rsid w:val="00A26549"/>
    <w:rsid w:val="00A2790A"/>
    <w:rsid w:val="00A313CF"/>
    <w:rsid w:val="00A31ACB"/>
    <w:rsid w:val="00A31DB5"/>
    <w:rsid w:val="00A321D1"/>
    <w:rsid w:val="00A33954"/>
    <w:rsid w:val="00A37560"/>
    <w:rsid w:val="00A37B89"/>
    <w:rsid w:val="00A42947"/>
    <w:rsid w:val="00A431C8"/>
    <w:rsid w:val="00A43E9E"/>
    <w:rsid w:val="00A45B4C"/>
    <w:rsid w:val="00A471E1"/>
    <w:rsid w:val="00A524E1"/>
    <w:rsid w:val="00A52D8B"/>
    <w:rsid w:val="00A54E3F"/>
    <w:rsid w:val="00A55CC4"/>
    <w:rsid w:val="00A601D4"/>
    <w:rsid w:val="00A610BB"/>
    <w:rsid w:val="00A62BF2"/>
    <w:rsid w:val="00A62EB5"/>
    <w:rsid w:val="00A67184"/>
    <w:rsid w:val="00A6734B"/>
    <w:rsid w:val="00A750E4"/>
    <w:rsid w:val="00A754EB"/>
    <w:rsid w:val="00A778DE"/>
    <w:rsid w:val="00A811DA"/>
    <w:rsid w:val="00A865B2"/>
    <w:rsid w:val="00A9337E"/>
    <w:rsid w:val="00A96766"/>
    <w:rsid w:val="00AA2142"/>
    <w:rsid w:val="00AA22DD"/>
    <w:rsid w:val="00AA244F"/>
    <w:rsid w:val="00AA2C45"/>
    <w:rsid w:val="00AA3767"/>
    <w:rsid w:val="00AB182C"/>
    <w:rsid w:val="00AB4146"/>
    <w:rsid w:val="00AB5014"/>
    <w:rsid w:val="00AB676F"/>
    <w:rsid w:val="00AB7E6F"/>
    <w:rsid w:val="00AC1F1B"/>
    <w:rsid w:val="00AC5D89"/>
    <w:rsid w:val="00AC5DE2"/>
    <w:rsid w:val="00AD10D8"/>
    <w:rsid w:val="00AD16BA"/>
    <w:rsid w:val="00AD24BE"/>
    <w:rsid w:val="00AD3DA5"/>
    <w:rsid w:val="00AD59A3"/>
    <w:rsid w:val="00AE313A"/>
    <w:rsid w:val="00AE6FE0"/>
    <w:rsid w:val="00AF1624"/>
    <w:rsid w:val="00AF3863"/>
    <w:rsid w:val="00AF6308"/>
    <w:rsid w:val="00AF6A16"/>
    <w:rsid w:val="00B02C0B"/>
    <w:rsid w:val="00B0350C"/>
    <w:rsid w:val="00B070DA"/>
    <w:rsid w:val="00B078B4"/>
    <w:rsid w:val="00B10168"/>
    <w:rsid w:val="00B16D5A"/>
    <w:rsid w:val="00B212E4"/>
    <w:rsid w:val="00B21752"/>
    <w:rsid w:val="00B2285C"/>
    <w:rsid w:val="00B22F3E"/>
    <w:rsid w:val="00B2302F"/>
    <w:rsid w:val="00B32B51"/>
    <w:rsid w:val="00B339F9"/>
    <w:rsid w:val="00B46792"/>
    <w:rsid w:val="00B51BFF"/>
    <w:rsid w:val="00B53627"/>
    <w:rsid w:val="00B54B6B"/>
    <w:rsid w:val="00B551C0"/>
    <w:rsid w:val="00B553B9"/>
    <w:rsid w:val="00B557BA"/>
    <w:rsid w:val="00B61606"/>
    <w:rsid w:val="00B61614"/>
    <w:rsid w:val="00B62005"/>
    <w:rsid w:val="00B65018"/>
    <w:rsid w:val="00B65566"/>
    <w:rsid w:val="00B65C03"/>
    <w:rsid w:val="00B67409"/>
    <w:rsid w:val="00B71473"/>
    <w:rsid w:val="00B71926"/>
    <w:rsid w:val="00B71E8D"/>
    <w:rsid w:val="00B7215F"/>
    <w:rsid w:val="00B73308"/>
    <w:rsid w:val="00B7421E"/>
    <w:rsid w:val="00B759E2"/>
    <w:rsid w:val="00B765D3"/>
    <w:rsid w:val="00B76C36"/>
    <w:rsid w:val="00B76F9E"/>
    <w:rsid w:val="00B77F0A"/>
    <w:rsid w:val="00B835E8"/>
    <w:rsid w:val="00B8388A"/>
    <w:rsid w:val="00B83BC4"/>
    <w:rsid w:val="00B84546"/>
    <w:rsid w:val="00B86C1C"/>
    <w:rsid w:val="00B90E88"/>
    <w:rsid w:val="00B9255E"/>
    <w:rsid w:val="00B9469C"/>
    <w:rsid w:val="00B958E4"/>
    <w:rsid w:val="00B96220"/>
    <w:rsid w:val="00B96345"/>
    <w:rsid w:val="00B96977"/>
    <w:rsid w:val="00B96FF0"/>
    <w:rsid w:val="00BA1899"/>
    <w:rsid w:val="00BA408D"/>
    <w:rsid w:val="00BA4225"/>
    <w:rsid w:val="00BB0548"/>
    <w:rsid w:val="00BB0C1C"/>
    <w:rsid w:val="00BB2837"/>
    <w:rsid w:val="00BC1861"/>
    <w:rsid w:val="00BC19E6"/>
    <w:rsid w:val="00BC28C1"/>
    <w:rsid w:val="00BC5558"/>
    <w:rsid w:val="00BC5603"/>
    <w:rsid w:val="00BD1089"/>
    <w:rsid w:val="00BD1E95"/>
    <w:rsid w:val="00BD2EB9"/>
    <w:rsid w:val="00BD3094"/>
    <w:rsid w:val="00BD585A"/>
    <w:rsid w:val="00BD5C05"/>
    <w:rsid w:val="00BE264B"/>
    <w:rsid w:val="00BE4DA8"/>
    <w:rsid w:val="00BE53EA"/>
    <w:rsid w:val="00BE6EE9"/>
    <w:rsid w:val="00BE7147"/>
    <w:rsid w:val="00BF2B4E"/>
    <w:rsid w:val="00BF2BDB"/>
    <w:rsid w:val="00BF341C"/>
    <w:rsid w:val="00BF42D8"/>
    <w:rsid w:val="00C020D2"/>
    <w:rsid w:val="00C0221D"/>
    <w:rsid w:val="00C02763"/>
    <w:rsid w:val="00C030EB"/>
    <w:rsid w:val="00C036B6"/>
    <w:rsid w:val="00C11B38"/>
    <w:rsid w:val="00C1410F"/>
    <w:rsid w:val="00C21786"/>
    <w:rsid w:val="00C21A7B"/>
    <w:rsid w:val="00C23BBC"/>
    <w:rsid w:val="00C30391"/>
    <w:rsid w:val="00C307E9"/>
    <w:rsid w:val="00C310A3"/>
    <w:rsid w:val="00C334F4"/>
    <w:rsid w:val="00C37B02"/>
    <w:rsid w:val="00C4110A"/>
    <w:rsid w:val="00C4349D"/>
    <w:rsid w:val="00C43ED2"/>
    <w:rsid w:val="00C4519C"/>
    <w:rsid w:val="00C458AF"/>
    <w:rsid w:val="00C46637"/>
    <w:rsid w:val="00C5397C"/>
    <w:rsid w:val="00C56937"/>
    <w:rsid w:val="00C632B5"/>
    <w:rsid w:val="00C639BA"/>
    <w:rsid w:val="00C63BF2"/>
    <w:rsid w:val="00C644A1"/>
    <w:rsid w:val="00C65B66"/>
    <w:rsid w:val="00C71E2E"/>
    <w:rsid w:val="00C74EB1"/>
    <w:rsid w:val="00C7542E"/>
    <w:rsid w:val="00C75690"/>
    <w:rsid w:val="00C75BBC"/>
    <w:rsid w:val="00C7649B"/>
    <w:rsid w:val="00C810AB"/>
    <w:rsid w:val="00C832FB"/>
    <w:rsid w:val="00C83DA8"/>
    <w:rsid w:val="00C865FB"/>
    <w:rsid w:val="00C911BE"/>
    <w:rsid w:val="00C93347"/>
    <w:rsid w:val="00C96503"/>
    <w:rsid w:val="00C97D32"/>
    <w:rsid w:val="00CA0360"/>
    <w:rsid w:val="00CA115F"/>
    <w:rsid w:val="00CA30B8"/>
    <w:rsid w:val="00CA3DB9"/>
    <w:rsid w:val="00CA3E65"/>
    <w:rsid w:val="00CA4881"/>
    <w:rsid w:val="00CA4FCB"/>
    <w:rsid w:val="00CB2E63"/>
    <w:rsid w:val="00CB4EAB"/>
    <w:rsid w:val="00CB61B6"/>
    <w:rsid w:val="00CB7EF3"/>
    <w:rsid w:val="00CC08D1"/>
    <w:rsid w:val="00CC278C"/>
    <w:rsid w:val="00CC3576"/>
    <w:rsid w:val="00CC3C9E"/>
    <w:rsid w:val="00CC7734"/>
    <w:rsid w:val="00CD1098"/>
    <w:rsid w:val="00CD4787"/>
    <w:rsid w:val="00CD581B"/>
    <w:rsid w:val="00CD6E15"/>
    <w:rsid w:val="00CD7B42"/>
    <w:rsid w:val="00CE01AC"/>
    <w:rsid w:val="00CE1138"/>
    <w:rsid w:val="00CE2210"/>
    <w:rsid w:val="00CE39BB"/>
    <w:rsid w:val="00CE47D4"/>
    <w:rsid w:val="00CE67C7"/>
    <w:rsid w:val="00CE71D3"/>
    <w:rsid w:val="00CF42E8"/>
    <w:rsid w:val="00CF6803"/>
    <w:rsid w:val="00CF6951"/>
    <w:rsid w:val="00CF6F95"/>
    <w:rsid w:val="00CF7441"/>
    <w:rsid w:val="00D0018C"/>
    <w:rsid w:val="00D01261"/>
    <w:rsid w:val="00D027C4"/>
    <w:rsid w:val="00D06CAD"/>
    <w:rsid w:val="00D075B2"/>
    <w:rsid w:val="00D10B78"/>
    <w:rsid w:val="00D12E23"/>
    <w:rsid w:val="00D13D72"/>
    <w:rsid w:val="00D15334"/>
    <w:rsid w:val="00D15C04"/>
    <w:rsid w:val="00D21751"/>
    <w:rsid w:val="00D227B8"/>
    <w:rsid w:val="00D2478A"/>
    <w:rsid w:val="00D25460"/>
    <w:rsid w:val="00D26049"/>
    <w:rsid w:val="00D27BED"/>
    <w:rsid w:val="00D30230"/>
    <w:rsid w:val="00D3334B"/>
    <w:rsid w:val="00D357FD"/>
    <w:rsid w:val="00D36195"/>
    <w:rsid w:val="00D3629B"/>
    <w:rsid w:val="00D3715A"/>
    <w:rsid w:val="00D42E91"/>
    <w:rsid w:val="00D438C3"/>
    <w:rsid w:val="00D439D9"/>
    <w:rsid w:val="00D44E54"/>
    <w:rsid w:val="00D473DC"/>
    <w:rsid w:val="00D53621"/>
    <w:rsid w:val="00D5523D"/>
    <w:rsid w:val="00D55A1D"/>
    <w:rsid w:val="00D561B2"/>
    <w:rsid w:val="00D56D54"/>
    <w:rsid w:val="00D61825"/>
    <w:rsid w:val="00D621E4"/>
    <w:rsid w:val="00D670F9"/>
    <w:rsid w:val="00D67846"/>
    <w:rsid w:val="00D70F1B"/>
    <w:rsid w:val="00D74965"/>
    <w:rsid w:val="00D758E2"/>
    <w:rsid w:val="00D75B13"/>
    <w:rsid w:val="00D833BE"/>
    <w:rsid w:val="00D8358C"/>
    <w:rsid w:val="00D83E8F"/>
    <w:rsid w:val="00D84A75"/>
    <w:rsid w:val="00D868F3"/>
    <w:rsid w:val="00D90614"/>
    <w:rsid w:val="00D91154"/>
    <w:rsid w:val="00D92133"/>
    <w:rsid w:val="00DA1D24"/>
    <w:rsid w:val="00DA26EF"/>
    <w:rsid w:val="00DA4FE8"/>
    <w:rsid w:val="00DA535D"/>
    <w:rsid w:val="00DA5515"/>
    <w:rsid w:val="00DA7C41"/>
    <w:rsid w:val="00DB1F6C"/>
    <w:rsid w:val="00DB30FC"/>
    <w:rsid w:val="00DB358C"/>
    <w:rsid w:val="00DB3980"/>
    <w:rsid w:val="00DB42CA"/>
    <w:rsid w:val="00DC27B8"/>
    <w:rsid w:val="00DC6921"/>
    <w:rsid w:val="00DD2DB0"/>
    <w:rsid w:val="00DD51BA"/>
    <w:rsid w:val="00DD57E9"/>
    <w:rsid w:val="00DE47FD"/>
    <w:rsid w:val="00DE5522"/>
    <w:rsid w:val="00DE6112"/>
    <w:rsid w:val="00DE632C"/>
    <w:rsid w:val="00DE671E"/>
    <w:rsid w:val="00DE73C1"/>
    <w:rsid w:val="00DF04DB"/>
    <w:rsid w:val="00DF0C1D"/>
    <w:rsid w:val="00DF0D30"/>
    <w:rsid w:val="00DF12D4"/>
    <w:rsid w:val="00DF1AF6"/>
    <w:rsid w:val="00DF2C94"/>
    <w:rsid w:val="00DF4B48"/>
    <w:rsid w:val="00DF517A"/>
    <w:rsid w:val="00DF7C3A"/>
    <w:rsid w:val="00E04798"/>
    <w:rsid w:val="00E04F3F"/>
    <w:rsid w:val="00E100A0"/>
    <w:rsid w:val="00E10EBA"/>
    <w:rsid w:val="00E127E0"/>
    <w:rsid w:val="00E12E6B"/>
    <w:rsid w:val="00E158E1"/>
    <w:rsid w:val="00E16C8B"/>
    <w:rsid w:val="00E17D5B"/>
    <w:rsid w:val="00E202DB"/>
    <w:rsid w:val="00E205DD"/>
    <w:rsid w:val="00E2108F"/>
    <w:rsid w:val="00E25574"/>
    <w:rsid w:val="00E269AE"/>
    <w:rsid w:val="00E32637"/>
    <w:rsid w:val="00E33F29"/>
    <w:rsid w:val="00E34980"/>
    <w:rsid w:val="00E37578"/>
    <w:rsid w:val="00E41171"/>
    <w:rsid w:val="00E41AC4"/>
    <w:rsid w:val="00E41EEA"/>
    <w:rsid w:val="00E45305"/>
    <w:rsid w:val="00E45537"/>
    <w:rsid w:val="00E47DDC"/>
    <w:rsid w:val="00E519AA"/>
    <w:rsid w:val="00E5333F"/>
    <w:rsid w:val="00E54116"/>
    <w:rsid w:val="00E54225"/>
    <w:rsid w:val="00E5618F"/>
    <w:rsid w:val="00E626FE"/>
    <w:rsid w:val="00E631E0"/>
    <w:rsid w:val="00E7053B"/>
    <w:rsid w:val="00E71289"/>
    <w:rsid w:val="00E74751"/>
    <w:rsid w:val="00E74B62"/>
    <w:rsid w:val="00E82E28"/>
    <w:rsid w:val="00E845ED"/>
    <w:rsid w:val="00E853F5"/>
    <w:rsid w:val="00E857C0"/>
    <w:rsid w:val="00E86817"/>
    <w:rsid w:val="00E87B99"/>
    <w:rsid w:val="00EA180B"/>
    <w:rsid w:val="00EA51D9"/>
    <w:rsid w:val="00EA5D36"/>
    <w:rsid w:val="00EB0DDC"/>
    <w:rsid w:val="00EB1E83"/>
    <w:rsid w:val="00EB1ECA"/>
    <w:rsid w:val="00EB4AD6"/>
    <w:rsid w:val="00EB6A9C"/>
    <w:rsid w:val="00EB751E"/>
    <w:rsid w:val="00EC1555"/>
    <w:rsid w:val="00EC3BA7"/>
    <w:rsid w:val="00EC64B1"/>
    <w:rsid w:val="00EC708D"/>
    <w:rsid w:val="00EC7DCA"/>
    <w:rsid w:val="00ED1C08"/>
    <w:rsid w:val="00ED276B"/>
    <w:rsid w:val="00ED3BCB"/>
    <w:rsid w:val="00ED481D"/>
    <w:rsid w:val="00ED6184"/>
    <w:rsid w:val="00ED6AC5"/>
    <w:rsid w:val="00EE105D"/>
    <w:rsid w:val="00EE3345"/>
    <w:rsid w:val="00EE534D"/>
    <w:rsid w:val="00EE6CD2"/>
    <w:rsid w:val="00EF02C9"/>
    <w:rsid w:val="00EF18B1"/>
    <w:rsid w:val="00EF32AF"/>
    <w:rsid w:val="00EF3835"/>
    <w:rsid w:val="00EF4DF6"/>
    <w:rsid w:val="00EF7F0D"/>
    <w:rsid w:val="00F00931"/>
    <w:rsid w:val="00F01F85"/>
    <w:rsid w:val="00F02EF9"/>
    <w:rsid w:val="00F041D0"/>
    <w:rsid w:val="00F05866"/>
    <w:rsid w:val="00F10083"/>
    <w:rsid w:val="00F145A5"/>
    <w:rsid w:val="00F22E53"/>
    <w:rsid w:val="00F233B0"/>
    <w:rsid w:val="00F24B8E"/>
    <w:rsid w:val="00F25BE4"/>
    <w:rsid w:val="00F25FB1"/>
    <w:rsid w:val="00F27969"/>
    <w:rsid w:val="00F310D3"/>
    <w:rsid w:val="00F32643"/>
    <w:rsid w:val="00F34613"/>
    <w:rsid w:val="00F435E1"/>
    <w:rsid w:val="00F45B6F"/>
    <w:rsid w:val="00F463CE"/>
    <w:rsid w:val="00F478CA"/>
    <w:rsid w:val="00F518DC"/>
    <w:rsid w:val="00F57DBD"/>
    <w:rsid w:val="00F60C45"/>
    <w:rsid w:val="00F62E2B"/>
    <w:rsid w:val="00F63814"/>
    <w:rsid w:val="00F64DDC"/>
    <w:rsid w:val="00F66206"/>
    <w:rsid w:val="00F66D57"/>
    <w:rsid w:val="00F67748"/>
    <w:rsid w:val="00F67A02"/>
    <w:rsid w:val="00F7003F"/>
    <w:rsid w:val="00F70C4D"/>
    <w:rsid w:val="00F72C06"/>
    <w:rsid w:val="00F72D26"/>
    <w:rsid w:val="00F749D5"/>
    <w:rsid w:val="00F757D1"/>
    <w:rsid w:val="00F7641A"/>
    <w:rsid w:val="00F77297"/>
    <w:rsid w:val="00F80E82"/>
    <w:rsid w:val="00F824EF"/>
    <w:rsid w:val="00F82B55"/>
    <w:rsid w:val="00F82CA8"/>
    <w:rsid w:val="00F832EF"/>
    <w:rsid w:val="00F84AE5"/>
    <w:rsid w:val="00F8500C"/>
    <w:rsid w:val="00F86B5E"/>
    <w:rsid w:val="00F86C62"/>
    <w:rsid w:val="00F91556"/>
    <w:rsid w:val="00F930B0"/>
    <w:rsid w:val="00F93C0E"/>
    <w:rsid w:val="00F94457"/>
    <w:rsid w:val="00F94F6B"/>
    <w:rsid w:val="00FA1E54"/>
    <w:rsid w:val="00FA2DE9"/>
    <w:rsid w:val="00FA3305"/>
    <w:rsid w:val="00FA332A"/>
    <w:rsid w:val="00FA5488"/>
    <w:rsid w:val="00FA57BC"/>
    <w:rsid w:val="00FB064B"/>
    <w:rsid w:val="00FB0ACE"/>
    <w:rsid w:val="00FC12B8"/>
    <w:rsid w:val="00FC1537"/>
    <w:rsid w:val="00FC34B0"/>
    <w:rsid w:val="00FC3683"/>
    <w:rsid w:val="00FC3ED6"/>
    <w:rsid w:val="00FC4255"/>
    <w:rsid w:val="00FD0143"/>
    <w:rsid w:val="00FD22D1"/>
    <w:rsid w:val="00FD68D5"/>
    <w:rsid w:val="00FE06F2"/>
    <w:rsid w:val="00FE1BBA"/>
    <w:rsid w:val="00FE27AF"/>
    <w:rsid w:val="00FE2E96"/>
    <w:rsid w:val="00FE3100"/>
    <w:rsid w:val="00FE319B"/>
    <w:rsid w:val="00FE33D6"/>
    <w:rsid w:val="00FE390C"/>
    <w:rsid w:val="00FE39E2"/>
    <w:rsid w:val="00FE4EF1"/>
    <w:rsid w:val="00FE75E7"/>
    <w:rsid w:val="00FF285B"/>
    <w:rsid w:val="00FF5306"/>
    <w:rsid w:val="00FF5B6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1F0F0"/>
  <w15:docId w15:val="{2E887F0F-B236-4CA0-851B-E18BA035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2E"/>
  </w:style>
  <w:style w:type="paragraph" w:styleId="Titre1">
    <w:name w:val="heading 1"/>
    <w:basedOn w:val="Normal"/>
    <w:next w:val="Normal"/>
    <w:link w:val="Titre1Car"/>
    <w:uiPriority w:val="9"/>
    <w:qFormat/>
    <w:rsid w:val="005C5B7A"/>
    <w:pPr>
      <w:keepNext/>
      <w:keepLines/>
      <w:spacing w:before="240"/>
      <w:outlineLvl w:val="0"/>
    </w:pPr>
    <w:rPr>
      <w:rFonts w:eastAsiaTheme="majorEastAsia" w:cstheme="majorBidi"/>
      <w:b/>
      <w:color w:val="000000" w:themeColor="text1"/>
      <w:szCs w:val="28"/>
    </w:rPr>
  </w:style>
  <w:style w:type="paragraph" w:styleId="Titre2">
    <w:name w:val="heading 2"/>
    <w:basedOn w:val="Normal"/>
    <w:next w:val="Normal"/>
    <w:link w:val="Titre2Car"/>
    <w:uiPriority w:val="9"/>
    <w:unhideWhenUsed/>
    <w:qFormat/>
    <w:rsid w:val="00D70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424E3"/>
    <w:pPr>
      <w:keepNext/>
      <w:keepLines/>
      <w:widowControl w:val="0"/>
      <w:spacing w:before="200"/>
      <w:jc w:val="both"/>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semiHidden/>
    <w:unhideWhenUsed/>
    <w:qFormat/>
    <w:rsid w:val="006E3B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MCHIP_list paragraph,List Paragraph1,Recommendation,Bullet List,FooterText,Bioforce zListePuce,Lista Colorida - Cor 11,Liste couleur - Accent 11,Bullets,Medium Grid 1 - Accent 21,Liste couleur - Accent 111"/>
    <w:basedOn w:val="Normal"/>
    <w:link w:val="ParagraphedelisteCar"/>
    <w:uiPriority w:val="34"/>
    <w:qFormat/>
    <w:rsid w:val="007863BA"/>
    <w:pPr>
      <w:ind w:left="720"/>
      <w:contextualSpacing/>
    </w:pPr>
  </w:style>
  <w:style w:type="paragraph" w:styleId="En-tte">
    <w:name w:val="header"/>
    <w:basedOn w:val="Normal"/>
    <w:link w:val="En-tteCar"/>
    <w:uiPriority w:val="99"/>
    <w:unhideWhenUsed/>
    <w:rsid w:val="00227935"/>
    <w:pPr>
      <w:tabs>
        <w:tab w:val="center" w:pos="4320"/>
        <w:tab w:val="right" w:pos="8640"/>
      </w:tabs>
    </w:pPr>
  </w:style>
  <w:style w:type="character" w:customStyle="1" w:styleId="En-tteCar">
    <w:name w:val="En-tête Car"/>
    <w:basedOn w:val="Policepardfaut"/>
    <w:link w:val="En-tte"/>
    <w:uiPriority w:val="99"/>
    <w:rsid w:val="00227935"/>
  </w:style>
  <w:style w:type="character" w:styleId="Numrodepage">
    <w:name w:val="page number"/>
    <w:basedOn w:val="Policepardfaut"/>
    <w:uiPriority w:val="99"/>
    <w:semiHidden/>
    <w:unhideWhenUsed/>
    <w:rsid w:val="00227935"/>
  </w:style>
  <w:style w:type="character" w:styleId="Marquedecommentaire">
    <w:name w:val="annotation reference"/>
    <w:basedOn w:val="Policepardfaut"/>
    <w:uiPriority w:val="99"/>
    <w:semiHidden/>
    <w:unhideWhenUsed/>
    <w:rsid w:val="00285030"/>
    <w:rPr>
      <w:sz w:val="16"/>
      <w:szCs w:val="16"/>
    </w:rPr>
  </w:style>
  <w:style w:type="paragraph" w:styleId="Commentaire">
    <w:name w:val="annotation text"/>
    <w:basedOn w:val="Normal"/>
    <w:link w:val="CommentaireCar"/>
    <w:uiPriority w:val="99"/>
    <w:unhideWhenUsed/>
    <w:rsid w:val="00285030"/>
    <w:rPr>
      <w:sz w:val="20"/>
      <w:szCs w:val="20"/>
    </w:rPr>
  </w:style>
  <w:style w:type="character" w:customStyle="1" w:styleId="CommentaireCar">
    <w:name w:val="Commentaire Car"/>
    <w:basedOn w:val="Policepardfaut"/>
    <w:link w:val="Commentaire"/>
    <w:uiPriority w:val="99"/>
    <w:rsid w:val="00285030"/>
    <w:rPr>
      <w:sz w:val="20"/>
      <w:szCs w:val="20"/>
    </w:rPr>
  </w:style>
  <w:style w:type="paragraph" w:styleId="Objetducommentaire">
    <w:name w:val="annotation subject"/>
    <w:basedOn w:val="Commentaire"/>
    <w:next w:val="Commentaire"/>
    <w:link w:val="ObjetducommentaireCar"/>
    <w:uiPriority w:val="99"/>
    <w:semiHidden/>
    <w:unhideWhenUsed/>
    <w:rsid w:val="00285030"/>
    <w:rPr>
      <w:b/>
      <w:bCs/>
    </w:rPr>
  </w:style>
  <w:style w:type="character" w:customStyle="1" w:styleId="ObjetducommentaireCar">
    <w:name w:val="Objet du commentaire Car"/>
    <w:basedOn w:val="CommentaireCar"/>
    <w:link w:val="Objetducommentaire"/>
    <w:uiPriority w:val="99"/>
    <w:semiHidden/>
    <w:rsid w:val="00285030"/>
    <w:rPr>
      <w:b/>
      <w:bCs/>
      <w:sz w:val="20"/>
      <w:szCs w:val="20"/>
    </w:rPr>
  </w:style>
  <w:style w:type="paragraph" w:styleId="Textedebulles">
    <w:name w:val="Balloon Text"/>
    <w:basedOn w:val="Normal"/>
    <w:link w:val="TextedebullesCar"/>
    <w:uiPriority w:val="99"/>
    <w:semiHidden/>
    <w:unhideWhenUsed/>
    <w:rsid w:val="002850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030"/>
    <w:rPr>
      <w:rFonts w:ascii="Segoe UI" w:hAnsi="Segoe UI" w:cs="Segoe UI"/>
      <w:sz w:val="18"/>
      <w:szCs w:val="18"/>
    </w:rPr>
  </w:style>
  <w:style w:type="character" w:customStyle="1" w:styleId="ParagraphedelisteCar">
    <w:name w:val="Paragraphe de liste Car"/>
    <w:aliases w:val="References Car,MCHIP_list paragraph Car,List Paragraph1 Car,Recommendation Car,Bullet List Car,FooterText Car,Bioforce zListePuce Car,Lista Colorida - Cor 11 Car,Liste couleur - Accent 11 Car,Bullets Car"/>
    <w:link w:val="Paragraphedeliste"/>
    <w:uiPriority w:val="34"/>
    <w:locked/>
    <w:rsid w:val="006B2B1F"/>
  </w:style>
  <w:style w:type="character" w:customStyle="1" w:styleId="Titre3Car">
    <w:name w:val="Titre 3 Car"/>
    <w:basedOn w:val="Policepardfaut"/>
    <w:link w:val="Titre3"/>
    <w:uiPriority w:val="9"/>
    <w:rsid w:val="001424E3"/>
    <w:rPr>
      <w:rFonts w:ascii="Cambria" w:eastAsia="Times New Roman" w:hAnsi="Cambria" w:cs="Times New Roman"/>
      <w:b/>
      <w:bCs/>
      <w:color w:val="4F81BD"/>
      <w:sz w:val="20"/>
      <w:szCs w:val="20"/>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iPriority w:val="99"/>
    <w:qFormat/>
    <w:rsid w:val="001424E3"/>
    <w:pPr>
      <w:widowControl w:val="0"/>
      <w:ind w:left="360"/>
      <w:jc w:val="both"/>
    </w:pPr>
    <w:rPr>
      <w:rFonts w:ascii="Arial" w:eastAsia="Times New Roman" w:hAnsi="Arial" w:cs="Times New Roman"/>
      <w:bCs/>
      <w:sz w:val="20"/>
      <w:szCs w:val="20"/>
      <w:lang w:val="en-GB"/>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uiPriority w:val="99"/>
    <w:rsid w:val="001424E3"/>
    <w:rPr>
      <w:rFonts w:ascii="Arial" w:eastAsia="Times New Roman" w:hAnsi="Arial" w:cs="Times New Roman"/>
      <w:bCs/>
      <w:sz w:val="20"/>
      <w:szCs w:val="20"/>
      <w:lang w:val="en-GB"/>
    </w:rPr>
  </w:style>
  <w:style w:type="paragraph" w:styleId="Pieddepage">
    <w:name w:val="footer"/>
    <w:basedOn w:val="Normal"/>
    <w:link w:val="PieddepageCar"/>
    <w:uiPriority w:val="99"/>
    <w:unhideWhenUsed/>
    <w:rsid w:val="00B21752"/>
    <w:pPr>
      <w:tabs>
        <w:tab w:val="center" w:pos="4320"/>
        <w:tab w:val="right" w:pos="8640"/>
      </w:tabs>
    </w:pPr>
  </w:style>
  <w:style w:type="character" w:customStyle="1" w:styleId="PieddepageCar">
    <w:name w:val="Pied de page Car"/>
    <w:basedOn w:val="Policepardfaut"/>
    <w:link w:val="Pieddepage"/>
    <w:uiPriority w:val="99"/>
    <w:rsid w:val="00B21752"/>
  </w:style>
  <w:style w:type="table" w:styleId="Grilledutableau">
    <w:name w:val="Table Grid"/>
    <w:basedOn w:val="TableauNormal"/>
    <w:uiPriority w:val="59"/>
    <w:unhideWhenUsed/>
    <w:rsid w:val="004855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7641A"/>
  </w:style>
  <w:style w:type="paragraph" w:styleId="PrformatHTML">
    <w:name w:val="HTML Preformatted"/>
    <w:basedOn w:val="Normal"/>
    <w:link w:val="PrformatHTMLCar"/>
    <w:uiPriority w:val="99"/>
    <w:unhideWhenUsed/>
    <w:rsid w:val="004D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D35D1"/>
    <w:rPr>
      <w:rFonts w:ascii="Courier New" w:eastAsia="Times New Roman" w:hAnsi="Courier New" w:cs="Courier New"/>
      <w:sz w:val="20"/>
      <w:szCs w:val="20"/>
      <w:lang w:eastAsia="fr-FR"/>
    </w:rPr>
  </w:style>
  <w:style w:type="paragraph" w:styleId="Corpsdetexte2">
    <w:name w:val="Body Text 2"/>
    <w:basedOn w:val="Normal"/>
    <w:link w:val="Corpsdetexte2Car"/>
    <w:rsid w:val="00D90614"/>
    <w:rPr>
      <w:rFonts w:ascii="Times New Roman" w:eastAsia="Times New Roman" w:hAnsi="Times New Roman" w:cs="Times New Roman"/>
      <w:b/>
      <w:bCs/>
      <w:i/>
      <w:iCs/>
      <w:lang w:eastAsia="fr-FR"/>
    </w:rPr>
  </w:style>
  <w:style w:type="character" w:customStyle="1" w:styleId="Corpsdetexte2Car">
    <w:name w:val="Corps de texte 2 Car"/>
    <w:basedOn w:val="Policepardfaut"/>
    <w:link w:val="Corpsdetexte2"/>
    <w:rsid w:val="00D90614"/>
    <w:rPr>
      <w:rFonts w:ascii="Times New Roman" w:eastAsia="Times New Roman" w:hAnsi="Times New Roman" w:cs="Times New Roman"/>
      <w:b/>
      <w:bCs/>
      <w:i/>
      <w:iCs/>
      <w:lang w:eastAsia="fr-FR"/>
    </w:rPr>
  </w:style>
  <w:style w:type="paragraph" w:styleId="Rvision">
    <w:name w:val="Revision"/>
    <w:hidden/>
    <w:uiPriority w:val="99"/>
    <w:semiHidden/>
    <w:rsid w:val="002E621D"/>
  </w:style>
  <w:style w:type="character" w:styleId="Lienhypertexte">
    <w:name w:val="Hyperlink"/>
    <w:basedOn w:val="Policepardfaut"/>
    <w:uiPriority w:val="99"/>
    <w:unhideWhenUsed/>
    <w:rsid w:val="002E621D"/>
    <w:rPr>
      <w:color w:val="0000FF"/>
      <w:u w:val="single"/>
    </w:rPr>
  </w:style>
  <w:style w:type="character" w:styleId="Accentuation">
    <w:name w:val="Emphasis"/>
    <w:basedOn w:val="Policepardfaut"/>
    <w:uiPriority w:val="20"/>
    <w:qFormat/>
    <w:rsid w:val="002E621D"/>
    <w:rPr>
      <w:i/>
      <w:iCs/>
    </w:rPr>
  </w:style>
  <w:style w:type="character" w:customStyle="1" w:styleId="m2212384042803916547e2ma-style">
    <w:name w:val="m_2212384042803916547e2ma-style"/>
    <w:basedOn w:val="Policepardfaut"/>
    <w:rsid w:val="002E621D"/>
  </w:style>
  <w:style w:type="character" w:customStyle="1" w:styleId="m4480225175440671009e2ma-style">
    <w:name w:val="m_4480225175440671009e2ma-style"/>
    <w:basedOn w:val="Policepardfaut"/>
    <w:rsid w:val="002E621D"/>
  </w:style>
  <w:style w:type="character" w:customStyle="1" w:styleId="ij">
    <w:name w:val="ij"/>
    <w:basedOn w:val="Policepardfaut"/>
    <w:rsid w:val="002E621D"/>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uiPriority w:val="99"/>
    <w:unhideWhenUsed/>
    <w:rsid w:val="00161FF7"/>
    <w:rPr>
      <w:vertAlign w:val="superscript"/>
    </w:rPr>
  </w:style>
  <w:style w:type="paragraph" w:styleId="Lgende">
    <w:name w:val="caption"/>
    <w:aliases w:val="Légende1,Légende21,Légende111,Car111, Car111,Car Car Car Car Car Car Car Car Car111,Car Car Car Car Car111,Car Car Car Car111,Car Car Car Car Car Car Car Car211,Car Car Car Car Car Car Car Car Car Car Car Car Car Car Car11"/>
    <w:basedOn w:val="Normal"/>
    <w:next w:val="Normal"/>
    <w:link w:val="LgendeCar"/>
    <w:uiPriority w:val="35"/>
    <w:unhideWhenUsed/>
    <w:qFormat/>
    <w:rsid w:val="00503574"/>
    <w:pPr>
      <w:spacing w:after="200"/>
    </w:pPr>
    <w:rPr>
      <w:rFonts w:eastAsiaTheme="minorEastAsia"/>
      <w:b/>
      <w:bCs/>
      <w:color w:val="5B9BD5" w:themeColor="accent1"/>
      <w:sz w:val="18"/>
      <w:szCs w:val="18"/>
      <w:lang w:val="en-GB" w:eastAsia="zh-CN"/>
    </w:rPr>
  </w:style>
  <w:style w:type="character" w:customStyle="1" w:styleId="LgendeCar">
    <w:name w:val="Légende Car"/>
    <w:aliases w:val="Légende1 Car,Légende21 Car,Légende111 Car,Car111 Car, Car111 Car,Car Car Car Car Car Car Car Car Car111 Car,Car Car Car Car Car111 Car,Car Car Car Car111 Car,Car Car Car Car Car Car Car Car211 Car"/>
    <w:link w:val="Lgende"/>
    <w:rsid w:val="00503574"/>
    <w:rPr>
      <w:rFonts w:eastAsiaTheme="minorEastAsia"/>
      <w:b/>
      <w:bCs/>
      <w:color w:val="5B9BD5" w:themeColor="accent1"/>
      <w:sz w:val="18"/>
      <w:szCs w:val="18"/>
      <w:lang w:val="en-GB" w:eastAsia="zh-CN"/>
    </w:rPr>
  </w:style>
  <w:style w:type="character" w:customStyle="1" w:styleId="Titre4Car">
    <w:name w:val="Titre 4 Car"/>
    <w:basedOn w:val="Policepardfaut"/>
    <w:link w:val="Titre4"/>
    <w:uiPriority w:val="9"/>
    <w:semiHidden/>
    <w:rsid w:val="006E3B73"/>
    <w:rPr>
      <w:rFonts w:asciiTheme="majorHAnsi" w:eastAsiaTheme="majorEastAsia" w:hAnsiTheme="majorHAnsi" w:cstheme="majorBidi"/>
      <w:i/>
      <w:iCs/>
      <w:color w:val="2E74B5" w:themeColor="accent1" w:themeShade="BF"/>
    </w:rPr>
  </w:style>
  <w:style w:type="paragraph" w:styleId="TM1">
    <w:name w:val="toc 1"/>
    <w:basedOn w:val="Normal"/>
    <w:next w:val="Normal"/>
    <w:autoRedefine/>
    <w:uiPriority w:val="39"/>
    <w:unhideWhenUsed/>
    <w:rsid w:val="000B33B3"/>
    <w:pPr>
      <w:spacing w:before="120"/>
    </w:pPr>
    <w:rPr>
      <w:rFonts w:asciiTheme="majorHAnsi" w:hAnsiTheme="majorHAnsi"/>
      <w:b/>
      <w:bCs/>
      <w:color w:val="548DD4"/>
    </w:rPr>
  </w:style>
  <w:style w:type="paragraph" w:styleId="TM2">
    <w:name w:val="toc 2"/>
    <w:basedOn w:val="Normal"/>
    <w:next w:val="Normal"/>
    <w:autoRedefine/>
    <w:uiPriority w:val="39"/>
    <w:unhideWhenUsed/>
    <w:rsid w:val="000B33B3"/>
    <w:rPr>
      <w:sz w:val="22"/>
      <w:szCs w:val="22"/>
    </w:rPr>
  </w:style>
  <w:style w:type="paragraph" w:styleId="TM3">
    <w:name w:val="toc 3"/>
    <w:basedOn w:val="Normal"/>
    <w:next w:val="Normal"/>
    <w:autoRedefine/>
    <w:uiPriority w:val="39"/>
    <w:unhideWhenUsed/>
    <w:rsid w:val="000B33B3"/>
    <w:pPr>
      <w:ind w:left="240"/>
    </w:pPr>
    <w:rPr>
      <w:i/>
      <w:iCs/>
      <w:sz w:val="22"/>
      <w:szCs w:val="22"/>
    </w:rPr>
  </w:style>
  <w:style w:type="paragraph" w:styleId="TM4">
    <w:name w:val="toc 4"/>
    <w:basedOn w:val="Normal"/>
    <w:next w:val="Normal"/>
    <w:autoRedefine/>
    <w:uiPriority w:val="39"/>
    <w:unhideWhenUsed/>
    <w:rsid w:val="000B33B3"/>
    <w:pPr>
      <w:pBdr>
        <w:between w:val="double" w:sz="6" w:space="0" w:color="auto"/>
      </w:pBdr>
      <w:ind w:left="480"/>
    </w:pPr>
    <w:rPr>
      <w:sz w:val="20"/>
      <w:szCs w:val="20"/>
    </w:rPr>
  </w:style>
  <w:style w:type="paragraph" w:styleId="TM5">
    <w:name w:val="toc 5"/>
    <w:basedOn w:val="Normal"/>
    <w:next w:val="Normal"/>
    <w:autoRedefine/>
    <w:uiPriority w:val="39"/>
    <w:unhideWhenUsed/>
    <w:rsid w:val="000B33B3"/>
    <w:pPr>
      <w:pBdr>
        <w:between w:val="double" w:sz="6" w:space="0" w:color="auto"/>
      </w:pBdr>
      <w:ind w:left="720"/>
    </w:pPr>
    <w:rPr>
      <w:sz w:val="20"/>
      <w:szCs w:val="20"/>
    </w:rPr>
  </w:style>
  <w:style w:type="paragraph" w:styleId="TM6">
    <w:name w:val="toc 6"/>
    <w:basedOn w:val="Normal"/>
    <w:next w:val="Normal"/>
    <w:autoRedefine/>
    <w:uiPriority w:val="39"/>
    <w:unhideWhenUsed/>
    <w:rsid w:val="000B33B3"/>
    <w:pPr>
      <w:pBdr>
        <w:between w:val="double" w:sz="6" w:space="0" w:color="auto"/>
      </w:pBdr>
      <w:ind w:left="960"/>
    </w:pPr>
    <w:rPr>
      <w:sz w:val="20"/>
      <w:szCs w:val="20"/>
    </w:rPr>
  </w:style>
  <w:style w:type="paragraph" w:styleId="TM7">
    <w:name w:val="toc 7"/>
    <w:basedOn w:val="Normal"/>
    <w:next w:val="Normal"/>
    <w:autoRedefine/>
    <w:uiPriority w:val="39"/>
    <w:unhideWhenUsed/>
    <w:rsid w:val="000B33B3"/>
    <w:pPr>
      <w:pBdr>
        <w:between w:val="double" w:sz="6" w:space="0" w:color="auto"/>
      </w:pBdr>
      <w:ind w:left="1200"/>
    </w:pPr>
    <w:rPr>
      <w:sz w:val="20"/>
      <w:szCs w:val="20"/>
    </w:rPr>
  </w:style>
  <w:style w:type="paragraph" w:styleId="TM8">
    <w:name w:val="toc 8"/>
    <w:basedOn w:val="Normal"/>
    <w:next w:val="Normal"/>
    <w:autoRedefine/>
    <w:uiPriority w:val="39"/>
    <w:unhideWhenUsed/>
    <w:rsid w:val="000B33B3"/>
    <w:pPr>
      <w:pBdr>
        <w:between w:val="double" w:sz="6" w:space="0" w:color="auto"/>
      </w:pBdr>
      <w:ind w:left="1440"/>
    </w:pPr>
    <w:rPr>
      <w:sz w:val="20"/>
      <w:szCs w:val="20"/>
    </w:rPr>
  </w:style>
  <w:style w:type="paragraph" w:styleId="TM9">
    <w:name w:val="toc 9"/>
    <w:basedOn w:val="Normal"/>
    <w:next w:val="Normal"/>
    <w:autoRedefine/>
    <w:uiPriority w:val="39"/>
    <w:unhideWhenUsed/>
    <w:rsid w:val="000B33B3"/>
    <w:pPr>
      <w:pBdr>
        <w:between w:val="double" w:sz="6" w:space="0" w:color="auto"/>
      </w:pBdr>
      <w:ind w:left="1680"/>
    </w:pPr>
    <w:rPr>
      <w:sz w:val="20"/>
      <w:szCs w:val="20"/>
    </w:rPr>
  </w:style>
  <w:style w:type="character" w:customStyle="1" w:styleId="Titre1Car">
    <w:name w:val="Titre 1 Car"/>
    <w:basedOn w:val="Policepardfaut"/>
    <w:link w:val="Titre1"/>
    <w:uiPriority w:val="9"/>
    <w:rsid w:val="005C5B7A"/>
    <w:rPr>
      <w:rFonts w:eastAsiaTheme="majorEastAsia" w:cstheme="majorBidi"/>
      <w:b/>
      <w:color w:val="000000" w:themeColor="text1"/>
      <w:szCs w:val="28"/>
    </w:rPr>
  </w:style>
  <w:style w:type="character" w:customStyle="1" w:styleId="Titre2Car">
    <w:name w:val="Titre 2 Car"/>
    <w:basedOn w:val="Policepardfaut"/>
    <w:link w:val="Titre2"/>
    <w:uiPriority w:val="9"/>
    <w:rsid w:val="00D70F1B"/>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A750E4"/>
    <w:rPr>
      <w:color w:val="954F72" w:themeColor="followedHyperlink"/>
      <w:u w:val="single"/>
    </w:rPr>
  </w:style>
  <w:style w:type="character" w:customStyle="1" w:styleId="1-DocTextChar">
    <w:name w:val="1-DocText Char"/>
    <w:link w:val="1-DocText"/>
    <w:locked/>
    <w:rsid w:val="008779B4"/>
    <w:rPr>
      <w:rFonts w:ascii="Gill Sans MT" w:eastAsia="Times New Roman" w:hAnsi="Gill Sans MT" w:cs="Times New Roman"/>
      <w:szCs w:val="20"/>
    </w:rPr>
  </w:style>
  <w:style w:type="paragraph" w:customStyle="1" w:styleId="1-DocText">
    <w:name w:val="1-DocText"/>
    <w:link w:val="1-DocTextChar"/>
    <w:rsid w:val="008779B4"/>
    <w:pPr>
      <w:spacing w:before="120" w:after="120"/>
    </w:pPr>
    <w:rPr>
      <w:rFonts w:ascii="Gill Sans MT" w:eastAsia="Times New Roman" w:hAnsi="Gill Sans MT" w:cs="Times New Roman"/>
      <w:szCs w:val="20"/>
    </w:rPr>
  </w:style>
  <w:style w:type="character" w:customStyle="1" w:styleId="UnresolvedMention">
    <w:name w:val="Unresolved Mention"/>
    <w:basedOn w:val="Policepardfaut"/>
    <w:uiPriority w:val="99"/>
    <w:semiHidden/>
    <w:unhideWhenUsed/>
    <w:rsid w:val="002C356F"/>
    <w:rPr>
      <w:color w:val="808080"/>
      <w:shd w:val="clear" w:color="auto" w:fill="E6E6E6"/>
    </w:rPr>
  </w:style>
  <w:style w:type="paragraph" w:styleId="Sansinterligne">
    <w:name w:val="No Spacing"/>
    <w:link w:val="SansinterligneCar"/>
    <w:qFormat/>
    <w:rsid w:val="007E38EB"/>
    <w:rPr>
      <w:rFonts w:ascii="PMingLiU" w:eastAsiaTheme="minorEastAsia" w:hAnsi="PMingLiU"/>
      <w:sz w:val="22"/>
      <w:szCs w:val="22"/>
      <w:lang w:val="fr-CA" w:eastAsia="fr-FR"/>
    </w:rPr>
  </w:style>
  <w:style w:type="character" w:customStyle="1" w:styleId="SansinterligneCar">
    <w:name w:val="Sans interligne Car"/>
    <w:basedOn w:val="Policepardfaut"/>
    <w:link w:val="Sansinterligne"/>
    <w:rsid w:val="007E38EB"/>
    <w:rPr>
      <w:rFonts w:ascii="PMingLiU" w:eastAsiaTheme="minorEastAsia" w:hAnsi="PMingLiU"/>
      <w:sz w:val="22"/>
      <w:szCs w:val="22"/>
      <w:lang w:val="fr-CA" w:eastAsia="fr-FR"/>
    </w:rPr>
  </w:style>
  <w:style w:type="table" w:styleId="Trameclaire-Accent1">
    <w:name w:val="Light Shading Accent 1"/>
    <w:basedOn w:val="TableauNormal"/>
    <w:uiPriority w:val="60"/>
    <w:rsid w:val="007E38EB"/>
    <w:rPr>
      <w:rFonts w:eastAsiaTheme="minorEastAsia"/>
      <w:color w:val="2E74B5" w:themeColor="accent1" w:themeShade="BF"/>
      <w:sz w:val="22"/>
      <w:szCs w:val="22"/>
      <w:lang w:val="fr-CA"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6080">
      <w:bodyDiv w:val="1"/>
      <w:marLeft w:val="0"/>
      <w:marRight w:val="0"/>
      <w:marTop w:val="0"/>
      <w:marBottom w:val="0"/>
      <w:divBdr>
        <w:top w:val="none" w:sz="0" w:space="0" w:color="auto"/>
        <w:left w:val="none" w:sz="0" w:space="0" w:color="auto"/>
        <w:bottom w:val="none" w:sz="0" w:space="0" w:color="auto"/>
        <w:right w:val="none" w:sz="0" w:space="0" w:color="auto"/>
      </w:divBdr>
      <w:divsChild>
        <w:div w:id="553154622">
          <w:marLeft w:val="547"/>
          <w:marRight w:val="0"/>
          <w:marTop w:val="0"/>
          <w:marBottom w:val="0"/>
          <w:divBdr>
            <w:top w:val="none" w:sz="0" w:space="0" w:color="auto"/>
            <w:left w:val="none" w:sz="0" w:space="0" w:color="auto"/>
            <w:bottom w:val="none" w:sz="0" w:space="0" w:color="auto"/>
            <w:right w:val="none" w:sz="0" w:space="0" w:color="auto"/>
          </w:divBdr>
        </w:div>
      </w:divsChild>
    </w:div>
    <w:div w:id="378554725">
      <w:bodyDiv w:val="1"/>
      <w:marLeft w:val="0"/>
      <w:marRight w:val="0"/>
      <w:marTop w:val="0"/>
      <w:marBottom w:val="0"/>
      <w:divBdr>
        <w:top w:val="none" w:sz="0" w:space="0" w:color="auto"/>
        <w:left w:val="none" w:sz="0" w:space="0" w:color="auto"/>
        <w:bottom w:val="none" w:sz="0" w:space="0" w:color="auto"/>
        <w:right w:val="none" w:sz="0" w:space="0" w:color="auto"/>
      </w:divBdr>
    </w:div>
    <w:div w:id="625311248">
      <w:bodyDiv w:val="1"/>
      <w:marLeft w:val="0"/>
      <w:marRight w:val="0"/>
      <w:marTop w:val="0"/>
      <w:marBottom w:val="0"/>
      <w:divBdr>
        <w:top w:val="none" w:sz="0" w:space="0" w:color="auto"/>
        <w:left w:val="none" w:sz="0" w:space="0" w:color="auto"/>
        <w:bottom w:val="none" w:sz="0" w:space="0" w:color="auto"/>
        <w:right w:val="none" w:sz="0" w:space="0" w:color="auto"/>
      </w:divBdr>
    </w:div>
    <w:div w:id="1032802264">
      <w:bodyDiv w:val="1"/>
      <w:marLeft w:val="0"/>
      <w:marRight w:val="0"/>
      <w:marTop w:val="0"/>
      <w:marBottom w:val="0"/>
      <w:divBdr>
        <w:top w:val="none" w:sz="0" w:space="0" w:color="auto"/>
        <w:left w:val="none" w:sz="0" w:space="0" w:color="auto"/>
        <w:bottom w:val="none" w:sz="0" w:space="0" w:color="auto"/>
        <w:right w:val="none" w:sz="0" w:space="0" w:color="auto"/>
      </w:divBdr>
    </w:div>
    <w:div w:id="1477142910">
      <w:bodyDiv w:val="1"/>
      <w:marLeft w:val="0"/>
      <w:marRight w:val="0"/>
      <w:marTop w:val="0"/>
      <w:marBottom w:val="0"/>
      <w:divBdr>
        <w:top w:val="none" w:sz="0" w:space="0" w:color="auto"/>
        <w:left w:val="none" w:sz="0" w:space="0" w:color="auto"/>
        <w:bottom w:val="none" w:sz="0" w:space="0" w:color="auto"/>
        <w:right w:val="none" w:sz="0" w:space="0" w:color="auto"/>
      </w:divBdr>
    </w:div>
    <w:div w:id="1842743871">
      <w:bodyDiv w:val="1"/>
      <w:marLeft w:val="0"/>
      <w:marRight w:val="0"/>
      <w:marTop w:val="0"/>
      <w:marBottom w:val="0"/>
      <w:divBdr>
        <w:top w:val="none" w:sz="0" w:space="0" w:color="auto"/>
        <w:left w:val="none" w:sz="0" w:space="0" w:color="auto"/>
        <w:bottom w:val="none" w:sz="0" w:space="0" w:color="auto"/>
        <w:right w:val="none" w:sz="0" w:space="0" w:color="auto"/>
      </w:divBdr>
      <w:divsChild>
        <w:div w:id="12566084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urekoz@gmail.com" TargetMode="External"/><Relationship Id="rId21" Type="http://schemas.openxmlformats.org/officeDocument/2006/relationships/hyperlink" Target="mailto:koivogui@gmail.com" TargetMode="External"/><Relationship Id="rId42" Type="http://schemas.openxmlformats.org/officeDocument/2006/relationships/hyperlink" Target="mailto:tmaroufbah@gmail.com" TargetMode="External"/><Relationship Id="rId47" Type="http://schemas.openxmlformats.org/officeDocument/2006/relationships/hyperlink" Target="http://jamila.aboulhabnih.gov/" TargetMode="External"/><Relationship Id="rId63" Type="http://schemas.openxmlformats.org/officeDocument/2006/relationships/hyperlink" Target="mailto:Abu_quisia@abtassoc.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fayamoise@gmail.com" TargetMode="External"/><Relationship Id="rId29" Type="http://schemas.openxmlformats.org/officeDocument/2006/relationships/hyperlink" Target="mailto:Abdoulkarim57@gmail.com" TargetMode="External"/><Relationship Id="rId11" Type="http://schemas.openxmlformats.org/officeDocument/2006/relationships/hyperlink" Target="mailto:ahettycamara@gmail.com" TargetMode="External"/><Relationship Id="rId24" Type="http://schemas.openxmlformats.org/officeDocument/2006/relationships/hyperlink" Target="mailto:traoreslammed194@gmail.com" TargetMode="External"/><Relationship Id="rId32" Type="http://schemas.openxmlformats.org/officeDocument/2006/relationships/hyperlink" Target="mailto:smsaliou@gmail.com" TargetMode="External"/><Relationship Id="rId37" Type="http://schemas.openxmlformats.org/officeDocument/2006/relationships/hyperlink" Target="mailto:Cbalde54@gmail.com" TargetMode="External"/><Relationship Id="rId40" Type="http://schemas.openxmlformats.org/officeDocument/2006/relationships/hyperlink" Target="mailto:drfantakaba@yahoo.fr" TargetMode="External"/><Relationship Id="rId45" Type="http://schemas.openxmlformats.org/officeDocument/2006/relationships/hyperlink" Target="mailto:yeroboyecam@gmail.com" TargetMode="External"/><Relationship Id="rId53" Type="http://schemas.openxmlformats.org/officeDocument/2006/relationships/hyperlink" Target="mailto:souareadramane@gmail.com" TargetMode="External"/><Relationship Id="rId58" Type="http://schemas.openxmlformats.org/officeDocument/2006/relationships/hyperlink" Target="mailto:ssahdimio@gmail.co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djibatraor@yahoo.fr" TargetMode="External"/><Relationship Id="rId19" Type="http://schemas.openxmlformats.org/officeDocument/2006/relationships/hyperlink" Target="mailto:vassydan@yahoo.fr" TargetMode="External"/><Relationship Id="rId14" Type="http://schemas.openxmlformats.org/officeDocument/2006/relationships/hyperlink" Target="mailto:oumou@yahoo.fr" TargetMode="External"/><Relationship Id="rId22" Type="http://schemas.openxmlformats.org/officeDocument/2006/relationships/hyperlink" Target="mailto:nabybalde@gmail.com" TargetMode="External"/><Relationship Id="rId27" Type="http://schemas.openxmlformats.org/officeDocument/2006/relationships/hyperlink" Target="mailto:pelloy11@gmail.com" TargetMode="External"/><Relationship Id="rId30" Type="http://schemas.openxmlformats.org/officeDocument/2006/relationships/hyperlink" Target="mailto:bapathediallo@yahoo.fr" TargetMode="External"/><Relationship Id="rId35" Type="http://schemas.openxmlformats.org/officeDocument/2006/relationships/hyperlink" Target="mailto:Jab70@gmail.com" TargetMode="External"/><Relationship Id="rId43" Type="http://schemas.openxmlformats.org/officeDocument/2006/relationships/hyperlink" Target="mailto:minatabahpita@gmail.com" TargetMode="External"/><Relationship Id="rId48" Type="http://schemas.openxmlformats.org/officeDocument/2006/relationships/hyperlink" Target="mailto:malanorolandsah@gmail.com" TargetMode="External"/><Relationship Id="rId56" Type="http://schemas.openxmlformats.org/officeDocument/2006/relationships/hyperlink" Target="mailto:Kabaibrahim2@yahoo.fr" TargetMode="External"/><Relationship Id="rId64" Type="http://schemas.openxmlformats.org/officeDocument/2006/relationships/hyperlink" Target="mailto:dalpahm@yahoo.com" TargetMode="External"/><Relationship Id="rId69" Type="http://schemas.openxmlformats.org/officeDocument/2006/relationships/fontTable" Target="fontTable.xml"/><Relationship Id="rId8" Type="http://schemas.openxmlformats.org/officeDocument/2006/relationships/image" Target="media/image1.tiff"/><Relationship Id="rId51" Type="http://schemas.openxmlformats.org/officeDocument/2006/relationships/hyperlink" Target="mailto:Sahartra1@yahoo.fr" TargetMode="External"/><Relationship Id="rId3" Type="http://schemas.openxmlformats.org/officeDocument/2006/relationships/styles" Target="styles.xml"/><Relationship Id="rId12" Type="http://schemas.openxmlformats.org/officeDocument/2006/relationships/hyperlink" Target="mailto:Thiernosadjodiallo62@gmail.com" TargetMode="External"/><Relationship Id="rId17" Type="http://schemas.openxmlformats.org/officeDocument/2006/relationships/hyperlink" Target="mailto:patkayembe@hayoo.fr" TargetMode="External"/><Relationship Id="rId25" Type="http://schemas.openxmlformats.org/officeDocument/2006/relationships/hyperlink" Target="mailto:benemou.cece@gmail.com" TargetMode="External"/><Relationship Id="rId33" Type="http://schemas.openxmlformats.org/officeDocument/2006/relationships/hyperlink" Target="mailto:dialloabdourahime@hotmail.fr" TargetMode="External"/><Relationship Id="rId38" Type="http://schemas.openxmlformats.org/officeDocument/2006/relationships/hyperlink" Target="mailto:docteurlathyr@gmail.com" TargetMode="External"/><Relationship Id="rId46" Type="http://schemas.openxmlformats.org/officeDocument/2006/relationships/hyperlink" Target="mailto:millimono@gmail.com" TargetMode="External"/><Relationship Id="rId59" Type="http://schemas.openxmlformats.org/officeDocument/2006/relationships/hyperlink" Target="mailto:beamichel68@gmail.com" TargetMode="External"/><Relationship Id="rId67" Type="http://schemas.openxmlformats.org/officeDocument/2006/relationships/header" Target="header2.xml"/><Relationship Id="rId20" Type="http://schemas.openxmlformats.org/officeDocument/2006/relationships/hyperlink" Target="mailto:lancekaba@yahoo.fr" TargetMode="External"/><Relationship Id="rId41" Type="http://schemas.openxmlformats.org/officeDocument/2006/relationships/hyperlink" Target="mailto:Ousmanesouare46@gmail.com" TargetMode="External"/><Relationship Id="rId54" Type="http://schemas.openxmlformats.org/officeDocument/2006/relationships/hyperlink" Target="mailto:anonosylla@yahoo.fr" TargetMode="External"/><Relationship Id="rId62" Type="http://schemas.openxmlformats.org/officeDocument/2006/relationships/hyperlink" Target="mailto:ckolie@who.mi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en@unfpa.org" TargetMode="External"/><Relationship Id="rId23" Type="http://schemas.openxmlformats.org/officeDocument/2006/relationships/hyperlink" Target="mailto:alphaguinea@gmail.com" TargetMode="External"/><Relationship Id="rId28" Type="http://schemas.openxmlformats.org/officeDocument/2006/relationships/hyperlink" Target="mailto:agoep@yahoo.fr" TargetMode="External"/><Relationship Id="rId36" Type="http://schemas.openxmlformats.org/officeDocument/2006/relationships/hyperlink" Target="mailto:zoumaniguinicola@yahoo.fr" TargetMode="External"/><Relationship Id="rId49" Type="http://schemas.openxmlformats.org/officeDocument/2006/relationships/hyperlink" Target="mailto:Aichannbailo07@yahoo.fr" TargetMode="External"/><Relationship Id="rId57" Type="http://schemas.openxmlformats.org/officeDocument/2006/relationships/hyperlink" Target="mailto:Fodetabouna2013@gmail.com" TargetMode="External"/><Relationship Id="rId10" Type="http://schemas.openxmlformats.org/officeDocument/2006/relationships/image" Target="media/image3.emf"/><Relationship Id="rId31" Type="http://schemas.openxmlformats.org/officeDocument/2006/relationships/hyperlink" Target="mailto:diopus@orange.h" TargetMode="External"/><Relationship Id="rId44" Type="http://schemas.openxmlformats.org/officeDocument/2006/relationships/hyperlink" Target="mailto:drboumbaly@gmail.com" TargetMode="External"/><Relationship Id="rId52" Type="http://schemas.openxmlformats.org/officeDocument/2006/relationships/hyperlink" Target="mailto:souareis@yahoo.fr" TargetMode="External"/><Relationship Id="rId60" Type="http://schemas.openxmlformats.org/officeDocument/2006/relationships/hyperlink" Target="mailto:sowboye@gmail.com" TargetMode="External"/><Relationship Id="rId65" Type="http://schemas.openxmlformats.org/officeDocument/2006/relationships/hyperlink" Target="mailto:kaderkonde@gmail.com"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mailto:nab@yahoo.fr" TargetMode="External"/><Relationship Id="rId18" Type="http://schemas.openxmlformats.org/officeDocument/2006/relationships/hyperlink" Target="mailto:lamamoloko@gmail.com" TargetMode="External"/><Relationship Id="rId39" Type="http://schemas.openxmlformats.org/officeDocument/2006/relationships/hyperlink" Target="mailto:jeanclaudemanoz@gmail.com" TargetMode="External"/><Relationship Id="rId34" Type="http://schemas.openxmlformats.org/officeDocument/2006/relationships/hyperlink" Target="mailto:ntordo@pasteur.fr" TargetMode="External"/><Relationship Id="rId50" Type="http://schemas.openxmlformats.org/officeDocument/2006/relationships/hyperlink" Target="mailto:bmaliou2002@yahoo.fr" TargetMode="External"/><Relationship Id="rId55" Type="http://schemas.openxmlformats.org/officeDocument/2006/relationships/hyperlink" Target="mailto:dalphahm@yahoo.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ecd.org/fr/cad/efficacite/34579826.pdf" TargetMode="External"/><Relationship Id="rId1" Type="http://schemas.openxmlformats.org/officeDocument/2006/relationships/hyperlink" Target="https://medium.com/@Unicefguinee/les-r%C3%A9sultats-de-lenqu%C3%AAte-%C3%A0-indicateurs-multiples-pr%C3%A9sent%C3%A9s-%C3%A0-conakry-774be1b74d1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06E9-06EC-4505-941F-F511F0E5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17987</Words>
  <Characters>98933</Characters>
  <Application>Microsoft Office Word</Application>
  <DocSecurity>0</DocSecurity>
  <Lines>824</Lines>
  <Paragraphs>233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hotmail</dc:creator>
  <cp:lastModifiedBy>DIAKITE</cp:lastModifiedBy>
  <cp:revision>3</cp:revision>
  <cp:lastPrinted>2017-10-05T14:59:00Z</cp:lastPrinted>
  <dcterms:created xsi:type="dcterms:W3CDTF">2017-10-05T15:14:00Z</dcterms:created>
  <dcterms:modified xsi:type="dcterms:W3CDTF">2017-10-05T15:14:00Z</dcterms:modified>
</cp:coreProperties>
</file>