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D926" w14:textId="3B812201" w:rsidR="00CD5C1F" w:rsidRPr="00B7394B" w:rsidRDefault="00CD5C1F" w:rsidP="00CD5C1F">
      <w:pPr>
        <w:jc w:val="center"/>
        <w:rPr>
          <w:rFonts w:ascii="Cambria" w:hAnsi="Cambria" w:cstheme="minorHAnsi"/>
          <w:b/>
          <w:sz w:val="36"/>
          <w:szCs w:val="36"/>
        </w:rPr>
      </w:pPr>
      <w:r w:rsidRPr="00B7394B">
        <w:rPr>
          <w:rFonts w:ascii="Cambria" w:hAnsi="Cambria" w:cstheme="minorHAnsi"/>
          <w:b/>
          <w:sz w:val="36"/>
          <w:szCs w:val="36"/>
        </w:rPr>
        <w:t>REPUBLIQUE DE GUINEE</w:t>
      </w:r>
    </w:p>
    <w:p w14:paraId="69392C0B" w14:textId="77777777" w:rsidR="00CD5C1F" w:rsidRPr="000D1571" w:rsidRDefault="00CD5C1F" w:rsidP="00CD5C1F">
      <w:pPr>
        <w:jc w:val="center"/>
        <w:rPr>
          <w:rFonts w:ascii="Cambria" w:hAnsi="Cambria" w:cstheme="minorHAnsi"/>
          <w:b/>
        </w:rPr>
      </w:pPr>
      <w:r w:rsidRPr="000D1571">
        <w:rPr>
          <w:rFonts w:ascii="Cambria" w:hAnsi="Cambria" w:cstheme="minorHAnsi"/>
          <w:b/>
        </w:rPr>
        <w:t>-----------------------------------</w:t>
      </w:r>
    </w:p>
    <w:p w14:paraId="515B8666" w14:textId="01068F92" w:rsidR="00CD5C1F" w:rsidRPr="00E048E3" w:rsidRDefault="00CD5C1F" w:rsidP="00CD5C1F">
      <w:pPr>
        <w:jc w:val="center"/>
        <w:rPr>
          <w:rFonts w:ascii="Cambria" w:hAnsi="Cambria" w:cstheme="minorHAnsi"/>
          <w:b/>
          <w:color w:val="00B050"/>
        </w:rPr>
      </w:pPr>
      <w:r w:rsidRPr="000D1571">
        <w:rPr>
          <w:rFonts w:ascii="Cambria" w:hAnsi="Cambria" w:cstheme="minorHAnsi"/>
          <w:b/>
          <w:color w:val="FF0000"/>
        </w:rPr>
        <w:t>Travail</w:t>
      </w:r>
      <w:r w:rsidRPr="000D1571">
        <w:rPr>
          <w:rFonts w:ascii="Cambria" w:hAnsi="Cambria" w:cstheme="minorHAnsi"/>
          <w:b/>
        </w:rPr>
        <w:t xml:space="preserve"> –</w:t>
      </w:r>
      <w:r w:rsidRPr="000D1571">
        <w:rPr>
          <w:rFonts w:ascii="Cambria" w:hAnsi="Cambria" w:cstheme="minorHAnsi"/>
          <w:b/>
          <w:color w:val="FFFF00"/>
        </w:rPr>
        <w:t>Justice</w:t>
      </w:r>
      <w:r w:rsidRPr="000D1571">
        <w:rPr>
          <w:rFonts w:ascii="Cambria" w:hAnsi="Cambria" w:cstheme="minorHAnsi"/>
          <w:b/>
        </w:rPr>
        <w:t xml:space="preserve"> –</w:t>
      </w:r>
      <w:r w:rsidRPr="000D1571">
        <w:rPr>
          <w:rFonts w:ascii="Cambria" w:hAnsi="Cambria" w:cstheme="minorHAnsi"/>
          <w:b/>
          <w:color w:val="00B050"/>
        </w:rPr>
        <w:t>Solidarité</w:t>
      </w:r>
    </w:p>
    <w:p w14:paraId="1088187C" w14:textId="6D0B2780" w:rsidR="00CD5C1F" w:rsidRPr="00B7394B" w:rsidRDefault="00CD5C1F" w:rsidP="00CD5C1F">
      <w:pPr>
        <w:jc w:val="center"/>
        <w:rPr>
          <w:rFonts w:ascii="Cambria" w:hAnsi="Cambria" w:cstheme="minorHAnsi"/>
          <w:b/>
          <w:sz w:val="36"/>
          <w:szCs w:val="36"/>
        </w:rPr>
      </w:pPr>
      <w:r w:rsidRPr="00B7394B">
        <w:rPr>
          <w:rFonts w:ascii="Cambria" w:hAnsi="Cambria" w:cstheme="minorHAnsi"/>
          <w:b/>
          <w:sz w:val="36"/>
          <w:szCs w:val="36"/>
        </w:rPr>
        <w:t>MINISTERE DE LA SANTE</w:t>
      </w:r>
    </w:p>
    <w:p w14:paraId="51B2B2BF" w14:textId="5FF74971" w:rsidR="00CD5C1F" w:rsidRDefault="00CD5C1F" w:rsidP="00CD5C1F">
      <w:pPr>
        <w:jc w:val="center"/>
        <w:rPr>
          <w:b/>
          <w:sz w:val="32"/>
          <w:szCs w:val="32"/>
        </w:rPr>
      </w:pPr>
      <w:r>
        <w:rPr>
          <w:noProof/>
          <w:lang w:val="en-US"/>
        </w:rPr>
        <w:drawing>
          <wp:anchor distT="0" distB="0" distL="114300" distR="114300" simplePos="0" relativeHeight="251660288" behindDoc="0" locked="0" layoutInCell="1" allowOverlap="1" wp14:anchorId="3F2E832B" wp14:editId="74300922">
            <wp:simplePos x="0" y="0"/>
            <wp:positionH relativeFrom="margin">
              <wp:posOffset>-588530</wp:posOffset>
            </wp:positionH>
            <wp:positionV relativeFrom="paragraph">
              <wp:posOffset>240895</wp:posOffset>
            </wp:positionV>
            <wp:extent cx="6882516" cy="122878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82516" cy="1228782"/>
                    </a:xfrm>
                    <a:prstGeom prst="rect">
                      <a:avLst/>
                    </a:prstGeom>
                  </pic:spPr>
                </pic:pic>
              </a:graphicData>
            </a:graphic>
            <wp14:sizeRelH relativeFrom="page">
              <wp14:pctWidth>0</wp14:pctWidth>
            </wp14:sizeRelH>
            <wp14:sizeRelV relativeFrom="page">
              <wp14:pctHeight>0</wp14:pctHeight>
            </wp14:sizeRelV>
          </wp:anchor>
        </w:drawing>
      </w:r>
    </w:p>
    <w:p w14:paraId="518E59D3" w14:textId="2340165D" w:rsidR="00CD5C1F" w:rsidRDefault="00CD5C1F" w:rsidP="00CD5C1F">
      <w:pPr>
        <w:jc w:val="center"/>
        <w:rPr>
          <w:b/>
          <w:sz w:val="32"/>
          <w:szCs w:val="32"/>
        </w:rPr>
      </w:pPr>
    </w:p>
    <w:p w14:paraId="4B19C3E6" w14:textId="614C343E" w:rsidR="00CD5C1F" w:rsidRDefault="00CD5C1F" w:rsidP="00CD5C1F">
      <w:pPr>
        <w:jc w:val="center"/>
        <w:rPr>
          <w:b/>
          <w:sz w:val="32"/>
          <w:szCs w:val="32"/>
        </w:rPr>
      </w:pPr>
    </w:p>
    <w:p w14:paraId="37F99A96" w14:textId="0CD65B4E" w:rsidR="00CD5C1F" w:rsidRDefault="00CD5C1F" w:rsidP="00CD5C1F">
      <w:pPr>
        <w:jc w:val="center"/>
        <w:rPr>
          <w:b/>
          <w:sz w:val="32"/>
          <w:szCs w:val="32"/>
        </w:rPr>
      </w:pPr>
    </w:p>
    <w:p w14:paraId="72CDDE2F" w14:textId="419C841F" w:rsidR="00CD5C1F" w:rsidRDefault="00D1719A" w:rsidP="00CD5C1F">
      <w:pPr>
        <w:jc w:val="center"/>
        <w:rPr>
          <w:b/>
          <w:sz w:val="32"/>
          <w:szCs w:val="32"/>
        </w:rPr>
      </w:pPr>
      <w:bookmarkStart w:id="0" w:name="_GoBack"/>
      <w:r>
        <w:rPr>
          <w:noProof/>
          <w:lang w:val="en-US"/>
        </w:rPr>
        <w:drawing>
          <wp:anchor distT="0" distB="0" distL="114300" distR="114300" simplePos="0" relativeHeight="251664384" behindDoc="0" locked="0" layoutInCell="1" allowOverlap="1" wp14:anchorId="0FF38284" wp14:editId="7EB5E98C">
            <wp:simplePos x="0" y="0"/>
            <wp:positionH relativeFrom="margin">
              <wp:posOffset>4751070</wp:posOffset>
            </wp:positionH>
            <wp:positionV relativeFrom="paragraph">
              <wp:posOffset>195580</wp:posOffset>
            </wp:positionV>
            <wp:extent cx="1047750" cy="76701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47750" cy="767013"/>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en-US"/>
        </w:rPr>
        <w:drawing>
          <wp:anchor distT="0" distB="0" distL="114300" distR="114300" simplePos="0" relativeHeight="251666432" behindDoc="0" locked="0" layoutInCell="1" allowOverlap="1" wp14:anchorId="01E9DAE5" wp14:editId="04C91D9C">
            <wp:simplePos x="0" y="0"/>
            <wp:positionH relativeFrom="margin">
              <wp:posOffset>2378075</wp:posOffset>
            </wp:positionH>
            <wp:positionV relativeFrom="paragraph">
              <wp:posOffset>168910</wp:posOffset>
            </wp:positionV>
            <wp:extent cx="1371600" cy="92784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927846"/>
                    </a:xfrm>
                    <a:prstGeom prst="rect">
                      <a:avLst/>
                    </a:prstGeom>
                  </pic:spPr>
                </pic:pic>
              </a:graphicData>
            </a:graphic>
            <wp14:sizeRelH relativeFrom="page">
              <wp14:pctWidth>0</wp14:pctWidth>
            </wp14:sizeRelH>
            <wp14:sizeRelV relativeFrom="page">
              <wp14:pctHeight>0</wp14:pctHeight>
            </wp14:sizeRelV>
          </wp:anchor>
        </w:drawing>
      </w:r>
    </w:p>
    <w:p w14:paraId="5681C482" w14:textId="3AE3D2DF" w:rsidR="00CD5C1F" w:rsidRDefault="00D1719A" w:rsidP="00CD5C1F">
      <w:pPr>
        <w:jc w:val="center"/>
        <w:rPr>
          <w:b/>
          <w:sz w:val="32"/>
          <w:szCs w:val="32"/>
        </w:rPr>
      </w:pPr>
      <w:r>
        <w:rPr>
          <w:noProof/>
          <w:lang w:val="en-US"/>
        </w:rPr>
        <w:drawing>
          <wp:anchor distT="0" distB="0" distL="114300" distR="114300" simplePos="0" relativeHeight="251662336" behindDoc="0" locked="0" layoutInCell="1" allowOverlap="1" wp14:anchorId="6A6DAAA6" wp14:editId="25F2B2D0">
            <wp:simplePos x="0" y="0"/>
            <wp:positionH relativeFrom="margin">
              <wp:posOffset>6985</wp:posOffset>
            </wp:positionH>
            <wp:positionV relativeFrom="paragraph">
              <wp:posOffset>4445</wp:posOffset>
            </wp:positionV>
            <wp:extent cx="1593441" cy="660400"/>
            <wp:effectExtent l="0" t="0" r="698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441" cy="660400"/>
                    </a:xfrm>
                    <a:prstGeom prst="rect">
                      <a:avLst/>
                    </a:prstGeom>
                  </pic:spPr>
                </pic:pic>
              </a:graphicData>
            </a:graphic>
            <wp14:sizeRelH relativeFrom="margin">
              <wp14:pctWidth>0</wp14:pctWidth>
            </wp14:sizeRelH>
            <wp14:sizeRelV relativeFrom="margin">
              <wp14:pctHeight>0</wp14:pctHeight>
            </wp14:sizeRelV>
          </wp:anchor>
        </w:drawing>
      </w:r>
    </w:p>
    <w:p w14:paraId="4DF694FB" w14:textId="3F162AC5" w:rsidR="00CD5C1F" w:rsidRDefault="00CD5C1F" w:rsidP="00CD5C1F">
      <w:pPr>
        <w:jc w:val="center"/>
        <w:rPr>
          <w:b/>
          <w:sz w:val="32"/>
          <w:szCs w:val="32"/>
        </w:rPr>
      </w:pPr>
    </w:p>
    <w:p w14:paraId="37AE20C3" w14:textId="77777777" w:rsidR="00D1719A" w:rsidRDefault="00D1719A" w:rsidP="00CD5C1F">
      <w:pPr>
        <w:jc w:val="center"/>
        <w:rPr>
          <w:b/>
          <w:sz w:val="32"/>
          <w:szCs w:val="32"/>
        </w:rPr>
      </w:pPr>
    </w:p>
    <w:p w14:paraId="7222F0CE" w14:textId="4CCB8B5C" w:rsidR="00CD5C1F" w:rsidRPr="00000877" w:rsidRDefault="00CD5C1F" w:rsidP="00CD5C1F">
      <w:pPr>
        <w:jc w:val="center"/>
        <w:rPr>
          <w:b/>
          <w:sz w:val="32"/>
          <w:szCs w:val="32"/>
        </w:rPr>
      </w:pPr>
      <w:r w:rsidRPr="00000877">
        <w:rPr>
          <w:b/>
          <w:sz w:val="32"/>
          <w:szCs w:val="32"/>
        </w:rPr>
        <w:t>AGENCE NATIONALE DE SECURITE SANITAIRE(ANSS)</w:t>
      </w:r>
    </w:p>
    <w:p w14:paraId="6017E288" w14:textId="6E0CA47F" w:rsidR="00CD5C1F" w:rsidRDefault="00CD5C1F" w:rsidP="00AB5DFE">
      <w:pPr>
        <w:jc w:val="center"/>
        <w:rPr>
          <w:rFonts w:ascii="Arial" w:hAnsi="Arial" w:cs="Arial"/>
          <w:b/>
          <w:color w:val="0070C0"/>
          <w:sz w:val="36"/>
        </w:rPr>
      </w:pPr>
    </w:p>
    <w:p w14:paraId="799740F0" w14:textId="0D2B766A" w:rsidR="00CD5C1F" w:rsidRDefault="00CD5C1F" w:rsidP="00AB5DFE">
      <w:pPr>
        <w:jc w:val="center"/>
        <w:rPr>
          <w:rFonts w:ascii="Arial" w:hAnsi="Arial" w:cs="Arial"/>
          <w:b/>
          <w:color w:val="0070C0"/>
          <w:sz w:val="36"/>
        </w:rPr>
      </w:pPr>
    </w:p>
    <w:p w14:paraId="21A8A409" w14:textId="5955A979" w:rsidR="00CD5C1F" w:rsidRDefault="00CD5C1F" w:rsidP="00AB5DFE">
      <w:pPr>
        <w:jc w:val="center"/>
        <w:rPr>
          <w:rFonts w:ascii="Arial" w:hAnsi="Arial" w:cs="Arial"/>
          <w:b/>
          <w:color w:val="0070C0"/>
          <w:sz w:val="36"/>
        </w:rPr>
      </w:pPr>
    </w:p>
    <w:p w14:paraId="750E5208" w14:textId="6F849674" w:rsidR="00AB5DFE" w:rsidRPr="00A24A25" w:rsidRDefault="00AB5DFE" w:rsidP="00AB5DFE">
      <w:pPr>
        <w:jc w:val="center"/>
        <w:rPr>
          <w:rFonts w:ascii="Arial" w:hAnsi="Arial" w:cs="Arial"/>
          <w:b/>
          <w:color w:val="0070C0"/>
          <w:sz w:val="36"/>
        </w:rPr>
      </w:pPr>
      <w:r w:rsidRPr="00A24A25">
        <w:rPr>
          <w:rFonts w:ascii="Arial" w:hAnsi="Arial" w:cs="Arial"/>
          <w:b/>
          <w:color w:val="0070C0"/>
          <w:sz w:val="36"/>
        </w:rPr>
        <w:t>Commission communication et mobilisation sociale de riposte au covid-19</w:t>
      </w:r>
    </w:p>
    <w:p w14:paraId="416E031A" w14:textId="332F18AD" w:rsidR="00AB5DFE" w:rsidRDefault="00AB5DFE" w:rsidP="00AB5DFE">
      <w:pPr>
        <w:jc w:val="center"/>
        <w:rPr>
          <w:b/>
        </w:rPr>
      </w:pPr>
    </w:p>
    <w:p w14:paraId="3479E293" w14:textId="2D64DB73" w:rsidR="00AB5DFE" w:rsidRPr="00A24A25" w:rsidRDefault="00AB5DFE" w:rsidP="00AB5DFE">
      <w:pPr>
        <w:jc w:val="center"/>
        <w:rPr>
          <w:rFonts w:ascii="Arial" w:hAnsi="Arial" w:cs="Arial"/>
          <w:b/>
          <w:color w:val="0070C0"/>
          <w:sz w:val="32"/>
        </w:rPr>
      </w:pPr>
      <w:r w:rsidRPr="00A24A25">
        <w:rPr>
          <w:rFonts w:ascii="Arial" w:hAnsi="Arial" w:cs="Arial"/>
          <w:b/>
          <w:color w:val="0070C0"/>
          <w:sz w:val="32"/>
        </w:rPr>
        <w:t>Groupe technique Communication Digitale</w:t>
      </w:r>
    </w:p>
    <w:p w14:paraId="42F5EAFB" w14:textId="156FFD92" w:rsidR="00AB5DFE" w:rsidRPr="00E33EA5" w:rsidRDefault="00AB5DFE" w:rsidP="00AB5DFE">
      <w:pPr>
        <w:jc w:val="center"/>
      </w:pPr>
    </w:p>
    <w:p w14:paraId="6F448742" w14:textId="1EC74FEC" w:rsidR="00AB5DFE" w:rsidRPr="00625725" w:rsidRDefault="00AB5DFE" w:rsidP="00AB5DFE">
      <w:pPr>
        <w:pStyle w:val="Citationintense"/>
        <w:ind w:left="567" w:right="567"/>
        <w:rPr>
          <w:b/>
          <w:i w:val="0"/>
          <w:color w:val="auto"/>
          <w:sz w:val="28"/>
          <w:szCs w:val="26"/>
        </w:rPr>
      </w:pPr>
      <w:r>
        <w:rPr>
          <w:b/>
          <w:i w:val="0"/>
          <w:color w:val="auto"/>
          <w:sz w:val="28"/>
          <w:szCs w:val="26"/>
        </w:rPr>
        <w:t>Gestion des rumeurs et promotion des initiatives communautaires pour freiner la propagation du coronavirus en Guinée</w:t>
      </w:r>
    </w:p>
    <w:p w14:paraId="3305D448" w14:textId="1C25FF07" w:rsidR="00AB5DFE" w:rsidRDefault="00AB5DFE" w:rsidP="00AB5DFE"/>
    <w:p w14:paraId="01AD97D1" w14:textId="5F4C4DDA" w:rsidR="00AB5DFE" w:rsidRPr="006E443F" w:rsidRDefault="00AB5DFE" w:rsidP="00AB5DFE">
      <w:pPr>
        <w:spacing w:line="276" w:lineRule="auto"/>
        <w:jc w:val="center"/>
        <w:rPr>
          <w:rFonts w:ascii="Arial" w:hAnsi="Arial" w:cs="Arial"/>
          <w:b/>
          <w:bCs/>
          <w:smallCaps/>
          <w:color w:val="5B9BD5" w:themeColor="accent1"/>
          <w:spacing w:val="5"/>
          <w:sz w:val="24"/>
        </w:rPr>
      </w:pPr>
      <w:r w:rsidRPr="006E443F">
        <w:rPr>
          <w:rFonts w:ascii="Arial" w:hAnsi="Arial" w:cs="Arial"/>
          <w:b/>
          <w:bCs/>
          <w:smallCaps/>
          <w:color w:val="5B9BD5" w:themeColor="accent1"/>
          <w:spacing w:val="5"/>
          <w:sz w:val="24"/>
        </w:rPr>
        <w:lastRenderedPageBreak/>
        <w:t>FORMATION DE 76 MEMBRES DES ORGANISATIONS DE LA SOCIETE CIVILE ET DE LA COMMISSION COMMUNICATION ET MOBILISATION SOCIALE DE RIPOSTE CONTRE LA COVID-19</w:t>
      </w:r>
      <w:r>
        <w:rPr>
          <w:rFonts w:ascii="Arial" w:hAnsi="Arial" w:cs="Arial"/>
          <w:b/>
          <w:bCs/>
          <w:smallCaps/>
          <w:color w:val="5B9BD5" w:themeColor="accent1"/>
          <w:spacing w:val="5"/>
          <w:sz w:val="24"/>
        </w:rPr>
        <w:t xml:space="preserve"> SUR LES COMPETENCES NUMERIQUES</w:t>
      </w:r>
    </w:p>
    <w:p w14:paraId="7BA5CF3D" w14:textId="285AE847" w:rsidR="00AB5DFE" w:rsidRDefault="00AB5DFE" w:rsidP="00AB5DFE">
      <w:pPr>
        <w:spacing w:after="0"/>
        <w:jc w:val="center"/>
        <w:rPr>
          <w:rStyle w:val="Rfrenceintense"/>
          <w:u w:val="single"/>
        </w:rPr>
      </w:pPr>
    </w:p>
    <w:p w14:paraId="230C5EB6" w14:textId="1557728E" w:rsidR="00AB5DFE" w:rsidRDefault="00AB5DFE" w:rsidP="00AB5DFE"/>
    <w:p w14:paraId="2C9A26CA" w14:textId="19A90611" w:rsidR="00AB5DFE" w:rsidRDefault="00AB5DFE" w:rsidP="00AB5DFE">
      <w:pPr>
        <w:spacing w:after="0"/>
      </w:pPr>
      <w:r>
        <w:rPr>
          <w:b/>
        </w:rPr>
        <w:t>Responsable</w:t>
      </w:r>
      <w:r>
        <w:t xml:space="preserve"> : </w:t>
      </w:r>
    </w:p>
    <w:p w14:paraId="30CECF7A" w14:textId="481E1410" w:rsidR="00AB5DFE" w:rsidRDefault="00AB5DFE" w:rsidP="00AB5DFE">
      <w:pPr>
        <w:spacing w:after="0"/>
      </w:pPr>
      <w:r>
        <w:t>Laboratoire d’Analyse Socio-Anthropologique de Guinée</w:t>
      </w:r>
    </w:p>
    <w:p w14:paraId="08FA48BA" w14:textId="6648FBDD" w:rsidR="00AB5DFE" w:rsidRDefault="00AB5DFE" w:rsidP="00AB5DFE">
      <w:r>
        <w:t>(LASAG / Université de Sonfonia)</w:t>
      </w:r>
    </w:p>
    <w:p w14:paraId="04C4AD0A" w14:textId="71B41339" w:rsidR="00AB5DFE" w:rsidRDefault="00AB5DFE" w:rsidP="00AB5DFE">
      <w:pPr>
        <w:spacing w:after="0"/>
      </w:pPr>
      <w:r w:rsidRPr="00625725">
        <w:rPr>
          <w:b/>
        </w:rPr>
        <w:t>Partenaire de mise en œuvre</w:t>
      </w:r>
      <w:r>
        <w:t xml:space="preserve"> : </w:t>
      </w:r>
    </w:p>
    <w:p w14:paraId="082F0538" w14:textId="56740487" w:rsidR="00AB5DFE" w:rsidRDefault="00AB5DFE" w:rsidP="00AB5DFE">
      <w:r>
        <w:t>ONG Zéro Pauvre Afrique (ZPA)</w:t>
      </w:r>
    </w:p>
    <w:p w14:paraId="0EE7EBBF" w14:textId="57BE622F" w:rsidR="00AB5DFE" w:rsidRDefault="00AB5DFE" w:rsidP="00AB5DFE">
      <w:pPr>
        <w:spacing w:after="0"/>
      </w:pPr>
      <w:r w:rsidRPr="00625725">
        <w:rPr>
          <w:b/>
        </w:rPr>
        <w:t>Co-financement </w:t>
      </w:r>
      <w:r>
        <w:t xml:space="preserve">: </w:t>
      </w:r>
    </w:p>
    <w:p w14:paraId="724BACEA" w14:textId="28BEBAE1" w:rsidR="00AB5DFE" w:rsidRDefault="00AB5DFE" w:rsidP="00AB5DFE">
      <w:r>
        <w:t>Union Européenne à travers le projet PSRF/PASA2</w:t>
      </w:r>
    </w:p>
    <w:p w14:paraId="5C35857E" w14:textId="3B5E00D0" w:rsidR="00AB5DFE" w:rsidRDefault="00AB5DFE" w:rsidP="00AB5DFE">
      <w:pPr>
        <w:jc w:val="right"/>
      </w:pPr>
    </w:p>
    <w:p w14:paraId="0C4F0F9D" w14:textId="4CD246AB" w:rsidR="00AB5DFE" w:rsidRDefault="00AB5DFE" w:rsidP="00AB5DFE">
      <w:pPr>
        <w:spacing w:after="0"/>
        <w:jc w:val="right"/>
      </w:pPr>
    </w:p>
    <w:p w14:paraId="5016AF89" w14:textId="65DC16AF" w:rsidR="000D32FE" w:rsidRDefault="00AB5DFE" w:rsidP="00AB5DFE">
      <w:pPr>
        <w:spacing w:after="0"/>
        <w:jc w:val="right"/>
      </w:pPr>
      <w:r>
        <w:t>Octobre 2020</w:t>
      </w:r>
    </w:p>
    <w:p w14:paraId="12836A68" w14:textId="36435427" w:rsidR="000D32FE" w:rsidRPr="000D32FE" w:rsidRDefault="000D32FE" w:rsidP="000D32FE"/>
    <w:p w14:paraId="68BEBF76" w14:textId="29F6F59A" w:rsidR="00AB5DFE" w:rsidRPr="000D32FE" w:rsidRDefault="000D32FE" w:rsidP="000D32FE">
      <w:pPr>
        <w:tabs>
          <w:tab w:val="left" w:pos="1248"/>
          <w:tab w:val="left" w:pos="3540"/>
        </w:tabs>
      </w:pPr>
      <w:r>
        <w:tab/>
      </w:r>
      <w:r>
        <w:tab/>
      </w:r>
    </w:p>
    <w:p w14:paraId="1158E8C6" w14:textId="78861F70" w:rsidR="00CB3570" w:rsidRDefault="00CB3570" w:rsidP="00EA2C8C">
      <w:pPr>
        <w:jc w:val="center"/>
        <w:rPr>
          <w:b/>
          <w:sz w:val="24"/>
          <w:szCs w:val="24"/>
        </w:rPr>
        <w:sectPr w:rsidR="00CB3570" w:rsidSect="00502869">
          <w:footerReference w:type="default" r:id="rId12"/>
          <w:pgSz w:w="11906" w:h="16838"/>
          <w:pgMar w:top="1418" w:right="1418" w:bottom="1418" w:left="1418" w:header="709" w:footer="709" w:gutter="0"/>
          <w:cols w:space="708"/>
          <w:titlePg/>
          <w:docGrid w:linePitch="360"/>
        </w:sectPr>
      </w:pPr>
    </w:p>
    <w:p w14:paraId="1AE6AAC8" w14:textId="18BB5E64" w:rsidR="001F27C1" w:rsidRDefault="001F27C1" w:rsidP="00EA2C8C">
      <w:pPr>
        <w:jc w:val="center"/>
        <w:rPr>
          <w:b/>
          <w:sz w:val="24"/>
          <w:szCs w:val="24"/>
        </w:rPr>
      </w:pPr>
      <w:r w:rsidRPr="00F30940">
        <w:rPr>
          <w:b/>
          <w:sz w:val="24"/>
          <w:szCs w:val="24"/>
        </w:rPr>
        <w:lastRenderedPageBreak/>
        <w:t>RAPPORT DE L’ATELIER DE FORMATION</w:t>
      </w:r>
      <w:r w:rsidR="00DA72B9" w:rsidRPr="00F30940">
        <w:rPr>
          <w:b/>
          <w:sz w:val="24"/>
          <w:szCs w:val="24"/>
        </w:rPr>
        <w:t xml:space="preserve"> EN COMPETENCE</w:t>
      </w:r>
      <w:r w:rsidR="00AB5DFE">
        <w:rPr>
          <w:b/>
          <w:sz w:val="24"/>
          <w:szCs w:val="24"/>
        </w:rPr>
        <w:t>S</w:t>
      </w:r>
      <w:r w:rsidR="00DA72B9" w:rsidRPr="00F30940">
        <w:rPr>
          <w:b/>
          <w:sz w:val="24"/>
          <w:szCs w:val="24"/>
        </w:rPr>
        <w:t xml:space="preserve"> NUMERIQUES</w:t>
      </w:r>
      <w:r w:rsidRPr="00F30940">
        <w:rPr>
          <w:b/>
          <w:sz w:val="24"/>
          <w:szCs w:val="24"/>
        </w:rPr>
        <w:t xml:space="preserve"> DES ORGANISATIONS DE LA SOCIETE CIVILE ET DE LA COMMISSION COMMUNICATION ET MOBILISATION SOCIAL</w:t>
      </w:r>
      <w:r w:rsidR="00EA2C8C" w:rsidRPr="00F30940">
        <w:rPr>
          <w:b/>
          <w:sz w:val="24"/>
          <w:szCs w:val="24"/>
        </w:rPr>
        <w:t>E DE RIPOSTE CONTRE LA COVID-19</w:t>
      </w:r>
    </w:p>
    <w:p w14:paraId="1E326CA3" w14:textId="77777777" w:rsidR="00010B95" w:rsidRDefault="00960E7F" w:rsidP="00EA2C8C">
      <w:pPr>
        <w:jc w:val="center"/>
        <w:rPr>
          <w:b/>
          <w:sz w:val="24"/>
          <w:szCs w:val="24"/>
        </w:rPr>
      </w:pPr>
      <w:r>
        <w:rPr>
          <w:b/>
          <w:sz w:val="24"/>
          <w:szCs w:val="24"/>
        </w:rPr>
        <w:t>____________________________________________________________________</w:t>
      </w:r>
    </w:p>
    <w:p w14:paraId="0F7E629D" w14:textId="77777777" w:rsidR="00010B95" w:rsidRDefault="00010B95" w:rsidP="00EA2C8C">
      <w:pPr>
        <w:jc w:val="center"/>
        <w:rPr>
          <w:b/>
          <w:sz w:val="24"/>
          <w:szCs w:val="24"/>
        </w:rPr>
      </w:pPr>
      <w:r>
        <w:rPr>
          <w:b/>
          <w:sz w:val="24"/>
          <w:szCs w:val="24"/>
        </w:rPr>
        <w:t>REGION DE CONAKRY</w:t>
      </w:r>
    </w:p>
    <w:p w14:paraId="7E99D9C1" w14:textId="77777777" w:rsidR="007E7EAC" w:rsidRDefault="007E7EAC" w:rsidP="007E7EAC">
      <w:pPr>
        <w:jc w:val="both"/>
        <w:rPr>
          <w:b/>
          <w:sz w:val="24"/>
          <w:szCs w:val="24"/>
        </w:rPr>
      </w:pPr>
    </w:p>
    <w:p w14:paraId="6F43AE35" w14:textId="77777777" w:rsidR="002F486A" w:rsidRDefault="002F486A" w:rsidP="007E7EAC">
      <w:pPr>
        <w:jc w:val="both"/>
        <w:rPr>
          <w:b/>
          <w:sz w:val="24"/>
          <w:szCs w:val="24"/>
        </w:rPr>
      </w:pPr>
    </w:p>
    <w:p w14:paraId="127F1314" w14:textId="77777777" w:rsidR="002F486A" w:rsidRDefault="002F486A" w:rsidP="007E7EAC">
      <w:pPr>
        <w:jc w:val="both"/>
        <w:rPr>
          <w:b/>
          <w:sz w:val="24"/>
          <w:szCs w:val="24"/>
        </w:rPr>
      </w:pPr>
    </w:p>
    <w:p w14:paraId="300BA86E" w14:textId="77777777" w:rsidR="00960E7F" w:rsidRDefault="00960E7F" w:rsidP="007E7EAC">
      <w:pPr>
        <w:jc w:val="both"/>
        <w:rPr>
          <w:b/>
          <w:sz w:val="24"/>
          <w:szCs w:val="24"/>
        </w:rPr>
      </w:pPr>
      <w:r>
        <w:rPr>
          <w:b/>
          <w:sz w:val="24"/>
          <w:szCs w:val="24"/>
        </w:rPr>
        <w:t>Table des matières</w:t>
      </w:r>
    </w:p>
    <w:p w14:paraId="73973974" w14:textId="3E77B07C" w:rsidR="007A2FA1" w:rsidRDefault="00960E7F">
      <w:pPr>
        <w:pStyle w:val="TM1"/>
        <w:tabs>
          <w:tab w:val="left" w:pos="440"/>
          <w:tab w:val="right" w:leader="dot" w:pos="9060"/>
        </w:tabs>
        <w:rPr>
          <w:rFonts w:eastAsiaTheme="minorEastAsia"/>
          <w:noProof/>
        </w:rPr>
      </w:pPr>
      <w:r>
        <w:rPr>
          <w:bCs/>
          <w:sz w:val="24"/>
          <w:szCs w:val="24"/>
        </w:rPr>
        <w:fldChar w:fldCharType="begin"/>
      </w:r>
      <w:r>
        <w:rPr>
          <w:bCs/>
          <w:sz w:val="24"/>
          <w:szCs w:val="24"/>
        </w:rPr>
        <w:instrText xml:space="preserve"> TOC \o "1-3" \h \z \u </w:instrText>
      </w:r>
      <w:r>
        <w:rPr>
          <w:bCs/>
          <w:sz w:val="24"/>
          <w:szCs w:val="24"/>
        </w:rPr>
        <w:fldChar w:fldCharType="separate"/>
      </w:r>
      <w:hyperlink w:anchor="_Toc53812350" w:history="1">
        <w:r w:rsidR="007A2FA1" w:rsidRPr="00776303">
          <w:rPr>
            <w:rStyle w:val="Lienhypertexte"/>
            <w:rFonts w:ascii="Arial" w:hAnsi="Arial" w:cs="Arial"/>
            <w:b/>
            <w:noProof/>
          </w:rPr>
          <w:t>I.</w:t>
        </w:r>
        <w:r w:rsidR="007A2FA1">
          <w:rPr>
            <w:rFonts w:eastAsiaTheme="minorEastAsia"/>
            <w:noProof/>
          </w:rPr>
          <w:tab/>
        </w:r>
        <w:r w:rsidR="007A2FA1" w:rsidRPr="00776303">
          <w:rPr>
            <w:rStyle w:val="Lienhypertexte"/>
            <w:rFonts w:ascii="Arial" w:hAnsi="Arial" w:cs="Arial"/>
            <w:b/>
            <w:noProof/>
          </w:rPr>
          <w:t>Contexte et justification</w:t>
        </w:r>
        <w:r w:rsidR="007A2FA1">
          <w:rPr>
            <w:noProof/>
            <w:webHidden/>
          </w:rPr>
          <w:tab/>
        </w:r>
        <w:r w:rsidR="007A2FA1">
          <w:rPr>
            <w:noProof/>
            <w:webHidden/>
          </w:rPr>
          <w:fldChar w:fldCharType="begin"/>
        </w:r>
        <w:r w:rsidR="007A2FA1">
          <w:rPr>
            <w:noProof/>
            <w:webHidden/>
          </w:rPr>
          <w:instrText xml:space="preserve"> PAGEREF _Toc53812350 \h </w:instrText>
        </w:r>
        <w:r w:rsidR="007A2FA1">
          <w:rPr>
            <w:noProof/>
            <w:webHidden/>
          </w:rPr>
        </w:r>
        <w:r w:rsidR="007A2FA1">
          <w:rPr>
            <w:noProof/>
            <w:webHidden/>
          </w:rPr>
          <w:fldChar w:fldCharType="separate"/>
        </w:r>
        <w:r w:rsidR="007A2FA1">
          <w:rPr>
            <w:noProof/>
            <w:webHidden/>
          </w:rPr>
          <w:t>1</w:t>
        </w:r>
        <w:r w:rsidR="007A2FA1">
          <w:rPr>
            <w:noProof/>
            <w:webHidden/>
          </w:rPr>
          <w:fldChar w:fldCharType="end"/>
        </w:r>
      </w:hyperlink>
    </w:p>
    <w:p w14:paraId="0B84133A" w14:textId="2F61A8B1" w:rsidR="007A2FA1" w:rsidRDefault="003B18D6">
      <w:pPr>
        <w:pStyle w:val="TM1"/>
        <w:tabs>
          <w:tab w:val="left" w:pos="440"/>
          <w:tab w:val="right" w:leader="dot" w:pos="9060"/>
        </w:tabs>
        <w:rPr>
          <w:rFonts w:eastAsiaTheme="minorEastAsia"/>
          <w:noProof/>
        </w:rPr>
      </w:pPr>
      <w:hyperlink w:anchor="_Toc53812351" w:history="1">
        <w:r w:rsidR="007A2FA1" w:rsidRPr="00776303">
          <w:rPr>
            <w:rStyle w:val="Lienhypertexte"/>
            <w:rFonts w:ascii="Arial" w:hAnsi="Arial" w:cs="Arial"/>
            <w:b/>
            <w:noProof/>
          </w:rPr>
          <w:t>II.</w:t>
        </w:r>
        <w:r w:rsidR="007A2FA1">
          <w:rPr>
            <w:rFonts w:eastAsiaTheme="minorEastAsia"/>
            <w:noProof/>
          </w:rPr>
          <w:tab/>
        </w:r>
        <w:r w:rsidR="007A2FA1" w:rsidRPr="00776303">
          <w:rPr>
            <w:rStyle w:val="Lienhypertexte"/>
            <w:rFonts w:ascii="Arial" w:hAnsi="Arial" w:cs="Arial"/>
            <w:b/>
            <w:noProof/>
          </w:rPr>
          <w:t>Objectif général</w:t>
        </w:r>
        <w:r w:rsidR="007A2FA1">
          <w:rPr>
            <w:noProof/>
            <w:webHidden/>
          </w:rPr>
          <w:tab/>
        </w:r>
        <w:r w:rsidR="007A2FA1">
          <w:rPr>
            <w:noProof/>
            <w:webHidden/>
          </w:rPr>
          <w:fldChar w:fldCharType="begin"/>
        </w:r>
        <w:r w:rsidR="007A2FA1">
          <w:rPr>
            <w:noProof/>
            <w:webHidden/>
          </w:rPr>
          <w:instrText xml:space="preserve"> PAGEREF _Toc53812351 \h </w:instrText>
        </w:r>
        <w:r w:rsidR="007A2FA1">
          <w:rPr>
            <w:noProof/>
            <w:webHidden/>
          </w:rPr>
        </w:r>
        <w:r w:rsidR="007A2FA1">
          <w:rPr>
            <w:noProof/>
            <w:webHidden/>
          </w:rPr>
          <w:fldChar w:fldCharType="separate"/>
        </w:r>
        <w:r w:rsidR="007A2FA1">
          <w:rPr>
            <w:noProof/>
            <w:webHidden/>
          </w:rPr>
          <w:t>1</w:t>
        </w:r>
        <w:r w:rsidR="007A2FA1">
          <w:rPr>
            <w:noProof/>
            <w:webHidden/>
          </w:rPr>
          <w:fldChar w:fldCharType="end"/>
        </w:r>
      </w:hyperlink>
    </w:p>
    <w:p w14:paraId="64E243C0" w14:textId="05A11BE3" w:rsidR="007A2FA1" w:rsidRDefault="003B18D6">
      <w:pPr>
        <w:pStyle w:val="TM1"/>
        <w:tabs>
          <w:tab w:val="left" w:pos="660"/>
          <w:tab w:val="right" w:leader="dot" w:pos="9060"/>
        </w:tabs>
        <w:rPr>
          <w:rFonts w:eastAsiaTheme="minorEastAsia"/>
          <w:noProof/>
        </w:rPr>
      </w:pPr>
      <w:hyperlink w:anchor="_Toc53812352" w:history="1">
        <w:r w:rsidR="007A2FA1" w:rsidRPr="00776303">
          <w:rPr>
            <w:rStyle w:val="Lienhypertexte"/>
            <w:rFonts w:ascii="Arial" w:hAnsi="Arial" w:cs="Arial"/>
            <w:b/>
            <w:noProof/>
          </w:rPr>
          <w:t>III.</w:t>
        </w:r>
        <w:r w:rsidR="007A2FA1">
          <w:rPr>
            <w:rFonts w:eastAsiaTheme="minorEastAsia"/>
            <w:noProof/>
          </w:rPr>
          <w:tab/>
        </w:r>
        <w:r w:rsidR="007A2FA1" w:rsidRPr="00776303">
          <w:rPr>
            <w:rStyle w:val="Lienhypertexte"/>
            <w:rFonts w:ascii="Arial" w:hAnsi="Arial" w:cs="Arial"/>
            <w:b/>
            <w:noProof/>
          </w:rPr>
          <w:t>Objectifs spécifiques</w:t>
        </w:r>
        <w:r w:rsidR="007A2FA1">
          <w:rPr>
            <w:noProof/>
            <w:webHidden/>
          </w:rPr>
          <w:tab/>
        </w:r>
        <w:r w:rsidR="007A2FA1">
          <w:rPr>
            <w:noProof/>
            <w:webHidden/>
          </w:rPr>
          <w:fldChar w:fldCharType="begin"/>
        </w:r>
        <w:r w:rsidR="007A2FA1">
          <w:rPr>
            <w:noProof/>
            <w:webHidden/>
          </w:rPr>
          <w:instrText xml:space="preserve"> PAGEREF _Toc53812352 \h </w:instrText>
        </w:r>
        <w:r w:rsidR="007A2FA1">
          <w:rPr>
            <w:noProof/>
            <w:webHidden/>
          </w:rPr>
        </w:r>
        <w:r w:rsidR="007A2FA1">
          <w:rPr>
            <w:noProof/>
            <w:webHidden/>
          </w:rPr>
          <w:fldChar w:fldCharType="separate"/>
        </w:r>
        <w:r w:rsidR="007A2FA1">
          <w:rPr>
            <w:noProof/>
            <w:webHidden/>
          </w:rPr>
          <w:t>1</w:t>
        </w:r>
        <w:r w:rsidR="007A2FA1">
          <w:rPr>
            <w:noProof/>
            <w:webHidden/>
          </w:rPr>
          <w:fldChar w:fldCharType="end"/>
        </w:r>
      </w:hyperlink>
    </w:p>
    <w:p w14:paraId="574E18FB" w14:textId="628C36A1" w:rsidR="007A2FA1" w:rsidRDefault="003B18D6">
      <w:pPr>
        <w:pStyle w:val="TM1"/>
        <w:tabs>
          <w:tab w:val="left" w:pos="660"/>
          <w:tab w:val="right" w:leader="dot" w:pos="9060"/>
        </w:tabs>
        <w:rPr>
          <w:rFonts w:eastAsiaTheme="minorEastAsia"/>
          <w:noProof/>
        </w:rPr>
      </w:pPr>
      <w:hyperlink w:anchor="_Toc53812353" w:history="1">
        <w:r w:rsidR="007A2FA1" w:rsidRPr="00776303">
          <w:rPr>
            <w:rStyle w:val="Lienhypertexte"/>
            <w:rFonts w:ascii="Arial" w:hAnsi="Arial" w:cs="Arial"/>
            <w:b/>
            <w:noProof/>
          </w:rPr>
          <w:t>IV.</w:t>
        </w:r>
        <w:r w:rsidR="007A2FA1">
          <w:rPr>
            <w:rFonts w:eastAsiaTheme="minorEastAsia"/>
            <w:noProof/>
          </w:rPr>
          <w:tab/>
        </w:r>
        <w:r w:rsidR="007A2FA1" w:rsidRPr="00776303">
          <w:rPr>
            <w:rStyle w:val="Lienhypertexte"/>
            <w:rFonts w:ascii="Arial" w:hAnsi="Arial" w:cs="Arial"/>
            <w:b/>
            <w:noProof/>
          </w:rPr>
          <w:t>Déroulement de l’atelier de Conakry</w:t>
        </w:r>
        <w:r w:rsidR="007A2FA1">
          <w:rPr>
            <w:noProof/>
            <w:webHidden/>
          </w:rPr>
          <w:tab/>
        </w:r>
        <w:r w:rsidR="007A2FA1">
          <w:rPr>
            <w:noProof/>
            <w:webHidden/>
          </w:rPr>
          <w:fldChar w:fldCharType="begin"/>
        </w:r>
        <w:r w:rsidR="007A2FA1">
          <w:rPr>
            <w:noProof/>
            <w:webHidden/>
          </w:rPr>
          <w:instrText xml:space="preserve"> PAGEREF _Toc53812353 \h </w:instrText>
        </w:r>
        <w:r w:rsidR="007A2FA1">
          <w:rPr>
            <w:noProof/>
            <w:webHidden/>
          </w:rPr>
        </w:r>
        <w:r w:rsidR="007A2FA1">
          <w:rPr>
            <w:noProof/>
            <w:webHidden/>
          </w:rPr>
          <w:fldChar w:fldCharType="separate"/>
        </w:r>
        <w:r w:rsidR="007A2FA1">
          <w:rPr>
            <w:noProof/>
            <w:webHidden/>
          </w:rPr>
          <w:t>2</w:t>
        </w:r>
        <w:r w:rsidR="007A2FA1">
          <w:rPr>
            <w:noProof/>
            <w:webHidden/>
          </w:rPr>
          <w:fldChar w:fldCharType="end"/>
        </w:r>
      </w:hyperlink>
    </w:p>
    <w:p w14:paraId="6A21352A" w14:textId="2A3E0E93" w:rsidR="007A2FA1" w:rsidRDefault="003B18D6">
      <w:pPr>
        <w:pStyle w:val="TM1"/>
        <w:tabs>
          <w:tab w:val="left" w:pos="440"/>
          <w:tab w:val="right" w:leader="dot" w:pos="9060"/>
        </w:tabs>
        <w:rPr>
          <w:rFonts w:eastAsiaTheme="minorEastAsia"/>
          <w:noProof/>
        </w:rPr>
      </w:pPr>
      <w:hyperlink w:anchor="_Toc53812354" w:history="1">
        <w:r w:rsidR="007A2FA1" w:rsidRPr="00776303">
          <w:rPr>
            <w:rStyle w:val="Lienhypertexte"/>
            <w:rFonts w:ascii="Arial" w:hAnsi="Arial" w:cs="Arial"/>
            <w:b/>
            <w:noProof/>
          </w:rPr>
          <w:t>V.</w:t>
        </w:r>
        <w:r w:rsidR="007A2FA1">
          <w:rPr>
            <w:rFonts w:eastAsiaTheme="minorEastAsia"/>
            <w:noProof/>
          </w:rPr>
          <w:tab/>
        </w:r>
        <w:r w:rsidR="007A2FA1" w:rsidRPr="00776303">
          <w:rPr>
            <w:rStyle w:val="Lienhypertexte"/>
            <w:rFonts w:ascii="Arial" w:hAnsi="Arial" w:cs="Arial"/>
            <w:b/>
            <w:noProof/>
          </w:rPr>
          <w:t>Recommandation</w:t>
        </w:r>
        <w:r w:rsidR="007A2FA1">
          <w:rPr>
            <w:noProof/>
            <w:webHidden/>
          </w:rPr>
          <w:tab/>
        </w:r>
        <w:r w:rsidR="007A2FA1">
          <w:rPr>
            <w:noProof/>
            <w:webHidden/>
          </w:rPr>
          <w:fldChar w:fldCharType="begin"/>
        </w:r>
        <w:r w:rsidR="007A2FA1">
          <w:rPr>
            <w:noProof/>
            <w:webHidden/>
          </w:rPr>
          <w:instrText xml:space="preserve"> PAGEREF _Toc53812354 \h </w:instrText>
        </w:r>
        <w:r w:rsidR="007A2FA1">
          <w:rPr>
            <w:noProof/>
            <w:webHidden/>
          </w:rPr>
        </w:r>
        <w:r w:rsidR="007A2FA1">
          <w:rPr>
            <w:noProof/>
            <w:webHidden/>
          </w:rPr>
          <w:fldChar w:fldCharType="separate"/>
        </w:r>
        <w:r w:rsidR="007A2FA1">
          <w:rPr>
            <w:noProof/>
            <w:webHidden/>
          </w:rPr>
          <w:t>5</w:t>
        </w:r>
        <w:r w:rsidR="007A2FA1">
          <w:rPr>
            <w:noProof/>
            <w:webHidden/>
          </w:rPr>
          <w:fldChar w:fldCharType="end"/>
        </w:r>
      </w:hyperlink>
    </w:p>
    <w:p w14:paraId="17018040" w14:textId="10F5E0BE" w:rsidR="007A2FA1" w:rsidRDefault="003B18D6">
      <w:pPr>
        <w:pStyle w:val="TM1"/>
        <w:tabs>
          <w:tab w:val="left" w:pos="660"/>
          <w:tab w:val="right" w:leader="dot" w:pos="9060"/>
        </w:tabs>
        <w:rPr>
          <w:rFonts w:eastAsiaTheme="minorEastAsia"/>
          <w:noProof/>
        </w:rPr>
      </w:pPr>
      <w:hyperlink w:anchor="_Toc53812355" w:history="1">
        <w:r w:rsidR="007A2FA1" w:rsidRPr="00776303">
          <w:rPr>
            <w:rStyle w:val="Lienhypertexte"/>
            <w:rFonts w:ascii="Arial" w:hAnsi="Arial" w:cs="Arial"/>
            <w:b/>
            <w:noProof/>
          </w:rPr>
          <w:t>VI.</w:t>
        </w:r>
        <w:r w:rsidR="007A2FA1">
          <w:rPr>
            <w:rFonts w:eastAsiaTheme="minorEastAsia"/>
            <w:noProof/>
          </w:rPr>
          <w:tab/>
        </w:r>
        <w:r w:rsidR="007A2FA1" w:rsidRPr="00776303">
          <w:rPr>
            <w:rStyle w:val="Lienhypertexte"/>
            <w:rFonts w:ascii="Arial" w:hAnsi="Arial" w:cs="Arial"/>
            <w:b/>
            <w:noProof/>
          </w:rPr>
          <w:t>Perspectives</w:t>
        </w:r>
        <w:r w:rsidR="007A2FA1">
          <w:rPr>
            <w:noProof/>
            <w:webHidden/>
          </w:rPr>
          <w:tab/>
        </w:r>
        <w:r w:rsidR="007A2FA1">
          <w:rPr>
            <w:noProof/>
            <w:webHidden/>
          </w:rPr>
          <w:fldChar w:fldCharType="begin"/>
        </w:r>
        <w:r w:rsidR="007A2FA1">
          <w:rPr>
            <w:noProof/>
            <w:webHidden/>
          </w:rPr>
          <w:instrText xml:space="preserve"> PAGEREF _Toc53812355 \h </w:instrText>
        </w:r>
        <w:r w:rsidR="007A2FA1">
          <w:rPr>
            <w:noProof/>
            <w:webHidden/>
          </w:rPr>
        </w:r>
        <w:r w:rsidR="007A2FA1">
          <w:rPr>
            <w:noProof/>
            <w:webHidden/>
          </w:rPr>
          <w:fldChar w:fldCharType="separate"/>
        </w:r>
        <w:r w:rsidR="007A2FA1">
          <w:rPr>
            <w:noProof/>
            <w:webHidden/>
          </w:rPr>
          <w:t>5</w:t>
        </w:r>
        <w:r w:rsidR="007A2FA1">
          <w:rPr>
            <w:noProof/>
            <w:webHidden/>
          </w:rPr>
          <w:fldChar w:fldCharType="end"/>
        </w:r>
      </w:hyperlink>
    </w:p>
    <w:p w14:paraId="2FA1D19F" w14:textId="158A16C1" w:rsidR="007A2FA1" w:rsidRDefault="003B18D6">
      <w:pPr>
        <w:pStyle w:val="TM1"/>
        <w:tabs>
          <w:tab w:val="left" w:pos="660"/>
          <w:tab w:val="right" w:leader="dot" w:pos="9060"/>
        </w:tabs>
        <w:rPr>
          <w:rFonts w:eastAsiaTheme="minorEastAsia"/>
          <w:noProof/>
        </w:rPr>
      </w:pPr>
      <w:hyperlink w:anchor="_Toc53812356" w:history="1">
        <w:r w:rsidR="007A2FA1" w:rsidRPr="00776303">
          <w:rPr>
            <w:rStyle w:val="Lienhypertexte"/>
            <w:rFonts w:ascii="Arial" w:hAnsi="Arial" w:cs="Arial"/>
            <w:b/>
            <w:noProof/>
          </w:rPr>
          <w:t>VII.</w:t>
        </w:r>
        <w:r w:rsidR="007A2FA1">
          <w:rPr>
            <w:rFonts w:eastAsiaTheme="minorEastAsia"/>
            <w:noProof/>
          </w:rPr>
          <w:tab/>
        </w:r>
        <w:r w:rsidR="007A2FA1" w:rsidRPr="00776303">
          <w:rPr>
            <w:rStyle w:val="Lienhypertexte"/>
            <w:rFonts w:ascii="Arial" w:hAnsi="Arial" w:cs="Arial"/>
            <w:b/>
            <w:noProof/>
          </w:rPr>
          <w:t>Annexes</w:t>
        </w:r>
        <w:r w:rsidR="007A2FA1">
          <w:rPr>
            <w:noProof/>
            <w:webHidden/>
          </w:rPr>
          <w:tab/>
        </w:r>
        <w:r w:rsidR="007A2FA1">
          <w:rPr>
            <w:noProof/>
            <w:webHidden/>
          </w:rPr>
          <w:fldChar w:fldCharType="begin"/>
        </w:r>
        <w:r w:rsidR="007A2FA1">
          <w:rPr>
            <w:noProof/>
            <w:webHidden/>
          </w:rPr>
          <w:instrText xml:space="preserve"> PAGEREF _Toc53812356 \h </w:instrText>
        </w:r>
        <w:r w:rsidR="007A2FA1">
          <w:rPr>
            <w:noProof/>
            <w:webHidden/>
          </w:rPr>
        </w:r>
        <w:r w:rsidR="007A2FA1">
          <w:rPr>
            <w:noProof/>
            <w:webHidden/>
          </w:rPr>
          <w:fldChar w:fldCharType="separate"/>
        </w:r>
        <w:r w:rsidR="007A2FA1">
          <w:rPr>
            <w:noProof/>
            <w:webHidden/>
          </w:rPr>
          <w:t>5</w:t>
        </w:r>
        <w:r w:rsidR="007A2FA1">
          <w:rPr>
            <w:noProof/>
            <w:webHidden/>
          </w:rPr>
          <w:fldChar w:fldCharType="end"/>
        </w:r>
      </w:hyperlink>
    </w:p>
    <w:p w14:paraId="3CF0EB34" w14:textId="5FAFBA9E" w:rsidR="00960E7F" w:rsidRPr="00502869" w:rsidRDefault="00960E7F" w:rsidP="00502869">
      <w:pPr>
        <w:spacing w:line="276" w:lineRule="auto"/>
        <w:jc w:val="both"/>
        <w:rPr>
          <w:bCs/>
          <w:sz w:val="24"/>
          <w:szCs w:val="24"/>
        </w:rPr>
      </w:pPr>
      <w:r>
        <w:rPr>
          <w:bCs/>
          <w:sz w:val="24"/>
          <w:szCs w:val="24"/>
        </w:rPr>
        <w:fldChar w:fldCharType="end"/>
      </w:r>
    </w:p>
    <w:p w14:paraId="017BF340" w14:textId="77777777" w:rsidR="00960E7F" w:rsidRPr="00502869" w:rsidRDefault="00960E7F" w:rsidP="00502869">
      <w:pPr>
        <w:spacing w:line="276" w:lineRule="auto"/>
        <w:jc w:val="both"/>
        <w:rPr>
          <w:bCs/>
          <w:sz w:val="24"/>
          <w:szCs w:val="24"/>
        </w:rPr>
      </w:pPr>
    </w:p>
    <w:p w14:paraId="0B2F8B10" w14:textId="77777777" w:rsidR="00960E7F" w:rsidRDefault="00960E7F">
      <w:pPr>
        <w:rPr>
          <w:bCs/>
          <w:sz w:val="24"/>
          <w:szCs w:val="24"/>
        </w:rPr>
      </w:pPr>
      <w:r>
        <w:rPr>
          <w:bCs/>
          <w:sz w:val="24"/>
          <w:szCs w:val="24"/>
        </w:rPr>
        <w:br w:type="page"/>
      </w:r>
    </w:p>
    <w:p w14:paraId="39F689C1" w14:textId="77777777" w:rsidR="001F27C1" w:rsidRPr="00502869" w:rsidRDefault="001F27C1" w:rsidP="00502869">
      <w:pPr>
        <w:pStyle w:val="Paragraphedeliste"/>
        <w:numPr>
          <w:ilvl w:val="0"/>
          <w:numId w:val="17"/>
        </w:numPr>
        <w:ind w:left="851" w:hanging="284"/>
        <w:jc w:val="both"/>
        <w:outlineLvl w:val="0"/>
        <w:rPr>
          <w:rFonts w:ascii="Arial" w:hAnsi="Arial" w:cs="Arial"/>
          <w:b/>
          <w:sz w:val="24"/>
          <w:szCs w:val="24"/>
        </w:rPr>
      </w:pPr>
      <w:bookmarkStart w:id="1" w:name="_Toc53612939"/>
      <w:bookmarkStart w:id="2" w:name="_Toc53613152"/>
      <w:bookmarkStart w:id="3" w:name="_Toc53613279"/>
      <w:bookmarkStart w:id="4" w:name="_Toc53812350"/>
      <w:bookmarkEnd w:id="1"/>
      <w:bookmarkEnd w:id="2"/>
      <w:bookmarkEnd w:id="3"/>
      <w:r w:rsidRPr="00502869">
        <w:rPr>
          <w:rFonts w:ascii="Arial" w:hAnsi="Arial" w:cs="Arial"/>
          <w:b/>
          <w:sz w:val="24"/>
          <w:szCs w:val="24"/>
        </w:rPr>
        <w:lastRenderedPageBreak/>
        <w:t>C</w:t>
      </w:r>
      <w:r w:rsidR="00D76995" w:rsidRPr="00502869">
        <w:rPr>
          <w:rFonts w:ascii="Arial" w:hAnsi="Arial" w:cs="Arial"/>
          <w:b/>
          <w:sz w:val="24"/>
          <w:szCs w:val="24"/>
        </w:rPr>
        <w:t>ontexte et justification</w:t>
      </w:r>
      <w:bookmarkEnd w:id="4"/>
    </w:p>
    <w:p w14:paraId="420F8525" w14:textId="77777777" w:rsidR="001F27C1" w:rsidRPr="00F30940" w:rsidRDefault="001F27C1" w:rsidP="007E7EAC">
      <w:pPr>
        <w:jc w:val="both"/>
        <w:rPr>
          <w:sz w:val="24"/>
          <w:szCs w:val="24"/>
        </w:rPr>
      </w:pPr>
      <w:r w:rsidRPr="00F30940">
        <w:rPr>
          <w:sz w:val="24"/>
          <w:szCs w:val="24"/>
        </w:rPr>
        <w:t>Le 31 décembre 2019, l'Organisation Mondiale de la Santé (OMS) a été alertée de plusieurs cas de pneumonie dans la ville de Wuhan, province du Hubei en Chine. Une semaine plus tard, les autorités chinoises ont confirmé qu'elles avaient identifié un nouveau coronavirus responsable de la pneumonie. Le 30 janvier 2020, l'OMS a annoncé que l'épidémie de la maladie a coronavirus 2019 (COVID-19), était une « urgence de santé publique de portée internationale » avec des recommandations provisoires à l’usage de tous les pays. Le 11 mars, la maladie a été qualifiée de pandémie.</w:t>
      </w:r>
    </w:p>
    <w:p w14:paraId="6873BE4C" w14:textId="77777777" w:rsidR="001F27C1" w:rsidRPr="00F30940" w:rsidRDefault="001F27C1" w:rsidP="007E7EAC">
      <w:pPr>
        <w:jc w:val="both"/>
        <w:rPr>
          <w:sz w:val="24"/>
          <w:szCs w:val="24"/>
        </w:rPr>
      </w:pPr>
      <w:r w:rsidRPr="00F30940">
        <w:rPr>
          <w:sz w:val="24"/>
          <w:szCs w:val="24"/>
        </w:rPr>
        <w:t xml:space="preserve">A </w:t>
      </w:r>
      <w:r w:rsidR="00D76995">
        <w:rPr>
          <w:sz w:val="24"/>
          <w:szCs w:val="24"/>
        </w:rPr>
        <w:t xml:space="preserve">près de </w:t>
      </w:r>
      <w:r w:rsidR="007E7EAC">
        <w:rPr>
          <w:sz w:val="24"/>
          <w:szCs w:val="24"/>
        </w:rPr>
        <w:t>sept</w:t>
      </w:r>
      <w:r w:rsidRPr="00F30940">
        <w:rPr>
          <w:sz w:val="24"/>
          <w:szCs w:val="24"/>
        </w:rPr>
        <w:t xml:space="preserve"> mois d’épidémie en Guinée, le Rapport Situationnel n°1</w:t>
      </w:r>
      <w:r w:rsidR="00D76995">
        <w:rPr>
          <w:sz w:val="24"/>
          <w:szCs w:val="24"/>
        </w:rPr>
        <w:t>8</w:t>
      </w:r>
      <w:r w:rsidRPr="00F30940">
        <w:rPr>
          <w:sz w:val="24"/>
          <w:szCs w:val="24"/>
        </w:rPr>
        <w:t xml:space="preserve">4 de l’Agence Nationale de Sécurité Sanitaire (ANSS) fait un décompte de 10 </w:t>
      </w:r>
      <w:r w:rsidR="00D76995">
        <w:rPr>
          <w:sz w:val="24"/>
          <w:szCs w:val="24"/>
        </w:rPr>
        <w:t>777</w:t>
      </w:r>
      <w:r w:rsidRPr="00F30940">
        <w:rPr>
          <w:sz w:val="24"/>
          <w:szCs w:val="24"/>
        </w:rPr>
        <w:t xml:space="preserve"> malades confirmés au test de covid-19. Parmi eux, </w:t>
      </w:r>
      <w:r w:rsidR="00D76995">
        <w:rPr>
          <w:sz w:val="24"/>
          <w:szCs w:val="24"/>
        </w:rPr>
        <w:t>10 128</w:t>
      </w:r>
      <w:r w:rsidRPr="00F30940">
        <w:rPr>
          <w:sz w:val="24"/>
          <w:szCs w:val="24"/>
        </w:rPr>
        <w:t xml:space="preserve"> personnes sont déjà guéries et 6</w:t>
      </w:r>
      <w:r w:rsidR="00D76995">
        <w:rPr>
          <w:sz w:val="24"/>
          <w:szCs w:val="24"/>
        </w:rPr>
        <w:t>6</w:t>
      </w:r>
      <w:r w:rsidRPr="00F30940">
        <w:rPr>
          <w:sz w:val="24"/>
          <w:szCs w:val="24"/>
        </w:rPr>
        <w:t xml:space="preserve"> décès hospitaliers ont été enregistrés. Le port de masque facial et la distanciation sociale constituent les mesures phares promues auprès des populations. Ce contexte épidémiologique actuel est propice au développement d’un numérique performant, agile, sécurisé et inclusif, pour que les opportunités qui s’offrent aux initiateurs communautaires se transforment en bénéfices durables, et ainsi contribuer à limiter l’effet de potentielle crise similaire dans le futur. Les acteurs de la technologie partagent donc une responsabilité, celle du bilan et de l’analyse afin de définir les contours de l’après coronavirus.</w:t>
      </w:r>
    </w:p>
    <w:p w14:paraId="3B584BFE" w14:textId="77777777" w:rsidR="001F27C1" w:rsidRPr="00F30940" w:rsidRDefault="001F27C1" w:rsidP="007E7EAC">
      <w:pPr>
        <w:jc w:val="both"/>
        <w:rPr>
          <w:sz w:val="24"/>
          <w:szCs w:val="24"/>
        </w:rPr>
      </w:pPr>
      <w:r w:rsidRPr="00F30940">
        <w:rPr>
          <w:sz w:val="24"/>
          <w:szCs w:val="24"/>
        </w:rPr>
        <w:t>Pour freiner la propagation du virus en Guinée, éviter la circulation des fausses informations, favoriser la distanciation sociale et promouvoir les actions citoyennes, le projet « Gestion des rumeurs et promotion des initiatives communautaires » porté par le LASAG, en partenariat avec l’ONG ZPA, a initié le renforcement des compétences numériques des ONG locales à travers l’organisation de quatre ateliers régionaux. La formation se tien</w:t>
      </w:r>
      <w:r w:rsidR="00D76995">
        <w:rPr>
          <w:sz w:val="24"/>
          <w:szCs w:val="24"/>
        </w:rPr>
        <w:t>t</w:t>
      </w:r>
      <w:r w:rsidRPr="00F30940">
        <w:rPr>
          <w:sz w:val="24"/>
          <w:szCs w:val="24"/>
        </w:rPr>
        <w:t xml:space="preserve"> en cascade, sur la base des besoins identifiés au cours d’une évaluation rapide des capacités numériques des ONG locales en Guinée. Le projet finance la formation de 76 personnes provenant de 76 ONG différentes réparties dans les quatre régions du pays. Les personnes formées recevront toutes les ressources pédagogiques disponibles. Elles seront ensuite invitées, en fonction de la capacité financière de leurs organisations, à dupliquer la formation auprès des autres membres de leurs ONG.</w:t>
      </w:r>
    </w:p>
    <w:p w14:paraId="456815B5" w14:textId="77777777" w:rsidR="001F27C1" w:rsidRPr="00502869" w:rsidRDefault="001F27C1"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5" w:name="_Toc53612941"/>
      <w:bookmarkStart w:id="6" w:name="_Toc53613154"/>
      <w:bookmarkStart w:id="7" w:name="_Toc53613281"/>
      <w:bookmarkStart w:id="8" w:name="_Toc53812351"/>
      <w:bookmarkEnd w:id="5"/>
      <w:bookmarkEnd w:id="6"/>
      <w:bookmarkEnd w:id="7"/>
      <w:r w:rsidRPr="00502869">
        <w:rPr>
          <w:rFonts w:ascii="Arial" w:hAnsi="Arial" w:cs="Arial"/>
          <w:b/>
          <w:sz w:val="24"/>
          <w:szCs w:val="24"/>
        </w:rPr>
        <w:t>O</w:t>
      </w:r>
      <w:r w:rsidR="00D76995" w:rsidRPr="00502869">
        <w:rPr>
          <w:rFonts w:ascii="Arial" w:hAnsi="Arial" w:cs="Arial"/>
          <w:b/>
          <w:sz w:val="24"/>
          <w:szCs w:val="24"/>
        </w:rPr>
        <w:t>bjectif général</w:t>
      </w:r>
      <w:bookmarkEnd w:id="8"/>
    </w:p>
    <w:p w14:paraId="451590B4" w14:textId="070B85BD" w:rsidR="00CB3570" w:rsidRDefault="001F27C1" w:rsidP="007E7EAC">
      <w:pPr>
        <w:jc w:val="both"/>
        <w:rPr>
          <w:sz w:val="24"/>
          <w:szCs w:val="24"/>
        </w:rPr>
      </w:pPr>
      <w:r w:rsidRPr="00F30940">
        <w:rPr>
          <w:sz w:val="24"/>
          <w:szCs w:val="24"/>
        </w:rPr>
        <w:t>L’objectif de</w:t>
      </w:r>
      <w:r w:rsidR="00B24500">
        <w:rPr>
          <w:sz w:val="24"/>
          <w:szCs w:val="24"/>
        </w:rPr>
        <w:t xml:space="preserve"> l’atelier</w:t>
      </w:r>
      <w:r w:rsidRPr="00F30940">
        <w:rPr>
          <w:sz w:val="24"/>
          <w:szCs w:val="24"/>
        </w:rPr>
        <w:t xml:space="preserve"> est de former </w:t>
      </w:r>
      <w:r w:rsidR="00B24500">
        <w:rPr>
          <w:sz w:val="24"/>
          <w:szCs w:val="24"/>
        </w:rPr>
        <w:t>25</w:t>
      </w:r>
      <w:r w:rsidRPr="00F30940">
        <w:rPr>
          <w:sz w:val="24"/>
          <w:szCs w:val="24"/>
        </w:rPr>
        <w:t xml:space="preserve"> membres des organisations de la société civile </w:t>
      </w:r>
      <w:r w:rsidR="00B24500">
        <w:rPr>
          <w:sz w:val="24"/>
          <w:szCs w:val="24"/>
        </w:rPr>
        <w:t xml:space="preserve">et de la commission Communication et Mobilisation Sociale de riposte contre le coronavirus </w:t>
      </w:r>
      <w:r w:rsidRPr="00F30940">
        <w:rPr>
          <w:sz w:val="24"/>
          <w:szCs w:val="24"/>
        </w:rPr>
        <w:t>à l’uti</w:t>
      </w:r>
      <w:r w:rsidR="00EA2C8C" w:rsidRPr="00F30940">
        <w:rPr>
          <w:sz w:val="24"/>
          <w:szCs w:val="24"/>
        </w:rPr>
        <w:t>lisation des outils numériques.</w:t>
      </w:r>
      <w:r w:rsidR="00D76995">
        <w:rPr>
          <w:sz w:val="24"/>
          <w:szCs w:val="24"/>
        </w:rPr>
        <w:t xml:space="preserve"> Ces nouvelles compétences contribueront à promouvoir le respect de la distanciation sociale prônée parmi les mesures barrières contre le coronavirus.</w:t>
      </w:r>
    </w:p>
    <w:p w14:paraId="675D1BF6" w14:textId="77777777" w:rsidR="00F30940" w:rsidRPr="00F30940" w:rsidRDefault="00F30940" w:rsidP="007E7EAC">
      <w:pPr>
        <w:jc w:val="both"/>
        <w:rPr>
          <w:sz w:val="24"/>
          <w:szCs w:val="24"/>
        </w:rPr>
      </w:pPr>
    </w:p>
    <w:p w14:paraId="7A068CA6" w14:textId="77777777" w:rsidR="001F27C1" w:rsidRPr="00502869" w:rsidRDefault="001F27C1"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9" w:name="_Toc53812352"/>
      <w:r w:rsidRPr="00502869">
        <w:rPr>
          <w:rFonts w:ascii="Arial" w:hAnsi="Arial" w:cs="Arial"/>
          <w:b/>
          <w:sz w:val="24"/>
          <w:szCs w:val="24"/>
        </w:rPr>
        <w:t>O</w:t>
      </w:r>
      <w:r w:rsidR="00874207" w:rsidRPr="00502869">
        <w:rPr>
          <w:rFonts w:ascii="Arial" w:hAnsi="Arial" w:cs="Arial"/>
          <w:b/>
          <w:sz w:val="24"/>
          <w:szCs w:val="24"/>
        </w:rPr>
        <w:t>bjectifs spécifiques</w:t>
      </w:r>
      <w:bookmarkEnd w:id="9"/>
    </w:p>
    <w:p w14:paraId="684EA5CD" w14:textId="6BE9117B" w:rsidR="001F27C1" w:rsidRPr="00F30940" w:rsidRDefault="001F27C1" w:rsidP="007E7EAC">
      <w:pPr>
        <w:jc w:val="both"/>
        <w:rPr>
          <w:sz w:val="24"/>
          <w:szCs w:val="24"/>
        </w:rPr>
      </w:pPr>
      <w:r w:rsidRPr="00F30940">
        <w:rPr>
          <w:sz w:val="24"/>
          <w:szCs w:val="24"/>
        </w:rPr>
        <w:t xml:space="preserve">Former </w:t>
      </w:r>
      <w:r w:rsidR="00B24500">
        <w:rPr>
          <w:sz w:val="24"/>
          <w:szCs w:val="24"/>
        </w:rPr>
        <w:t>25</w:t>
      </w:r>
      <w:r w:rsidRPr="00F30940">
        <w:rPr>
          <w:sz w:val="24"/>
          <w:szCs w:val="24"/>
        </w:rPr>
        <w:t xml:space="preserve"> membres des organisations de la société civile et de la commission communication digitale à :</w:t>
      </w:r>
    </w:p>
    <w:p w14:paraId="2C3BA016" w14:textId="77777777" w:rsidR="00960E7F" w:rsidRDefault="00960E7F" w:rsidP="007E7EAC">
      <w:pPr>
        <w:pStyle w:val="Paragraphedeliste"/>
        <w:numPr>
          <w:ilvl w:val="0"/>
          <w:numId w:val="25"/>
        </w:numPr>
        <w:spacing w:line="276" w:lineRule="auto"/>
        <w:ind w:left="714" w:hanging="357"/>
        <w:contextualSpacing w:val="0"/>
        <w:jc w:val="both"/>
        <w:rPr>
          <w:sz w:val="24"/>
          <w:szCs w:val="24"/>
        </w:rPr>
      </w:pPr>
      <w:r w:rsidRPr="00960E7F">
        <w:rPr>
          <w:sz w:val="24"/>
          <w:szCs w:val="24"/>
        </w:rPr>
        <w:t>Mener</w:t>
      </w:r>
      <w:r w:rsidR="001F27C1" w:rsidRPr="00502869">
        <w:rPr>
          <w:sz w:val="24"/>
          <w:szCs w:val="24"/>
        </w:rPr>
        <w:t xml:space="preserve"> des recherches à l’aide de l’internet</w:t>
      </w:r>
    </w:p>
    <w:p w14:paraId="06793414" w14:textId="77777777" w:rsidR="00960E7F" w:rsidRDefault="00960E7F" w:rsidP="007E7EAC">
      <w:pPr>
        <w:pStyle w:val="Paragraphedeliste"/>
        <w:numPr>
          <w:ilvl w:val="0"/>
          <w:numId w:val="25"/>
        </w:numPr>
        <w:spacing w:line="276" w:lineRule="auto"/>
        <w:ind w:left="714" w:hanging="357"/>
        <w:contextualSpacing w:val="0"/>
        <w:jc w:val="both"/>
        <w:rPr>
          <w:sz w:val="24"/>
          <w:szCs w:val="24"/>
        </w:rPr>
      </w:pPr>
      <w:r w:rsidRPr="00960E7F">
        <w:rPr>
          <w:sz w:val="24"/>
          <w:szCs w:val="24"/>
        </w:rPr>
        <w:lastRenderedPageBreak/>
        <w:t>Traiter</w:t>
      </w:r>
      <w:r w:rsidR="001F27C1" w:rsidRPr="00960E7F">
        <w:rPr>
          <w:sz w:val="24"/>
          <w:szCs w:val="24"/>
        </w:rPr>
        <w:t xml:space="preserve"> des données textuelles ou multimédias</w:t>
      </w:r>
    </w:p>
    <w:p w14:paraId="72CF8CB3" w14:textId="77777777" w:rsidR="00960E7F" w:rsidRDefault="00960E7F" w:rsidP="007E7EAC">
      <w:pPr>
        <w:pStyle w:val="Paragraphedeliste"/>
        <w:numPr>
          <w:ilvl w:val="0"/>
          <w:numId w:val="25"/>
        </w:numPr>
        <w:spacing w:line="276" w:lineRule="auto"/>
        <w:ind w:left="714" w:hanging="357"/>
        <w:contextualSpacing w:val="0"/>
        <w:jc w:val="both"/>
        <w:rPr>
          <w:sz w:val="24"/>
          <w:szCs w:val="24"/>
        </w:rPr>
      </w:pPr>
      <w:r w:rsidRPr="00960E7F">
        <w:rPr>
          <w:sz w:val="24"/>
          <w:szCs w:val="24"/>
        </w:rPr>
        <w:t>C</w:t>
      </w:r>
      <w:r w:rsidR="001F27C1" w:rsidRPr="00960E7F">
        <w:rPr>
          <w:sz w:val="24"/>
          <w:szCs w:val="24"/>
        </w:rPr>
        <w:t>ollaborer et travailler à distance</w:t>
      </w:r>
    </w:p>
    <w:p w14:paraId="1F559A07" w14:textId="77777777" w:rsidR="00960E7F" w:rsidRDefault="00960E7F" w:rsidP="007E7EAC">
      <w:pPr>
        <w:pStyle w:val="Paragraphedeliste"/>
        <w:numPr>
          <w:ilvl w:val="0"/>
          <w:numId w:val="25"/>
        </w:numPr>
        <w:spacing w:line="276" w:lineRule="auto"/>
        <w:ind w:left="714" w:hanging="357"/>
        <w:contextualSpacing w:val="0"/>
        <w:jc w:val="both"/>
        <w:rPr>
          <w:sz w:val="24"/>
          <w:szCs w:val="24"/>
        </w:rPr>
      </w:pPr>
      <w:r w:rsidRPr="00960E7F">
        <w:rPr>
          <w:sz w:val="24"/>
          <w:szCs w:val="24"/>
        </w:rPr>
        <w:t>P</w:t>
      </w:r>
      <w:r w:rsidR="001F27C1" w:rsidRPr="00960E7F">
        <w:rPr>
          <w:sz w:val="24"/>
          <w:szCs w:val="24"/>
        </w:rPr>
        <w:t>rotéger son environnement de travail numérique</w:t>
      </w:r>
    </w:p>
    <w:p w14:paraId="3202C0B5" w14:textId="77777777" w:rsidR="007B5224" w:rsidRPr="00960E7F" w:rsidRDefault="00960E7F" w:rsidP="00502869">
      <w:pPr>
        <w:pStyle w:val="Paragraphedeliste"/>
        <w:numPr>
          <w:ilvl w:val="0"/>
          <w:numId w:val="25"/>
        </w:numPr>
        <w:spacing w:line="276" w:lineRule="auto"/>
        <w:ind w:left="714" w:hanging="357"/>
        <w:contextualSpacing w:val="0"/>
        <w:jc w:val="both"/>
        <w:rPr>
          <w:sz w:val="24"/>
          <w:szCs w:val="24"/>
        </w:rPr>
      </w:pPr>
      <w:r>
        <w:rPr>
          <w:sz w:val="24"/>
          <w:szCs w:val="24"/>
        </w:rPr>
        <w:t>R</w:t>
      </w:r>
      <w:r w:rsidR="001F27C1" w:rsidRPr="00960E7F">
        <w:rPr>
          <w:sz w:val="24"/>
          <w:szCs w:val="24"/>
        </w:rPr>
        <w:t>ésoudre les problèmes liés à l’environnement numérique</w:t>
      </w:r>
    </w:p>
    <w:p w14:paraId="5747A94B" w14:textId="77777777" w:rsidR="000E2192" w:rsidRPr="00502869" w:rsidRDefault="000E2192"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10" w:name="_Toc53812353"/>
      <w:r w:rsidRPr="00502869">
        <w:rPr>
          <w:rFonts w:ascii="Arial" w:hAnsi="Arial" w:cs="Arial"/>
          <w:b/>
          <w:sz w:val="24"/>
          <w:szCs w:val="24"/>
        </w:rPr>
        <w:t>Déroulement</w:t>
      </w:r>
      <w:r>
        <w:rPr>
          <w:rFonts w:ascii="Arial" w:hAnsi="Arial" w:cs="Arial"/>
          <w:b/>
          <w:sz w:val="24"/>
          <w:szCs w:val="24"/>
        </w:rPr>
        <w:t xml:space="preserve"> de l’atelier de Conakry</w:t>
      </w:r>
      <w:bookmarkEnd w:id="10"/>
    </w:p>
    <w:p w14:paraId="6259E70D" w14:textId="77777777" w:rsidR="00B24500" w:rsidRPr="00B24500" w:rsidRDefault="00B24500" w:rsidP="00B24500">
      <w:pPr>
        <w:spacing w:line="276" w:lineRule="auto"/>
        <w:jc w:val="both"/>
        <w:rPr>
          <w:sz w:val="24"/>
          <w:szCs w:val="24"/>
        </w:rPr>
      </w:pPr>
      <w:r w:rsidRPr="00B24500">
        <w:rPr>
          <w:sz w:val="24"/>
          <w:szCs w:val="24"/>
        </w:rPr>
        <w:t>L’approche de formation a été andragogique. Elle a alterné des exposés magistraux et des exercices pratiques. Pour rendre la formation plus participative, les participants ont souvent partagé leurs expériences d’utilisation des outils numériques. Les outils enseignés ont été choisis sur la base de leur accessibilité (principe de gratuité), de leur simplicité (principe d’analphabétisme numérique) et des habitudes quotidiennes des populations guinéennes (principe d’adaptabilité).</w:t>
      </w:r>
    </w:p>
    <w:p w14:paraId="73369901" w14:textId="19CECAF3" w:rsidR="00CA6520" w:rsidRDefault="000E2192" w:rsidP="000E2192">
      <w:pPr>
        <w:spacing w:line="276" w:lineRule="auto"/>
        <w:jc w:val="both"/>
        <w:rPr>
          <w:sz w:val="24"/>
          <w:szCs w:val="24"/>
        </w:rPr>
      </w:pPr>
      <w:r w:rsidRPr="00F30940">
        <w:rPr>
          <w:sz w:val="24"/>
          <w:szCs w:val="24"/>
        </w:rPr>
        <w:t>L’atelier a débuté le lundi 05</w:t>
      </w:r>
      <w:r>
        <w:rPr>
          <w:sz w:val="24"/>
          <w:szCs w:val="24"/>
        </w:rPr>
        <w:t xml:space="preserve"> octobre 20</w:t>
      </w:r>
      <w:r w:rsidRPr="00F30940">
        <w:rPr>
          <w:sz w:val="24"/>
          <w:szCs w:val="24"/>
        </w:rPr>
        <w:t xml:space="preserve">20 et a pris fin le </w:t>
      </w:r>
      <w:r>
        <w:rPr>
          <w:sz w:val="24"/>
          <w:szCs w:val="24"/>
        </w:rPr>
        <w:t xml:space="preserve">vendredi </w:t>
      </w:r>
      <w:r w:rsidRPr="00F30940">
        <w:rPr>
          <w:sz w:val="24"/>
          <w:szCs w:val="24"/>
        </w:rPr>
        <w:t>09</w:t>
      </w:r>
      <w:r>
        <w:rPr>
          <w:sz w:val="24"/>
          <w:szCs w:val="24"/>
        </w:rPr>
        <w:t xml:space="preserve"> octobre </w:t>
      </w:r>
      <w:r w:rsidRPr="00F30940">
        <w:rPr>
          <w:sz w:val="24"/>
          <w:szCs w:val="24"/>
        </w:rPr>
        <w:t>2020 dans la salle de réunion de CADESSO</w:t>
      </w:r>
      <w:r>
        <w:rPr>
          <w:sz w:val="24"/>
          <w:szCs w:val="24"/>
        </w:rPr>
        <w:t>, sis au sein</w:t>
      </w:r>
      <w:r w:rsidRPr="00F30940">
        <w:rPr>
          <w:sz w:val="24"/>
          <w:szCs w:val="24"/>
        </w:rPr>
        <w:t xml:space="preserve"> du CHU de Donka</w:t>
      </w:r>
      <w:r>
        <w:rPr>
          <w:sz w:val="24"/>
          <w:szCs w:val="24"/>
        </w:rPr>
        <w:t xml:space="preserve">. </w:t>
      </w:r>
      <w:r w:rsidR="00692309">
        <w:rPr>
          <w:sz w:val="24"/>
          <w:szCs w:val="24"/>
        </w:rPr>
        <w:t>Il</w:t>
      </w:r>
      <w:r w:rsidR="00692309" w:rsidRPr="00F30940">
        <w:rPr>
          <w:sz w:val="24"/>
          <w:szCs w:val="24"/>
        </w:rPr>
        <w:t xml:space="preserve"> a</w:t>
      </w:r>
      <w:r w:rsidRPr="00F30940">
        <w:rPr>
          <w:sz w:val="24"/>
          <w:szCs w:val="24"/>
        </w:rPr>
        <w:t xml:space="preserve"> regroupé 2</w:t>
      </w:r>
      <w:r>
        <w:rPr>
          <w:sz w:val="24"/>
          <w:szCs w:val="24"/>
        </w:rPr>
        <w:t>4</w:t>
      </w:r>
      <w:r w:rsidRPr="00F30940">
        <w:rPr>
          <w:sz w:val="24"/>
          <w:szCs w:val="24"/>
        </w:rPr>
        <w:t xml:space="preserve"> participants </w:t>
      </w:r>
      <w:r>
        <w:rPr>
          <w:sz w:val="24"/>
          <w:szCs w:val="24"/>
        </w:rPr>
        <w:t>sur 25 attendus</w:t>
      </w:r>
      <w:r w:rsidR="0064194A">
        <w:rPr>
          <w:sz w:val="24"/>
          <w:szCs w:val="24"/>
        </w:rPr>
        <w:t> : 04 membres de l’équipe du projet, 05 membres de la commission communication et mobilisation sociale de riposte à la covid-19 et 15 membres d’organisation de la société civile.</w:t>
      </w:r>
      <w:r>
        <w:rPr>
          <w:sz w:val="24"/>
          <w:szCs w:val="24"/>
        </w:rPr>
        <w:t xml:space="preserve"> </w:t>
      </w:r>
      <w:r w:rsidR="0064194A">
        <w:rPr>
          <w:sz w:val="24"/>
          <w:szCs w:val="24"/>
        </w:rPr>
        <w:t>03 femmes étaient présentes parmi les participants.</w:t>
      </w:r>
    </w:p>
    <w:p w14:paraId="1098B7BF" w14:textId="5437111E" w:rsidR="00DF7D9D" w:rsidRDefault="000E2192" w:rsidP="000E2192">
      <w:pPr>
        <w:spacing w:line="276" w:lineRule="auto"/>
        <w:jc w:val="both"/>
        <w:rPr>
          <w:sz w:val="24"/>
          <w:szCs w:val="24"/>
        </w:rPr>
      </w:pPr>
      <w:r>
        <w:rPr>
          <w:sz w:val="24"/>
          <w:szCs w:val="24"/>
        </w:rPr>
        <w:t xml:space="preserve">La facilitation a été assurée par deux formateurs, le conseiller technique </w:t>
      </w:r>
      <w:r w:rsidR="00692309">
        <w:rPr>
          <w:sz w:val="24"/>
          <w:szCs w:val="24"/>
        </w:rPr>
        <w:t>national gestion des connaissances</w:t>
      </w:r>
      <w:r>
        <w:rPr>
          <w:sz w:val="24"/>
          <w:szCs w:val="24"/>
        </w:rPr>
        <w:t xml:space="preserve"> de la GIZ et un cadre du Service de Modernisation</w:t>
      </w:r>
      <w:r w:rsidR="00692309">
        <w:rPr>
          <w:sz w:val="24"/>
          <w:szCs w:val="24"/>
        </w:rPr>
        <w:t xml:space="preserve"> du système d’</w:t>
      </w:r>
      <w:r>
        <w:rPr>
          <w:sz w:val="24"/>
          <w:szCs w:val="24"/>
        </w:rPr>
        <w:t>Informatique (</w:t>
      </w:r>
      <w:r w:rsidR="00692309">
        <w:rPr>
          <w:sz w:val="24"/>
          <w:szCs w:val="24"/>
        </w:rPr>
        <w:t>SMSI</w:t>
      </w:r>
      <w:r>
        <w:rPr>
          <w:sz w:val="24"/>
          <w:szCs w:val="24"/>
        </w:rPr>
        <w:t>)</w:t>
      </w:r>
      <w:r w:rsidRPr="00F30940">
        <w:rPr>
          <w:sz w:val="24"/>
          <w:szCs w:val="24"/>
        </w:rPr>
        <w:t>.</w:t>
      </w:r>
      <w:r w:rsidR="00CA6520">
        <w:rPr>
          <w:sz w:val="24"/>
          <w:szCs w:val="24"/>
        </w:rPr>
        <w:t xml:space="preserve"> Une modératrice a été choisie parmi les participants. Les activités de chaque journée étaient rapportées par deux rapporteurs désignés par les participants eux-mêmes. Le rapport de chaque journée était lu, amendé et approuvé le lendemain avant la poursuite des modules de formation.</w:t>
      </w:r>
    </w:p>
    <w:p w14:paraId="4DCDE1F1" w14:textId="77777777" w:rsidR="000E2192" w:rsidRPr="00F30940" w:rsidRDefault="0064194A" w:rsidP="000E2192">
      <w:pPr>
        <w:spacing w:line="276" w:lineRule="auto"/>
        <w:jc w:val="both"/>
        <w:rPr>
          <w:sz w:val="24"/>
          <w:szCs w:val="24"/>
        </w:rPr>
      </w:pPr>
      <w:r>
        <w:rPr>
          <w:sz w:val="24"/>
          <w:szCs w:val="24"/>
        </w:rPr>
        <w:t xml:space="preserve">Pour chaque jour de participation, chaque participant a bénéficié </w:t>
      </w:r>
      <w:r w:rsidR="00CA6520">
        <w:rPr>
          <w:sz w:val="24"/>
          <w:szCs w:val="24"/>
        </w:rPr>
        <w:t>d’</w:t>
      </w:r>
      <w:r>
        <w:rPr>
          <w:sz w:val="24"/>
          <w:szCs w:val="24"/>
        </w:rPr>
        <w:t>un petit-déjeuner, un déjeuner et une prime de transport. Un forfait internet a été payé à tous les participants.</w:t>
      </w:r>
    </w:p>
    <w:p w14:paraId="6E61C64C" w14:textId="77777777" w:rsidR="000E2192" w:rsidRDefault="0064194A" w:rsidP="000E2192">
      <w:pPr>
        <w:spacing w:line="276" w:lineRule="auto"/>
        <w:jc w:val="both"/>
        <w:rPr>
          <w:sz w:val="24"/>
          <w:szCs w:val="24"/>
        </w:rPr>
      </w:pPr>
      <w:r w:rsidRPr="00502869">
        <w:rPr>
          <w:b/>
          <w:sz w:val="24"/>
          <w:szCs w:val="24"/>
        </w:rPr>
        <w:t xml:space="preserve">La </w:t>
      </w:r>
      <w:r w:rsidR="000E2192" w:rsidRPr="00502869">
        <w:rPr>
          <w:b/>
          <w:sz w:val="24"/>
          <w:szCs w:val="24"/>
        </w:rPr>
        <w:t>première journée</w:t>
      </w:r>
      <w:r w:rsidR="000E2192" w:rsidRPr="00F30940">
        <w:rPr>
          <w:sz w:val="24"/>
          <w:szCs w:val="24"/>
        </w:rPr>
        <w:t xml:space="preserve"> a débuté par la cérémonie d’ouverture </w:t>
      </w:r>
      <w:r w:rsidR="00DF312B">
        <w:rPr>
          <w:sz w:val="24"/>
          <w:szCs w:val="24"/>
        </w:rPr>
        <w:t>marquée par</w:t>
      </w:r>
      <w:r w:rsidR="000E2192" w:rsidRPr="00F30940">
        <w:rPr>
          <w:sz w:val="24"/>
          <w:szCs w:val="24"/>
        </w:rPr>
        <w:t xml:space="preserve"> l</w:t>
      </w:r>
      <w:r w:rsidR="00DF312B">
        <w:rPr>
          <w:sz w:val="24"/>
          <w:szCs w:val="24"/>
        </w:rPr>
        <w:t>’</w:t>
      </w:r>
      <w:r w:rsidR="000E2192" w:rsidRPr="00F30940">
        <w:rPr>
          <w:sz w:val="24"/>
          <w:szCs w:val="24"/>
        </w:rPr>
        <w:t xml:space="preserve">allocution du superviseur de l’équipe de projet suivie </w:t>
      </w:r>
      <w:r>
        <w:rPr>
          <w:sz w:val="24"/>
          <w:szCs w:val="24"/>
        </w:rPr>
        <w:t xml:space="preserve">respectivement de celles </w:t>
      </w:r>
      <w:r w:rsidR="000E2192" w:rsidRPr="00F30940">
        <w:rPr>
          <w:sz w:val="24"/>
          <w:szCs w:val="24"/>
        </w:rPr>
        <w:t>d</w:t>
      </w:r>
      <w:r>
        <w:rPr>
          <w:sz w:val="24"/>
          <w:szCs w:val="24"/>
        </w:rPr>
        <w:t>es</w:t>
      </w:r>
      <w:r w:rsidR="000E2192" w:rsidRPr="00F30940">
        <w:rPr>
          <w:sz w:val="24"/>
          <w:szCs w:val="24"/>
        </w:rPr>
        <w:t xml:space="preserve"> représentant</w:t>
      </w:r>
      <w:r>
        <w:rPr>
          <w:sz w:val="24"/>
          <w:szCs w:val="24"/>
        </w:rPr>
        <w:t>s</w:t>
      </w:r>
      <w:r w:rsidR="000E2192" w:rsidRPr="00F30940">
        <w:rPr>
          <w:sz w:val="24"/>
          <w:szCs w:val="24"/>
        </w:rPr>
        <w:t xml:space="preserve"> de la GIZ et du Ministère de la Santé</w:t>
      </w:r>
      <w:r w:rsidR="00DC66B8">
        <w:rPr>
          <w:sz w:val="24"/>
          <w:szCs w:val="24"/>
        </w:rPr>
        <w:t>/ANSS</w:t>
      </w:r>
      <w:r w:rsidR="000E2192" w:rsidRPr="00F30940">
        <w:rPr>
          <w:sz w:val="24"/>
          <w:szCs w:val="24"/>
        </w:rPr>
        <w:t>.</w:t>
      </w:r>
      <w:r>
        <w:rPr>
          <w:sz w:val="24"/>
          <w:szCs w:val="24"/>
        </w:rPr>
        <w:t xml:space="preserve"> Le chef de projet est </w:t>
      </w:r>
      <w:r w:rsidR="00DF312B">
        <w:rPr>
          <w:sz w:val="24"/>
          <w:szCs w:val="24"/>
        </w:rPr>
        <w:t xml:space="preserve">ensuite </w:t>
      </w:r>
      <w:r>
        <w:rPr>
          <w:sz w:val="24"/>
          <w:szCs w:val="24"/>
        </w:rPr>
        <w:t>revenu sur le contexte global du projet et celui spécifique à l’atelier, les objectifs de l’atelier et les résultats attendus.</w:t>
      </w:r>
      <w:r w:rsidR="00DF312B">
        <w:rPr>
          <w:sz w:val="24"/>
          <w:szCs w:val="24"/>
        </w:rPr>
        <w:t xml:space="preserve"> Au cours de cette journée, les deux facilitateurs ont fourni des explications détaillées sur six modules</w:t>
      </w:r>
      <w:r w:rsidR="00AA581B">
        <w:rPr>
          <w:sz w:val="24"/>
          <w:szCs w:val="24"/>
        </w:rPr>
        <w:t> ; quatre sur les produits Google et deux sur les techniques de sécurisation des outils de travail numérique. Pour chaque produit Google, les formateurs ont donné sa définition, son importance, son chemin d’accès et son mode d’utilisation. Ce sont :</w:t>
      </w:r>
    </w:p>
    <w:p w14:paraId="38013318" w14:textId="77777777" w:rsidR="00DF312B" w:rsidRPr="00502869" w:rsidRDefault="00DF312B" w:rsidP="00502869">
      <w:pPr>
        <w:pStyle w:val="Paragraphedeliste"/>
        <w:numPr>
          <w:ilvl w:val="0"/>
          <w:numId w:val="19"/>
        </w:numPr>
        <w:spacing w:line="276" w:lineRule="auto"/>
        <w:ind w:left="714" w:hanging="357"/>
        <w:contextualSpacing w:val="0"/>
        <w:jc w:val="both"/>
        <w:rPr>
          <w:sz w:val="24"/>
          <w:szCs w:val="24"/>
        </w:rPr>
      </w:pPr>
      <w:r w:rsidRPr="00502869">
        <w:rPr>
          <w:sz w:val="24"/>
          <w:szCs w:val="24"/>
        </w:rPr>
        <w:t xml:space="preserve">Google </w:t>
      </w:r>
      <w:r w:rsidR="00AA581B" w:rsidRPr="00502869">
        <w:rPr>
          <w:sz w:val="24"/>
          <w:szCs w:val="24"/>
        </w:rPr>
        <w:t>S</w:t>
      </w:r>
      <w:r w:rsidRPr="00502869">
        <w:rPr>
          <w:sz w:val="24"/>
          <w:szCs w:val="24"/>
        </w:rPr>
        <w:t xml:space="preserve">earch, un </w:t>
      </w:r>
      <w:r w:rsidR="00AA581B" w:rsidRPr="00502869">
        <w:rPr>
          <w:sz w:val="24"/>
          <w:szCs w:val="24"/>
        </w:rPr>
        <w:t>des moteurs de recherche les plus utilisés sur le web</w:t>
      </w:r>
    </w:p>
    <w:p w14:paraId="2111DF56" w14:textId="77777777" w:rsidR="00AA581B" w:rsidRPr="00502869" w:rsidRDefault="00AA581B" w:rsidP="00502869">
      <w:pPr>
        <w:pStyle w:val="Paragraphedeliste"/>
        <w:numPr>
          <w:ilvl w:val="0"/>
          <w:numId w:val="19"/>
        </w:numPr>
        <w:spacing w:line="276" w:lineRule="auto"/>
        <w:ind w:left="714" w:hanging="357"/>
        <w:contextualSpacing w:val="0"/>
        <w:jc w:val="both"/>
        <w:rPr>
          <w:sz w:val="24"/>
          <w:szCs w:val="24"/>
        </w:rPr>
      </w:pPr>
      <w:r w:rsidRPr="00502869">
        <w:rPr>
          <w:sz w:val="24"/>
          <w:szCs w:val="24"/>
        </w:rPr>
        <w:t>Gmail, la messagerie électronique pour le partage des correspondances en ligne</w:t>
      </w:r>
    </w:p>
    <w:p w14:paraId="45B1A1E3" w14:textId="77777777" w:rsidR="00AA581B" w:rsidRPr="00502869" w:rsidRDefault="00AA581B" w:rsidP="00502869">
      <w:pPr>
        <w:pStyle w:val="Paragraphedeliste"/>
        <w:numPr>
          <w:ilvl w:val="0"/>
          <w:numId w:val="19"/>
        </w:numPr>
        <w:spacing w:line="276" w:lineRule="auto"/>
        <w:ind w:left="714" w:hanging="357"/>
        <w:contextualSpacing w:val="0"/>
        <w:jc w:val="both"/>
        <w:rPr>
          <w:sz w:val="24"/>
          <w:szCs w:val="24"/>
        </w:rPr>
      </w:pPr>
      <w:r w:rsidRPr="00502869">
        <w:rPr>
          <w:sz w:val="24"/>
          <w:szCs w:val="24"/>
        </w:rPr>
        <w:t>Google Drive, un espace collaboratif pour le stockage et le partage des données</w:t>
      </w:r>
    </w:p>
    <w:p w14:paraId="4A9C4B6B" w14:textId="77777777" w:rsidR="00AA581B" w:rsidRPr="00502869" w:rsidRDefault="00AA581B" w:rsidP="00502869">
      <w:pPr>
        <w:pStyle w:val="Paragraphedeliste"/>
        <w:numPr>
          <w:ilvl w:val="0"/>
          <w:numId w:val="19"/>
        </w:numPr>
        <w:spacing w:line="276" w:lineRule="auto"/>
        <w:ind w:left="714" w:hanging="357"/>
        <w:contextualSpacing w:val="0"/>
        <w:jc w:val="both"/>
        <w:rPr>
          <w:sz w:val="24"/>
          <w:szCs w:val="24"/>
        </w:rPr>
      </w:pPr>
      <w:r w:rsidRPr="00502869">
        <w:rPr>
          <w:sz w:val="24"/>
          <w:szCs w:val="24"/>
        </w:rPr>
        <w:lastRenderedPageBreak/>
        <w:t>Google Group, un service de messagerie instantanée</w:t>
      </w:r>
    </w:p>
    <w:p w14:paraId="69062C6C" w14:textId="77777777" w:rsidR="002E3143" w:rsidRDefault="002E3143" w:rsidP="00502869">
      <w:pPr>
        <w:spacing w:line="276" w:lineRule="auto"/>
        <w:jc w:val="both"/>
        <w:rPr>
          <w:sz w:val="24"/>
          <w:szCs w:val="24"/>
        </w:rPr>
      </w:pPr>
      <w:r>
        <w:rPr>
          <w:sz w:val="24"/>
          <w:szCs w:val="24"/>
        </w:rPr>
        <w:t>Les techniques</w:t>
      </w:r>
      <w:r w:rsidR="000E2192" w:rsidRPr="00F30940">
        <w:rPr>
          <w:sz w:val="24"/>
          <w:szCs w:val="24"/>
        </w:rPr>
        <w:t xml:space="preserve"> de sécurisation des </w:t>
      </w:r>
      <w:r>
        <w:rPr>
          <w:sz w:val="24"/>
          <w:szCs w:val="24"/>
        </w:rPr>
        <w:t xml:space="preserve">données </w:t>
      </w:r>
      <w:proofErr w:type="gramStart"/>
      <w:r>
        <w:rPr>
          <w:sz w:val="24"/>
          <w:szCs w:val="24"/>
        </w:rPr>
        <w:t>a</w:t>
      </w:r>
      <w:proofErr w:type="gramEnd"/>
      <w:r>
        <w:rPr>
          <w:sz w:val="24"/>
          <w:szCs w:val="24"/>
        </w:rPr>
        <w:t xml:space="preserve"> consisté à fournir des astuces aux participants pour protéger leurs documents et outils de travail (clé USB, ordinateurs, etc.), notamment</w:t>
      </w:r>
      <w:r w:rsidR="00CA6C9F">
        <w:rPr>
          <w:sz w:val="24"/>
          <w:szCs w:val="24"/>
        </w:rPr>
        <w:t xml:space="preserve"> en</w:t>
      </w:r>
      <w:r>
        <w:rPr>
          <w:sz w:val="24"/>
          <w:szCs w:val="24"/>
        </w:rPr>
        <w:t> :</w:t>
      </w:r>
    </w:p>
    <w:p w14:paraId="2CE3224C" w14:textId="77777777" w:rsidR="002E3143" w:rsidRPr="00502869" w:rsidRDefault="00CA6C9F" w:rsidP="00502869">
      <w:pPr>
        <w:pStyle w:val="Paragraphedeliste"/>
        <w:numPr>
          <w:ilvl w:val="0"/>
          <w:numId w:val="20"/>
        </w:numPr>
        <w:spacing w:line="276" w:lineRule="auto"/>
        <w:ind w:left="714" w:hanging="357"/>
        <w:contextualSpacing w:val="0"/>
        <w:jc w:val="both"/>
        <w:rPr>
          <w:sz w:val="24"/>
          <w:szCs w:val="24"/>
        </w:rPr>
      </w:pPr>
      <w:r w:rsidRPr="002E3143">
        <w:rPr>
          <w:sz w:val="24"/>
          <w:szCs w:val="24"/>
        </w:rPr>
        <w:t>Appliquant</w:t>
      </w:r>
      <w:r w:rsidR="002E3143" w:rsidRPr="00502869">
        <w:rPr>
          <w:sz w:val="24"/>
          <w:szCs w:val="24"/>
        </w:rPr>
        <w:t xml:space="preserve"> des mots de passe</w:t>
      </w:r>
    </w:p>
    <w:p w14:paraId="20A78924" w14:textId="77777777" w:rsidR="002E3143" w:rsidRPr="00502869" w:rsidRDefault="00CA6C9F" w:rsidP="00502869">
      <w:pPr>
        <w:pStyle w:val="Paragraphedeliste"/>
        <w:numPr>
          <w:ilvl w:val="0"/>
          <w:numId w:val="20"/>
        </w:numPr>
        <w:spacing w:line="276" w:lineRule="auto"/>
        <w:ind w:left="714" w:hanging="357"/>
        <w:contextualSpacing w:val="0"/>
        <w:jc w:val="both"/>
        <w:rPr>
          <w:sz w:val="24"/>
          <w:szCs w:val="24"/>
        </w:rPr>
      </w:pPr>
      <w:r w:rsidRPr="002E3143">
        <w:rPr>
          <w:sz w:val="24"/>
          <w:szCs w:val="24"/>
        </w:rPr>
        <w:t>Évitant</w:t>
      </w:r>
      <w:r w:rsidR="002E3143" w:rsidRPr="00502869">
        <w:rPr>
          <w:sz w:val="24"/>
          <w:szCs w:val="24"/>
        </w:rPr>
        <w:t xml:space="preserve"> les sites illégaux</w:t>
      </w:r>
    </w:p>
    <w:p w14:paraId="5644E126" w14:textId="77777777" w:rsidR="002E3143" w:rsidRPr="00502869" w:rsidRDefault="00CA6C9F" w:rsidP="00502869">
      <w:pPr>
        <w:pStyle w:val="Paragraphedeliste"/>
        <w:numPr>
          <w:ilvl w:val="0"/>
          <w:numId w:val="20"/>
        </w:numPr>
        <w:spacing w:line="276" w:lineRule="auto"/>
        <w:ind w:left="714" w:hanging="357"/>
        <w:contextualSpacing w:val="0"/>
        <w:jc w:val="both"/>
        <w:rPr>
          <w:sz w:val="24"/>
          <w:szCs w:val="24"/>
        </w:rPr>
      </w:pPr>
      <w:r w:rsidRPr="002E3143">
        <w:rPr>
          <w:sz w:val="24"/>
          <w:szCs w:val="24"/>
        </w:rPr>
        <w:t>Utilisant</w:t>
      </w:r>
      <w:r w:rsidR="002E3143" w:rsidRPr="00502869">
        <w:rPr>
          <w:sz w:val="24"/>
          <w:szCs w:val="24"/>
        </w:rPr>
        <w:t xml:space="preserve"> des cartes prépayées pour des achats en ligne</w:t>
      </w:r>
    </w:p>
    <w:p w14:paraId="2B7E5C0D" w14:textId="77777777" w:rsidR="002E3143" w:rsidRPr="00502869" w:rsidRDefault="00CA6C9F" w:rsidP="00502869">
      <w:pPr>
        <w:pStyle w:val="Paragraphedeliste"/>
        <w:numPr>
          <w:ilvl w:val="0"/>
          <w:numId w:val="20"/>
        </w:numPr>
        <w:spacing w:line="276" w:lineRule="auto"/>
        <w:ind w:left="714" w:hanging="357"/>
        <w:contextualSpacing w:val="0"/>
        <w:jc w:val="both"/>
        <w:rPr>
          <w:sz w:val="24"/>
          <w:szCs w:val="24"/>
        </w:rPr>
      </w:pPr>
      <w:r w:rsidRPr="002E3143">
        <w:rPr>
          <w:sz w:val="24"/>
          <w:szCs w:val="24"/>
        </w:rPr>
        <w:t>Protégeant</w:t>
      </w:r>
      <w:r w:rsidR="002E3143" w:rsidRPr="00502869">
        <w:rPr>
          <w:sz w:val="24"/>
          <w:szCs w:val="24"/>
        </w:rPr>
        <w:t xml:space="preserve"> la clé USB de potentiel virus, cela implique de :</w:t>
      </w:r>
    </w:p>
    <w:p w14:paraId="299E321F" w14:textId="67E1B9C6" w:rsidR="002E3143" w:rsidRDefault="00CA6C9F" w:rsidP="00502869">
      <w:pPr>
        <w:pStyle w:val="Paragraphedeliste"/>
        <w:numPr>
          <w:ilvl w:val="1"/>
          <w:numId w:val="20"/>
        </w:numPr>
        <w:spacing w:line="276" w:lineRule="auto"/>
        <w:contextualSpacing w:val="0"/>
        <w:jc w:val="both"/>
        <w:rPr>
          <w:sz w:val="24"/>
          <w:szCs w:val="24"/>
        </w:rPr>
      </w:pPr>
      <w:r>
        <w:rPr>
          <w:sz w:val="24"/>
          <w:szCs w:val="24"/>
        </w:rPr>
        <w:t>Formater</w:t>
      </w:r>
      <w:r w:rsidR="002E3143">
        <w:rPr>
          <w:sz w:val="24"/>
          <w:szCs w:val="24"/>
        </w:rPr>
        <w:t xml:space="preserve"> la clé en NTFS,</w:t>
      </w:r>
      <w:r w:rsidR="00B24500">
        <w:rPr>
          <w:sz w:val="24"/>
          <w:szCs w:val="24"/>
        </w:rPr>
        <w:t xml:space="preserve"> si nécessaire</w:t>
      </w:r>
    </w:p>
    <w:p w14:paraId="34F5891B" w14:textId="77777777" w:rsidR="00C52749" w:rsidRDefault="00CA6C9F" w:rsidP="00502869">
      <w:pPr>
        <w:pStyle w:val="Paragraphedeliste"/>
        <w:numPr>
          <w:ilvl w:val="1"/>
          <w:numId w:val="20"/>
        </w:numPr>
        <w:spacing w:line="276" w:lineRule="auto"/>
        <w:contextualSpacing w:val="0"/>
        <w:jc w:val="both"/>
        <w:rPr>
          <w:sz w:val="24"/>
          <w:szCs w:val="24"/>
        </w:rPr>
      </w:pPr>
      <w:r w:rsidRPr="00C52749">
        <w:rPr>
          <w:sz w:val="24"/>
          <w:szCs w:val="24"/>
        </w:rPr>
        <w:t>Immuniser</w:t>
      </w:r>
      <w:r w:rsidR="002E3143" w:rsidRPr="00C52749">
        <w:rPr>
          <w:sz w:val="24"/>
          <w:szCs w:val="24"/>
        </w:rPr>
        <w:t xml:space="preserve"> la clé avec un logiciel comme « USB Immunizer » téléchargeable sur internet</w:t>
      </w:r>
    </w:p>
    <w:p w14:paraId="4A99B357" w14:textId="77777777" w:rsidR="002E3143" w:rsidRPr="00C52749" w:rsidRDefault="00CA6C9F" w:rsidP="00502869">
      <w:pPr>
        <w:pStyle w:val="Paragraphedeliste"/>
        <w:numPr>
          <w:ilvl w:val="1"/>
          <w:numId w:val="20"/>
        </w:numPr>
        <w:spacing w:line="276" w:lineRule="auto"/>
        <w:contextualSpacing w:val="0"/>
        <w:jc w:val="both"/>
        <w:rPr>
          <w:sz w:val="24"/>
          <w:szCs w:val="24"/>
        </w:rPr>
      </w:pPr>
      <w:r w:rsidRPr="00C52749">
        <w:rPr>
          <w:sz w:val="24"/>
          <w:szCs w:val="24"/>
        </w:rPr>
        <w:t>Sécuriser</w:t>
      </w:r>
      <w:r w:rsidR="002E3143" w:rsidRPr="00C52749">
        <w:rPr>
          <w:sz w:val="24"/>
          <w:szCs w:val="24"/>
        </w:rPr>
        <w:t xml:space="preserve"> la clé en suivant les paramètres de sécurité de l’ordinateur</w:t>
      </w:r>
    </w:p>
    <w:p w14:paraId="0581E4FB" w14:textId="77777777" w:rsidR="002E3143" w:rsidRDefault="00CC24DF" w:rsidP="00C52749">
      <w:pPr>
        <w:spacing w:line="276" w:lineRule="auto"/>
        <w:jc w:val="both"/>
        <w:rPr>
          <w:sz w:val="24"/>
          <w:szCs w:val="24"/>
        </w:rPr>
      </w:pPr>
      <w:r>
        <w:rPr>
          <w:sz w:val="24"/>
          <w:szCs w:val="24"/>
        </w:rPr>
        <w:t xml:space="preserve">Au cours de la </w:t>
      </w:r>
      <w:r w:rsidRPr="00502869">
        <w:rPr>
          <w:b/>
          <w:bCs/>
          <w:sz w:val="24"/>
          <w:szCs w:val="24"/>
        </w:rPr>
        <w:t>deuxième journée</w:t>
      </w:r>
      <w:r w:rsidR="00C52749">
        <w:rPr>
          <w:sz w:val="24"/>
          <w:szCs w:val="24"/>
        </w:rPr>
        <w:t>, les formateurs ont présenté aux participants des outils de gestion de projet en ligne et des services de visioconférence online.</w:t>
      </w:r>
      <w:r w:rsidR="00456D88">
        <w:rPr>
          <w:sz w:val="24"/>
          <w:szCs w:val="24"/>
        </w:rPr>
        <w:t xml:space="preserve"> Tous ces outils permettent aux professionnels un travail collaboratif à distance</w:t>
      </w:r>
      <w:r w:rsidR="008617ED">
        <w:rPr>
          <w:sz w:val="24"/>
          <w:szCs w:val="24"/>
        </w:rPr>
        <w:t xml:space="preserve"> contribuant au respect des mesures de distanciation sociale</w:t>
      </w:r>
      <w:r w:rsidR="00456D88">
        <w:rPr>
          <w:sz w:val="24"/>
          <w:szCs w:val="24"/>
        </w:rPr>
        <w:t>.</w:t>
      </w:r>
      <w:r w:rsidR="000B423C">
        <w:rPr>
          <w:sz w:val="24"/>
          <w:szCs w:val="24"/>
        </w:rPr>
        <w:t xml:space="preserve"> Pour chaque outil, les formateurs ont donné sa définition, son importance, son chemin d’accès et son mode d’utilisation. Sur la gestion de projet en ligne, les outils suivants ont été présentés :</w:t>
      </w:r>
    </w:p>
    <w:p w14:paraId="633A1286" w14:textId="77777777" w:rsidR="000B423C" w:rsidRDefault="000B423C" w:rsidP="00502869">
      <w:pPr>
        <w:pStyle w:val="Paragraphedeliste"/>
        <w:numPr>
          <w:ilvl w:val="0"/>
          <w:numId w:val="20"/>
        </w:numPr>
        <w:spacing w:line="276" w:lineRule="auto"/>
        <w:ind w:left="714" w:hanging="357"/>
        <w:contextualSpacing w:val="0"/>
        <w:jc w:val="both"/>
        <w:rPr>
          <w:sz w:val="24"/>
          <w:szCs w:val="24"/>
        </w:rPr>
      </w:pPr>
      <w:r>
        <w:rPr>
          <w:sz w:val="24"/>
          <w:szCs w:val="24"/>
        </w:rPr>
        <w:t>Google Forms, pour la conception de formulaire automatisé (questionnaire) et la réalisation des enquêtes en ligne</w:t>
      </w:r>
    </w:p>
    <w:p w14:paraId="45E5985D" w14:textId="77777777" w:rsidR="000B423C" w:rsidRDefault="000B423C" w:rsidP="00502869">
      <w:pPr>
        <w:pStyle w:val="Paragraphedeliste"/>
        <w:numPr>
          <w:ilvl w:val="0"/>
          <w:numId w:val="20"/>
        </w:numPr>
        <w:spacing w:line="276" w:lineRule="auto"/>
        <w:ind w:left="714" w:hanging="357"/>
        <w:contextualSpacing w:val="0"/>
        <w:jc w:val="both"/>
        <w:rPr>
          <w:sz w:val="24"/>
          <w:szCs w:val="24"/>
        </w:rPr>
      </w:pPr>
      <w:r>
        <w:rPr>
          <w:sz w:val="24"/>
          <w:szCs w:val="24"/>
        </w:rPr>
        <w:t>Trello, pour la planification et le suivi des activités de projet en ligne en spécifiant la division des tâches et la répartition des rôles des membres de l’équipe</w:t>
      </w:r>
    </w:p>
    <w:p w14:paraId="14130107" w14:textId="77777777" w:rsidR="000B423C" w:rsidRDefault="000B423C" w:rsidP="00502869">
      <w:pPr>
        <w:pStyle w:val="Paragraphedeliste"/>
        <w:numPr>
          <w:ilvl w:val="0"/>
          <w:numId w:val="20"/>
        </w:numPr>
        <w:spacing w:line="276" w:lineRule="auto"/>
        <w:ind w:left="714" w:hanging="357"/>
        <w:contextualSpacing w:val="0"/>
        <w:jc w:val="both"/>
        <w:rPr>
          <w:sz w:val="24"/>
          <w:szCs w:val="24"/>
        </w:rPr>
      </w:pPr>
      <w:r>
        <w:rPr>
          <w:sz w:val="24"/>
          <w:szCs w:val="24"/>
        </w:rPr>
        <w:t>Slack, pour collaborer dans un cadre professionnel sécurisé, connecter les outils numériques et les services logiciels, et trouver des informations dont on a besoin pour travailler au mieux</w:t>
      </w:r>
    </w:p>
    <w:p w14:paraId="381B29D5" w14:textId="77777777" w:rsidR="000B423C" w:rsidRDefault="000B423C" w:rsidP="00C52749">
      <w:pPr>
        <w:spacing w:line="276" w:lineRule="auto"/>
        <w:jc w:val="both"/>
        <w:rPr>
          <w:sz w:val="24"/>
          <w:szCs w:val="24"/>
        </w:rPr>
      </w:pPr>
      <w:r>
        <w:rPr>
          <w:sz w:val="24"/>
          <w:szCs w:val="24"/>
        </w:rPr>
        <w:t>En ce qui concerne les services de visioconférence online, trois outils ont aussi été présentés</w:t>
      </w:r>
      <w:r w:rsidR="00656D65">
        <w:rPr>
          <w:sz w:val="24"/>
          <w:szCs w:val="24"/>
        </w:rPr>
        <w:t xml:space="preserve"> en mettant l’accent sur leurs avantages comparés</w:t>
      </w:r>
      <w:r>
        <w:rPr>
          <w:sz w:val="24"/>
          <w:szCs w:val="24"/>
        </w:rPr>
        <w:t> :</w:t>
      </w:r>
    </w:p>
    <w:p w14:paraId="0520A461" w14:textId="77777777" w:rsidR="00456D88" w:rsidRPr="00502869" w:rsidRDefault="000B423C" w:rsidP="00502869">
      <w:pPr>
        <w:pStyle w:val="Paragraphedeliste"/>
        <w:numPr>
          <w:ilvl w:val="0"/>
          <w:numId w:val="21"/>
        </w:numPr>
        <w:spacing w:line="276" w:lineRule="auto"/>
        <w:ind w:left="714" w:hanging="357"/>
        <w:contextualSpacing w:val="0"/>
        <w:jc w:val="both"/>
        <w:rPr>
          <w:sz w:val="24"/>
          <w:szCs w:val="24"/>
        </w:rPr>
      </w:pPr>
      <w:r w:rsidRPr="00502869">
        <w:rPr>
          <w:sz w:val="24"/>
          <w:szCs w:val="24"/>
        </w:rPr>
        <w:t>Zoom Us,</w:t>
      </w:r>
      <w:r w:rsidR="00656D65" w:rsidRPr="00502869">
        <w:rPr>
          <w:sz w:val="24"/>
          <w:szCs w:val="24"/>
        </w:rPr>
        <w:t xml:space="preserve"> les quarante premières minutes sont gratuites. L’outil dispose d’une marge de manœuvre très importante, y compris le partage d’écran.</w:t>
      </w:r>
    </w:p>
    <w:p w14:paraId="504EC21A" w14:textId="77777777" w:rsidR="000B423C" w:rsidRPr="00502869" w:rsidRDefault="000B423C" w:rsidP="00502869">
      <w:pPr>
        <w:pStyle w:val="Paragraphedeliste"/>
        <w:numPr>
          <w:ilvl w:val="0"/>
          <w:numId w:val="21"/>
        </w:numPr>
        <w:spacing w:line="276" w:lineRule="auto"/>
        <w:ind w:left="714" w:hanging="357"/>
        <w:contextualSpacing w:val="0"/>
        <w:jc w:val="both"/>
        <w:rPr>
          <w:sz w:val="24"/>
          <w:szCs w:val="24"/>
        </w:rPr>
      </w:pPr>
      <w:r w:rsidRPr="00502869">
        <w:rPr>
          <w:sz w:val="24"/>
          <w:szCs w:val="24"/>
        </w:rPr>
        <w:t>Jitsi Meet,</w:t>
      </w:r>
      <w:r w:rsidR="00656D65" w:rsidRPr="00502869">
        <w:rPr>
          <w:sz w:val="24"/>
          <w:szCs w:val="24"/>
        </w:rPr>
        <w:t xml:space="preserve"> un outil totalement gratuit avec un service de modération</w:t>
      </w:r>
    </w:p>
    <w:p w14:paraId="7879475E" w14:textId="77777777" w:rsidR="000B423C" w:rsidRPr="00502869" w:rsidRDefault="000B423C" w:rsidP="00502869">
      <w:pPr>
        <w:pStyle w:val="Paragraphedeliste"/>
        <w:numPr>
          <w:ilvl w:val="0"/>
          <w:numId w:val="21"/>
        </w:numPr>
        <w:spacing w:line="276" w:lineRule="auto"/>
        <w:ind w:left="714" w:hanging="357"/>
        <w:contextualSpacing w:val="0"/>
        <w:jc w:val="both"/>
        <w:rPr>
          <w:sz w:val="24"/>
          <w:szCs w:val="24"/>
        </w:rPr>
      </w:pPr>
      <w:r w:rsidRPr="00502869">
        <w:rPr>
          <w:sz w:val="24"/>
          <w:szCs w:val="24"/>
        </w:rPr>
        <w:t>Facebook Room,</w:t>
      </w:r>
      <w:r w:rsidR="00656D65" w:rsidRPr="00502869">
        <w:rPr>
          <w:sz w:val="24"/>
          <w:szCs w:val="24"/>
        </w:rPr>
        <w:t xml:space="preserve"> un outil gratuit ne permettant pas de faire la modération des discussions</w:t>
      </w:r>
      <w:r w:rsidR="007038AE">
        <w:rPr>
          <w:sz w:val="24"/>
          <w:szCs w:val="24"/>
        </w:rPr>
        <w:t xml:space="preserve"> sinon que de procéder à l’exclusion des participants.</w:t>
      </w:r>
    </w:p>
    <w:p w14:paraId="5FB3DEE0" w14:textId="77777777" w:rsidR="00A34DC8" w:rsidRPr="00F30940" w:rsidRDefault="007038AE" w:rsidP="00502869">
      <w:pPr>
        <w:spacing w:line="276" w:lineRule="auto"/>
        <w:jc w:val="both"/>
        <w:rPr>
          <w:sz w:val="24"/>
          <w:szCs w:val="24"/>
        </w:rPr>
      </w:pPr>
      <w:r>
        <w:rPr>
          <w:sz w:val="24"/>
          <w:szCs w:val="24"/>
        </w:rPr>
        <w:t xml:space="preserve">La </w:t>
      </w:r>
      <w:r w:rsidRPr="00502869">
        <w:rPr>
          <w:b/>
          <w:bCs/>
          <w:sz w:val="24"/>
          <w:szCs w:val="24"/>
        </w:rPr>
        <w:t>troisième journée</w:t>
      </w:r>
      <w:r>
        <w:rPr>
          <w:sz w:val="24"/>
          <w:szCs w:val="24"/>
        </w:rPr>
        <w:t xml:space="preserve"> a été consacré</w:t>
      </w:r>
      <w:r w:rsidR="00502869">
        <w:rPr>
          <w:sz w:val="24"/>
          <w:szCs w:val="24"/>
        </w:rPr>
        <w:t>e</w:t>
      </w:r>
      <w:r>
        <w:rPr>
          <w:sz w:val="24"/>
          <w:szCs w:val="24"/>
        </w:rPr>
        <w:t xml:space="preserve"> à l’étude du logiciel Microsoft Word.</w:t>
      </w:r>
      <w:r w:rsidR="003C3F23">
        <w:rPr>
          <w:sz w:val="24"/>
          <w:szCs w:val="24"/>
        </w:rPr>
        <w:t xml:space="preserve"> Les participants ont été formés aux options de base et aux options avancées du logiciel. </w:t>
      </w:r>
      <w:r w:rsidR="00A34DC8">
        <w:rPr>
          <w:sz w:val="24"/>
          <w:szCs w:val="24"/>
        </w:rPr>
        <w:t xml:space="preserve">Ces connaissances ont </w:t>
      </w:r>
      <w:r w:rsidR="00A34DC8">
        <w:rPr>
          <w:sz w:val="24"/>
          <w:szCs w:val="24"/>
        </w:rPr>
        <w:lastRenderedPageBreak/>
        <w:t>été mises en pratique en demandant aux participants de rédiger et mettre en forme un document de Termes de référence. Au cours de cette séance, les points suivants ont été abordés :</w:t>
      </w:r>
    </w:p>
    <w:p w14:paraId="127A2FCA"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Les mises en forme de base dans l’onglet Accueil</w:t>
      </w:r>
    </w:p>
    <w:p w14:paraId="748807E2"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L’insertion d’image dans un document</w:t>
      </w:r>
    </w:p>
    <w:p w14:paraId="21A36F73"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La création d’une table des matières</w:t>
      </w:r>
    </w:p>
    <w:p w14:paraId="15F75C7B"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La mise en page d’un document</w:t>
      </w:r>
    </w:p>
    <w:p w14:paraId="4DA39C05"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Le suivi des modifications</w:t>
      </w:r>
    </w:p>
    <w:p w14:paraId="18A554A5" w14:textId="77777777" w:rsidR="00A34DC8" w:rsidRPr="00F30940" w:rsidRDefault="00A34DC8" w:rsidP="00502869">
      <w:pPr>
        <w:pStyle w:val="Paragraphedeliste"/>
        <w:numPr>
          <w:ilvl w:val="0"/>
          <w:numId w:val="21"/>
        </w:numPr>
        <w:spacing w:line="276" w:lineRule="auto"/>
        <w:ind w:left="714" w:hanging="357"/>
        <w:contextualSpacing w:val="0"/>
        <w:jc w:val="both"/>
        <w:rPr>
          <w:sz w:val="24"/>
          <w:szCs w:val="24"/>
        </w:rPr>
      </w:pPr>
      <w:r>
        <w:rPr>
          <w:sz w:val="24"/>
          <w:szCs w:val="24"/>
        </w:rPr>
        <w:t>Le publipostage</w:t>
      </w:r>
    </w:p>
    <w:p w14:paraId="19ACF5D7" w14:textId="77777777" w:rsidR="000E2192" w:rsidRPr="00502869" w:rsidRDefault="007667E9" w:rsidP="00502869">
      <w:pPr>
        <w:spacing w:line="276" w:lineRule="auto"/>
        <w:jc w:val="both"/>
        <w:rPr>
          <w:sz w:val="24"/>
          <w:szCs w:val="24"/>
        </w:rPr>
      </w:pPr>
      <w:r>
        <w:rPr>
          <w:sz w:val="24"/>
          <w:szCs w:val="24"/>
        </w:rPr>
        <w:t xml:space="preserve">La </w:t>
      </w:r>
      <w:r w:rsidRPr="00502869">
        <w:rPr>
          <w:b/>
          <w:bCs/>
          <w:sz w:val="24"/>
          <w:szCs w:val="24"/>
        </w:rPr>
        <w:t>quatrième journée</w:t>
      </w:r>
      <w:r>
        <w:rPr>
          <w:sz w:val="24"/>
          <w:szCs w:val="24"/>
        </w:rPr>
        <w:t xml:space="preserve"> a porté sur l’enseignement du logiciel Microsoft Excel pour lequel les participants avaient émis de nombreuses attentes à l’égard des formateurs. Après avoir présenté l’interface du logiciel, les facilitateurs ont exposé sur plusieurs fonctionnalités de l’outil, notamment :</w:t>
      </w:r>
    </w:p>
    <w:p w14:paraId="1B5FFFEA"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La liaison des données (tableau-feuille-classeur)</w:t>
      </w:r>
    </w:p>
    <w:p w14:paraId="4CE9806F"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La manipulation des cellules sur une feuille Excel</w:t>
      </w:r>
    </w:p>
    <w:p w14:paraId="34F106A7"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Le tri et le filtrage des données</w:t>
      </w:r>
    </w:p>
    <w:p w14:paraId="1D9916D4"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La réalisation des opérations mathématiques</w:t>
      </w:r>
    </w:p>
    <w:p w14:paraId="150D748C"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L’insertion de diagramme</w:t>
      </w:r>
    </w:p>
    <w:p w14:paraId="403CD4CF" w14:textId="77777777" w:rsidR="007667E9" w:rsidRDefault="007667E9" w:rsidP="00502869">
      <w:pPr>
        <w:pStyle w:val="Paragraphedeliste"/>
        <w:numPr>
          <w:ilvl w:val="0"/>
          <w:numId w:val="21"/>
        </w:numPr>
        <w:spacing w:line="276" w:lineRule="auto"/>
        <w:ind w:left="714" w:hanging="357"/>
        <w:contextualSpacing w:val="0"/>
        <w:jc w:val="both"/>
        <w:rPr>
          <w:sz w:val="24"/>
          <w:szCs w:val="24"/>
        </w:rPr>
      </w:pPr>
      <w:r>
        <w:rPr>
          <w:sz w:val="24"/>
          <w:szCs w:val="24"/>
        </w:rPr>
        <w:t>L’utilisation des tableaux croisés dynamiques</w:t>
      </w:r>
    </w:p>
    <w:p w14:paraId="78BCDAA5" w14:textId="77777777" w:rsidR="00BC18D2" w:rsidRPr="00F30940" w:rsidRDefault="00C76CAA" w:rsidP="00502869">
      <w:pPr>
        <w:spacing w:line="276" w:lineRule="auto"/>
        <w:jc w:val="both"/>
        <w:rPr>
          <w:sz w:val="24"/>
          <w:szCs w:val="24"/>
        </w:rPr>
      </w:pPr>
      <w:r>
        <w:rPr>
          <w:sz w:val="24"/>
          <w:szCs w:val="24"/>
        </w:rPr>
        <w:t>L</w:t>
      </w:r>
      <w:r w:rsidR="00CC1E1C">
        <w:rPr>
          <w:sz w:val="24"/>
          <w:szCs w:val="24"/>
        </w:rPr>
        <w:t>ors de l</w:t>
      </w:r>
      <w:r>
        <w:rPr>
          <w:sz w:val="24"/>
          <w:szCs w:val="24"/>
        </w:rPr>
        <w:t xml:space="preserve">a </w:t>
      </w:r>
      <w:r w:rsidRPr="00502869">
        <w:rPr>
          <w:b/>
          <w:bCs/>
          <w:sz w:val="24"/>
          <w:szCs w:val="24"/>
        </w:rPr>
        <w:t>dernière journée</w:t>
      </w:r>
      <w:r w:rsidR="00CC1E1C">
        <w:rPr>
          <w:sz w:val="24"/>
          <w:szCs w:val="24"/>
        </w:rPr>
        <w:t xml:space="preserve">, les participants ont appris des astuces pour produire des présentations attrayantes à l’aide du logiciel Microsoft Power Point. </w:t>
      </w:r>
      <w:r w:rsidR="00BC18D2">
        <w:rPr>
          <w:sz w:val="24"/>
          <w:szCs w:val="24"/>
        </w:rPr>
        <w:t>Les facilitateurs ont commenté les règles qui concourent à la conception d’une bonne présentation : la clarté, l’illustration, la quantité de textes, le nombre de slides, les effets d’embellissement, le plan de la présentation, l’orthographe et les jeux de couleur. Pour réussir une présentation, l’outil Power Point offre des options de Création, de Transition et d’Animation.</w:t>
      </w:r>
    </w:p>
    <w:p w14:paraId="001CD6CB" w14:textId="77777777" w:rsidR="006B7FB5" w:rsidRPr="00F30940" w:rsidRDefault="006B7FB5" w:rsidP="00502869">
      <w:pPr>
        <w:tabs>
          <w:tab w:val="left" w:pos="1830"/>
        </w:tabs>
        <w:spacing w:line="276" w:lineRule="auto"/>
        <w:jc w:val="both"/>
        <w:rPr>
          <w:sz w:val="24"/>
          <w:szCs w:val="24"/>
        </w:rPr>
      </w:pPr>
      <w:r>
        <w:rPr>
          <w:sz w:val="24"/>
          <w:szCs w:val="24"/>
        </w:rPr>
        <w:t>Dans l’après-midi, l</w:t>
      </w:r>
      <w:r w:rsidR="00BC18D2">
        <w:rPr>
          <w:sz w:val="24"/>
          <w:szCs w:val="24"/>
        </w:rPr>
        <w:t>es organisateurs ont présenté</w:t>
      </w:r>
      <w:r w:rsidR="0090588B">
        <w:rPr>
          <w:sz w:val="24"/>
          <w:szCs w:val="24"/>
        </w:rPr>
        <w:t xml:space="preserve"> </w:t>
      </w:r>
      <w:r>
        <w:rPr>
          <w:sz w:val="24"/>
          <w:szCs w:val="24"/>
        </w:rPr>
        <w:t>aux participants l’outil de collecte des rumeurs mis en ligne à travers la plateforme Kobocollect et le Portail web du Ministère de la Santé pour la gestion des connaissances. L’objectif de ces deux présentations consistait à vulgariser les deux outils auprès des ONG en vue de leur emploi par elles.</w:t>
      </w:r>
    </w:p>
    <w:p w14:paraId="6D68DE1E" w14:textId="77777777" w:rsidR="000E2192" w:rsidRPr="00F30940" w:rsidRDefault="006B7FB5" w:rsidP="00502869">
      <w:pPr>
        <w:spacing w:line="276" w:lineRule="auto"/>
        <w:jc w:val="both"/>
        <w:rPr>
          <w:sz w:val="24"/>
          <w:szCs w:val="24"/>
        </w:rPr>
      </w:pPr>
      <w:r>
        <w:rPr>
          <w:sz w:val="24"/>
          <w:szCs w:val="24"/>
        </w:rPr>
        <w:t xml:space="preserve">A la fin de cette dernière journée a eu lieu la </w:t>
      </w:r>
      <w:r w:rsidRPr="00502869">
        <w:rPr>
          <w:b/>
          <w:bCs/>
          <w:sz w:val="24"/>
          <w:szCs w:val="24"/>
        </w:rPr>
        <w:t>cérémonie de clôture</w:t>
      </w:r>
      <w:r>
        <w:rPr>
          <w:sz w:val="24"/>
          <w:szCs w:val="24"/>
        </w:rPr>
        <w:t xml:space="preserve"> de l’atelier. Les participants ont exprimé leur satisfaction non seulement pour le choix porté sur leurs personnes, mais aussi pour la pertinence de l’initiative de formation et la qualité de la prestation des formateurs. Les formateurs ont aussi salué l’engagement et l’implication active des </w:t>
      </w:r>
      <w:r>
        <w:rPr>
          <w:sz w:val="24"/>
          <w:szCs w:val="24"/>
        </w:rPr>
        <w:lastRenderedPageBreak/>
        <w:t>participants dans l’animation des différentes séances. Le superviseur du projet a rappelé l’historique du projet et décliné la prochaine étape qui consistera à former les ONG de l’intérieur du pays.</w:t>
      </w:r>
      <w:r w:rsidR="00DC66B8">
        <w:rPr>
          <w:sz w:val="24"/>
          <w:szCs w:val="24"/>
        </w:rPr>
        <w:t xml:space="preserve"> Le représentant de la GIZ a remercié l’ensemble des participants sans lesquels l’atelier n’aurait pas eu lieu. Le mot de la fin a été prononcé par le représentant du Ministère de la Santé, au nom de l’ANSS.</w:t>
      </w:r>
    </w:p>
    <w:p w14:paraId="6B1E23D3" w14:textId="77777777" w:rsidR="00544F79" w:rsidRPr="0060550A" w:rsidRDefault="00544F79"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11" w:name="_Toc53812354"/>
      <w:r>
        <w:rPr>
          <w:rFonts w:ascii="Arial" w:hAnsi="Arial" w:cs="Arial"/>
          <w:b/>
          <w:sz w:val="24"/>
          <w:szCs w:val="24"/>
        </w:rPr>
        <w:t>Recommandation</w:t>
      </w:r>
      <w:bookmarkEnd w:id="11"/>
    </w:p>
    <w:p w14:paraId="7E5158B3" w14:textId="77777777" w:rsidR="00544F79" w:rsidRDefault="00544F79" w:rsidP="00502869">
      <w:pPr>
        <w:spacing w:line="276" w:lineRule="auto"/>
        <w:jc w:val="both"/>
        <w:rPr>
          <w:b/>
          <w:sz w:val="24"/>
          <w:szCs w:val="24"/>
        </w:rPr>
      </w:pPr>
      <w:r>
        <w:rPr>
          <w:bCs/>
          <w:sz w:val="24"/>
          <w:szCs w:val="24"/>
        </w:rPr>
        <w:t>L</w:t>
      </w:r>
      <w:r w:rsidR="00D27B31">
        <w:rPr>
          <w:bCs/>
          <w:sz w:val="24"/>
          <w:szCs w:val="24"/>
        </w:rPr>
        <w:t xml:space="preserve">a principale recommandation </w:t>
      </w:r>
      <w:r w:rsidR="00396C5E">
        <w:rPr>
          <w:bCs/>
          <w:sz w:val="24"/>
          <w:szCs w:val="24"/>
        </w:rPr>
        <w:t xml:space="preserve">sur l’atelier </w:t>
      </w:r>
      <w:r w:rsidR="00D27B31">
        <w:rPr>
          <w:bCs/>
          <w:sz w:val="24"/>
          <w:szCs w:val="24"/>
        </w:rPr>
        <w:t>est venue des pa</w:t>
      </w:r>
      <w:r>
        <w:rPr>
          <w:bCs/>
          <w:sz w:val="24"/>
          <w:szCs w:val="24"/>
        </w:rPr>
        <w:t>rticipants</w:t>
      </w:r>
      <w:r w:rsidR="00D27B31">
        <w:rPr>
          <w:bCs/>
          <w:sz w:val="24"/>
          <w:szCs w:val="24"/>
        </w:rPr>
        <w:t>. Ils o</w:t>
      </w:r>
      <w:r>
        <w:rPr>
          <w:bCs/>
          <w:sz w:val="24"/>
          <w:szCs w:val="24"/>
        </w:rPr>
        <w:t xml:space="preserve">nt </w:t>
      </w:r>
      <w:r w:rsidR="00D27B31">
        <w:rPr>
          <w:bCs/>
          <w:sz w:val="24"/>
          <w:szCs w:val="24"/>
        </w:rPr>
        <w:t>suggéré que lors des prochains ateliers qui dureront tout une semaine, qu’il soit prévu un temps de récréation pour les participants, peut-être une demi-journée. Ce temps devra permettre aux participants d’échanger, partager leurs projets, mieux se connaitre, se familiariser afin de tisser et conserver les nouvelles relations.</w:t>
      </w:r>
      <w:r w:rsidR="00AB5DFE">
        <w:rPr>
          <w:bCs/>
          <w:sz w:val="24"/>
          <w:szCs w:val="24"/>
        </w:rPr>
        <w:t xml:space="preserve"> Aussi, l</w:t>
      </w:r>
      <w:r w:rsidR="00396C5E">
        <w:rPr>
          <w:bCs/>
          <w:sz w:val="24"/>
          <w:szCs w:val="24"/>
        </w:rPr>
        <w:t xml:space="preserve">es participants ont </w:t>
      </w:r>
      <w:r w:rsidR="00AB5DFE">
        <w:rPr>
          <w:bCs/>
          <w:sz w:val="24"/>
          <w:szCs w:val="24"/>
        </w:rPr>
        <w:t xml:space="preserve">formulé le souhait </w:t>
      </w:r>
      <w:r w:rsidR="00396C5E">
        <w:rPr>
          <w:bCs/>
          <w:sz w:val="24"/>
          <w:szCs w:val="24"/>
        </w:rPr>
        <w:t xml:space="preserve">que la formation soit étendue à d’autres ONG </w:t>
      </w:r>
      <w:r w:rsidR="00AB5DFE">
        <w:rPr>
          <w:bCs/>
          <w:sz w:val="24"/>
          <w:szCs w:val="24"/>
        </w:rPr>
        <w:t>nationales qui ne soient pas les 76 organisations retenues dans le cadre du présent projet.</w:t>
      </w:r>
    </w:p>
    <w:p w14:paraId="11C4BF65" w14:textId="77777777" w:rsidR="00854D90" w:rsidRPr="0060550A" w:rsidRDefault="00D25FE8"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12" w:name="_Toc53812355"/>
      <w:r>
        <w:rPr>
          <w:rFonts w:ascii="Arial" w:hAnsi="Arial" w:cs="Arial"/>
          <w:b/>
          <w:sz w:val="24"/>
          <w:szCs w:val="24"/>
        </w:rPr>
        <w:t>Perspective</w:t>
      </w:r>
      <w:r w:rsidR="00396C5E">
        <w:rPr>
          <w:rFonts w:ascii="Arial" w:hAnsi="Arial" w:cs="Arial"/>
          <w:b/>
          <w:sz w:val="24"/>
          <w:szCs w:val="24"/>
        </w:rPr>
        <w:t>s</w:t>
      </w:r>
      <w:bookmarkEnd w:id="12"/>
    </w:p>
    <w:p w14:paraId="43EF3C9D" w14:textId="77777777" w:rsidR="00396C5E" w:rsidRDefault="00396C5E" w:rsidP="00D25FE8">
      <w:pPr>
        <w:spacing w:line="276" w:lineRule="auto"/>
        <w:jc w:val="both"/>
        <w:rPr>
          <w:sz w:val="24"/>
          <w:szCs w:val="24"/>
        </w:rPr>
      </w:pPr>
      <w:r>
        <w:rPr>
          <w:sz w:val="24"/>
          <w:szCs w:val="24"/>
        </w:rPr>
        <w:t>L</w:t>
      </w:r>
      <w:r w:rsidRPr="00F30940">
        <w:rPr>
          <w:sz w:val="24"/>
          <w:szCs w:val="24"/>
        </w:rPr>
        <w:t>’atelier a permis de renforcer le niveau de compétence</w:t>
      </w:r>
      <w:r>
        <w:rPr>
          <w:sz w:val="24"/>
          <w:szCs w:val="24"/>
        </w:rPr>
        <w:t>s</w:t>
      </w:r>
      <w:r w:rsidRPr="00F30940">
        <w:rPr>
          <w:sz w:val="24"/>
          <w:szCs w:val="24"/>
        </w:rPr>
        <w:t xml:space="preserve"> numérique</w:t>
      </w:r>
      <w:r>
        <w:rPr>
          <w:sz w:val="24"/>
          <w:szCs w:val="24"/>
        </w:rPr>
        <w:t>s</w:t>
      </w:r>
      <w:r w:rsidRPr="00F30940">
        <w:rPr>
          <w:sz w:val="24"/>
          <w:szCs w:val="24"/>
        </w:rPr>
        <w:t xml:space="preserve"> des organisations de la société civile</w:t>
      </w:r>
      <w:r>
        <w:rPr>
          <w:sz w:val="24"/>
          <w:szCs w:val="24"/>
        </w:rPr>
        <w:t xml:space="preserve"> de Conakry</w:t>
      </w:r>
      <w:r w:rsidRPr="00F30940">
        <w:rPr>
          <w:sz w:val="24"/>
          <w:szCs w:val="24"/>
        </w:rPr>
        <w:t xml:space="preserve">. </w:t>
      </w:r>
      <w:r>
        <w:rPr>
          <w:sz w:val="24"/>
          <w:szCs w:val="24"/>
        </w:rPr>
        <w:t>Ces nouvelles compétences constituent à la fois un moyen de promotion pour les acteurs communautaires, mais aussi un pas de plus vers le respect des mesures de distanciation sociale dans le contexte de covid-19.</w:t>
      </w:r>
      <w:r w:rsidR="00AB5DFE">
        <w:rPr>
          <w:sz w:val="24"/>
          <w:szCs w:val="24"/>
        </w:rPr>
        <w:t xml:space="preserve"> Pour les prochaines étapes, les participants ont proposé de :</w:t>
      </w:r>
    </w:p>
    <w:p w14:paraId="4BF53258" w14:textId="77777777" w:rsidR="00396C5E" w:rsidRPr="00502869" w:rsidRDefault="00396C5E" w:rsidP="00502869">
      <w:pPr>
        <w:pStyle w:val="Paragraphedeliste"/>
        <w:numPr>
          <w:ilvl w:val="0"/>
          <w:numId w:val="24"/>
        </w:numPr>
        <w:spacing w:line="276" w:lineRule="auto"/>
        <w:ind w:left="714" w:hanging="357"/>
        <w:contextualSpacing w:val="0"/>
        <w:jc w:val="both"/>
        <w:rPr>
          <w:bCs/>
          <w:sz w:val="24"/>
          <w:szCs w:val="24"/>
        </w:rPr>
      </w:pPr>
      <w:r w:rsidRPr="00502869">
        <w:rPr>
          <w:bCs/>
          <w:sz w:val="24"/>
          <w:szCs w:val="24"/>
        </w:rPr>
        <w:t>Restituer la formation aux membres des ONG respectives</w:t>
      </w:r>
    </w:p>
    <w:p w14:paraId="1899359C" w14:textId="77777777" w:rsidR="00544F79" w:rsidRPr="00502869" w:rsidRDefault="00396C5E" w:rsidP="00502869">
      <w:pPr>
        <w:pStyle w:val="Paragraphedeliste"/>
        <w:numPr>
          <w:ilvl w:val="0"/>
          <w:numId w:val="24"/>
        </w:numPr>
        <w:spacing w:line="276" w:lineRule="auto"/>
        <w:ind w:left="714" w:hanging="357"/>
        <w:contextualSpacing w:val="0"/>
        <w:jc w:val="both"/>
        <w:rPr>
          <w:bCs/>
          <w:sz w:val="24"/>
          <w:szCs w:val="24"/>
        </w:rPr>
      </w:pPr>
      <w:r w:rsidRPr="00502869">
        <w:rPr>
          <w:bCs/>
          <w:sz w:val="24"/>
          <w:szCs w:val="24"/>
        </w:rPr>
        <w:t>Mettre en place une plateforme d’échanges pour maintenir les ONG en contact</w:t>
      </w:r>
    </w:p>
    <w:p w14:paraId="48AA5AC4" w14:textId="77777777" w:rsidR="00396C5E" w:rsidRPr="00502869" w:rsidRDefault="00396C5E" w:rsidP="00502869">
      <w:pPr>
        <w:pStyle w:val="Paragraphedeliste"/>
        <w:numPr>
          <w:ilvl w:val="0"/>
          <w:numId w:val="24"/>
        </w:numPr>
        <w:spacing w:line="276" w:lineRule="auto"/>
        <w:ind w:left="714" w:hanging="357"/>
        <w:contextualSpacing w:val="0"/>
        <w:jc w:val="both"/>
        <w:rPr>
          <w:bCs/>
          <w:sz w:val="24"/>
          <w:szCs w:val="24"/>
        </w:rPr>
      </w:pPr>
      <w:r w:rsidRPr="00502869">
        <w:rPr>
          <w:bCs/>
          <w:sz w:val="24"/>
          <w:szCs w:val="24"/>
        </w:rPr>
        <w:t>Etablir un partenariat solide avec les ONG ayant participées à la formation</w:t>
      </w:r>
    </w:p>
    <w:p w14:paraId="4A68FAC7" w14:textId="77777777" w:rsidR="00C76CAA" w:rsidRPr="00502869" w:rsidRDefault="00C76CAA" w:rsidP="00502869">
      <w:pPr>
        <w:pStyle w:val="Paragraphedeliste"/>
        <w:numPr>
          <w:ilvl w:val="0"/>
          <w:numId w:val="17"/>
        </w:numPr>
        <w:spacing w:line="276" w:lineRule="auto"/>
        <w:ind w:left="851" w:hanging="284"/>
        <w:contextualSpacing w:val="0"/>
        <w:jc w:val="both"/>
        <w:outlineLvl w:val="0"/>
        <w:rPr>
          <w:rFonts w:ascii="Arial" w:hAnsi="Arial" w:cs="Arial"/>
          <w:b/>
          <w:sz w:val="24"/>
          <w:szCs w:val="24"/>
        </w:rPr>
      </w:pPr>
      <w:bookmarkStart w:id="13" w:name="_Toc53612948"/>
      <w:bookmarkStart w:id="14" w:name="_Toc53613161"/>
      <w:bookmarkStart w:id="15" w:name="_Toc53613288"/>
      <w:bookmarkStart w:id="16" w:name="_Toc53612949"/>
      <w:bookmarkStart w:id="17" w:name="_Toc53613162"/>
      <w:bookmarkStart w:id="18" w:name="_Toc53613289"/>
      <w:bookmarkStart w:id="19" w:name="_Toc53612950"/>
      <w:bookmarkStart w:id="20" w:name="_Toc53613163"/>
      <w:bookmarkStart w:id="21" w:name="_Toc53613290"/>
      <w:bookmarkStart w:id="22" w:name="_Toc53612951"/>
      <w:bookmarkStart w:id="23" w:name="_Toc53613164"/>
      <w:bookmarkStart w:id="24" w:name="_Toc53613291"/>
      <w:bookmarkStart w:id="25" w:name="_Toc53612952"/>
      <w:bookmarkStart w:id="26" w:name="_Toc53613165"/>
      <w:bookmarkStart w:id="27" w:name="_Toc53613292"/>
      <w:bookmarkStart w:id="28" w:name="_Toc53612953"/>
      <w:bookmarkStart w:id="29" w:name="_Toc53613166"/>
      <w:bookmarkStart w:id="30" w:name="_Toc53613293"/>
      <w:bookmarkStart w:id="31" w:name="_Toc53612954"/>
      <w:bookmarkStart w:id="32" w:name="_Toc53613167"/>
      <w:bookmarkStart w:id="33" w:name="_Toc53613294"/>
      <w:bookmarkStart w:id="34" w:name="_Toc53612955"/>
      <w:bookmarkStart w:id="35" w:name="_Toc53613168"/>
      <w:bookmarkStart w:id="36" w:name="_Toc53613295"/>
      <w:bookmarkStart w:id="37" w:name="_Toc53612956"/>
      <w:bookmarkStart w:id="38" w:name="_Toc53613169"/>
      <w:bookmarkStart w:id="39" w:name="_Toc53613296"/>
      <w:bookmarkStart w:id="40" w:name="_Toc53612957"/>
      <w:bookmarkStart w:id="41" w:name="_Toc53613170"/>
      <w:bookmarkStart w:id="42" w:name="_Toc53613297"/>
      <w:bookmarkStart w:id="43" w:name="_Toc53612958"/>
      <w:bookmarkStart w:id="44" w:name="_Toc53613171"/>
      <w:bookmarkStart w:id="45" w:name="_Toc53613298"/>
      <w:bookmarkStart w:id="46" w:name="_Toc53612959"/>
      <w:bookmarkStart w:id="47" w:name="_Toc53613172"/>
      <w:bookmarkStart w:id="48" w:name="_Toc53613299"/>
      <w:bookmarkStart w:id="49" w:name="_Toc53612960"/>
      <w:bookmarkStart w:id="50" w:name="_Toc53613173"/>
      <w:bookmarkStart w:id="51" w:name="_Toc53613300"/>
      <w:bookmarkStart w:id="52" w:name="_Toc53612961"/>
      <w:bookmarkStart w:id="53" w:name="_Toc53613174"/>
      <w:bookmarkStart w:id="54" w:name="_Toc53613301"/>
      <w:bookmarkStart w:id="55" w:name="_Toc53612962"/>
      <w:bookmarkStart w:id="56" w:name="_Toc53613175"/>
      <w:bookmarkStart w:id="57" w:name="_Toc53613302"/>
      <w:bookmarkStart w:id="58" w:name="_Toc53612963"/>
      <w:bookmarkStart w:id="59" w:name="_Toc53613176"/>
      <w:bookmarkStart w:id="60" w:name="_Toc53613303"/>
      <w:bookmarkStart w:id="61" w:name="_Toc53612964"/>
      <w:bookmarkStart w:id="62" w:name="_Toc53613177"/>
      <w:bookmarkStart w:id="63" w:name="_Toc53613304"/>
      <w:bookmarkStart w:id="64" w:name="_Toc53612965"/>
      <w:bookmarkStart w:id="65" w:name="_Toc53613178"/>
      <w:bookmarkStart w:id="66" w:name="_Toc53613305"/>
      <w:bookmarkStart w:id="67" w:name="_Toc53612966"/>
      <w:bookmarkStart w:id="68" w:name="_Toc53613179"/>
      <w:bookmarkStart w:id="69" w:name="_Toc53613306"/>
      <w:bookmarkStart w:id="70" w:name="_Toc53612967"/>
      <w:bookmarkStart w:id="71" w:name="_Toc53613180"/>
      <w:bookmarkStart w:id="72" w:name="_Toc53613307"/>
      <w:bookmarkStart w:id="73" w:name="_Toc53612968"/>
      <w:bookmarkStart w:id="74" w:name="_Toc53613181"/>
      <w:bookmarkStart w:id="75" w:name="_Toc53613308"/>
      <w:bookmarkStart w:id="76" w:name="_Toc53612969"/>
      <w:bookmarkStart w:id="77" w:name="_Toc53613182"/>
      <w:bookmarkStart w:id="78" w:name="_Toc53613309"/>
      <w:bookmarkStart w:id="79" w:name="_Toc53612970"/>
      <w:bookmarkStart w:id="80" w:name="_Toc53613183"/>
      <w:bookmarkStart w:id="81" w:name="_Toc53613310"/>
      <w:bookmarkStart w:id="82" w:name="_Toc53612971"/>
      <w:bookmarkStart w:id="83" w:name="_Toc53613184"/>
      <w:bookmarkStart w:id="84" w:name="_Toc53613311"/>
      <w:bookmarkStart w:id="85" w:name="_Toc53612972"/>
      <w:bookmarkStart w:id="86" w:name="_Toc53613185"/>
      <w:bookmarkStart w:id="87" w:name="_Toc53613312"/>
      <w:bookmarkStart w:id="88" w:name="_Toc53612973"/>
      <w:bookmarkStart w:id="89" w:name="_Toc53613186"/>
      <w:bookmarkStart w:id="90" w:name="_Toc53613313"/>
      <w:bookmarkStart w:id="91" w:name="_Toc53612974"/>
      <w:bookmarkStart w:id="92" w:name="_Toc53613187"/>
      <w:bookmarkStart w:id="93" w:name="_Toc53613314"/>
      <w:bookmarkStart w:id="94" w:name="_Toc53612975"/>
      <w:bookmarkStart w:id="95" w:name="_Toc53613188"/>
      <w:bookmarkStart w:id="96" w:name="_Toc53613315"/>
      <w:bookmarkStart w:id="97" w:name="_Toc53612976"/>
      <w:bookmarkStart w:id="98" w:name="_Toc53613189"/>
      <w:bookmarkStart w:id="99" w:name="_Toc53613316"/>
      <w:bookmarkStart w:id="100" w:name="_Toc53612977"/>
      <w:bookmarkStart w:id="101" w:name="_Toc53613190"/>
      <w:bookmarkStart w:id="102" w:name="_Toc53613317"/>
      <w:bookmarkStart w:id="103" w:name="_Toc53612978"/>
      <w:bookmarkStart w:id="104" w:name="_Toc53613191"/>
      <w:bookmarkStart w:id="105" w:name="_Toc53613318"/>
      <w:bookmarkStart w:id="106" w:name="_Toc53613057"/>
      <w:bookmarkStart w:id="107" w:name="_Toc53613270"/>
      <w:bookmarkStart w:id="108" w:name="_Toc53613397"/>
      <w:bookmarkStart w:id="109" w:name="_Toc53613058"/>
      <w:bookmarkStart w:id="110" w:name="_Toc53613271"/>
      <w:bookmarkStart w:id="111" w:name="_Toc53613398"/>
      <w:bookmarkStart w:id="112" w:name="_Toc53613059"/>
      <w:bookmarkStart w:id="113" w:name="_Toc53613272"/>
      <w:bookmarkStart w:id="114" w:name="_Toc53613399"/>
      <w:bookmarkStart w:id="115" w:name="_Toc53613060"/>
      <w:bookmarkStart w:id="116" w:name="_Toc53613273"/>
      <w:bookmarkStart w:id="117" w:name="_Toc53613400"/>
      <w:bookmarkStart w:id="118" w:name="_Toc53613061"/>
      <w:bookmarkStart w:id="119" w:name="_Toc53613274"/>
      <w:bookmarkStart w:id="120" w:name="_Toc53613401"/>
      <w:bookmarkStart w:id="121" w:name="_Toc53613062"/>
      <w:bookmarkStart w:id="122" w:name="_Toc53613275"/>
      <w:bookmarkStart w:id="123" w:name="_Toc53613402"/>
      <w:bookmarkStart w:id="124" w:name="_Toc53613063"/>
      <w:bookmarkStart w:id="125" w:name="_Toc53613276"/>
      <w:bookmarkStart w:id="126" w:name="_Toc53613403"/>
      <w:bookmarkStart w:id="127" w:name="_Toc53613064"/>
      <w:bookmarkStart w:id="128" w:name="_Toc53613277"/>
      <w:bookmarkStart w:id="129" w:name="_Toc53613404"/>
      <w:bookmarkStart w:id="130" w:name="_Toc5381235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502869">
        <w:rPr>
          <w:rFonts w:ascii="Arial" w:hAnsi="Arial" w:cs="Arial"/>
          <w:b/>
          <w:sz w:val="24"/>
          <w:szCs w:val="24"/>
        </w:rPr>
        <w:t>Annexes</w:t>
      </w:r>
      <w:bookmarkEnd w:id="130"/>
    </w:p>
    <w:p w14:paraId="38697B83" w14:textId="77777777" w:rsidR="00C76CAA" w:rsidRPr="00502869" w:rsidRDefault="00C76CAA" w:rsidP="00502869">
      <w:pPr>
        <w:pStyle w:val="Paragraphedeliste"/>
        <w:numPr>
          <w:ilvl w:val="0"/>
          <w:numId w:val="24"/>
        </w:numPr>
        <w:spacing w:line="276" w:lineRule="auto"/>
        <w:ind w:left="714" w:hanging="357"/>
        <w:contextualSpacing w:val="0"/>
        <w:jc w:val="both"/>
        <w:rPr>
          <w:bCs/>
          <w:sz w:val="24"/>
          <w:szCs w:val="24"/>
        </w:rPr>
      </w:pPr>
      <w:r w:rsidRPr="00502869">
        <w:rPr>
          <w:bCs/>
          <w:sz w:val="24"/>
          <w:szCs w:val="24"/>
        </w:rPr>
        <w:t>Liste de présence</w:t>
      </w:r>
    </w:p>
    <w:p w14:paraId="41B4148D" w14:textId="77777777" w:rsidR="00C76CAA" w:rsidRDefault="00C76CAA" w:rsidP="00AB5DFE">
      <w:pPr>
        <w:pStyle w:val="Paragraphedeliste"/>
        <w:numPr>
          <w:ilvl w:val="0"/>
          <w:numId w:val="24"/>
        </w:numPr>
        <w:spacing w:line="276" w:lineRule="auto"/>
        <w:ind w:left="714" w:hanging="357"/>
        <w:contextualSpacing w:val="0"/>
        <w:jc w:val="both"/>
        <w:rPr>
          <w:bCs/>
          <w:sz w:val="24"/>
          <w:szCs w:val="24"/>
        </w:rPr>
      </w:pPr>
      <w:r w:rsidRPr="00502869">
        <w:rPr>
          <w:bCs/>
          <w:sz w:val="24"/>
          <w:szCs w:val="24"/>
        </w:rPr>
        <w:t>Module de formation</w:t>
      </w:r>
    </w:p>
    <w:p w14:paraId="34853566" w14:textId="77777777" w:rsidR="00673737" w:rsidRPr="00502869" w:rsidRDefault="00673737" w:rsidP="00502869">
      <w:pPr>
        <w:pStyle w:val="Paragraphedeliste"/>
        <w:numPr>
          <w:ilvl w:val="0"/>
          <w:numId w:val="24"/>
        </w:numPr>
        <w:spacing w:line="276" w:lineRule="auto"/>
        <w:ind w:left="714" w:hanging="357"/>
        <w:contextualSpacing w:val="0"/>
        <w:jc w:val="both"/>
        <w:rPr>
          <w:bCs/>
          <w:sz w:val="24"/>
          <w:szCs w:val="24"/>
        </w:rPr>
      </w:pPr>
      <w:r>
        <w:rPr>
          <w:bCs/>
          <w:sz w:val="24"/>
          <w:szCs w:val="24"/>
        </w:rPr>
        <w:t>Images de l’atelier</w:t>
      </w:r>
    </w:p>
    <w:sectPr w:rsidR="00673737" w:rsidRPr="00502869" w:rsidSect="00502869">
      <w:pgSz w:w="11906" w:h="16838"/>
      <w:pgMar w:top="1418" w:right="1418" w:bottom="1418" w:left="1418"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7EFD" w14:textId="77777777" w:rsidR="003B18D6" w:rsidRDefault="003B18D6" w:rsidP="00960E7F">
      <w:pPr>
        <w:spacing w:after="0" w:line="240" w:lineRule="auto"/>
      </w:pPr>
      <w:r>
        <w:separator/>
      </w:r>
    </w:p>
  </w:endnote>
  <w:endnote w:type="continuationSeparator" w:id="0">
    <w:p w14:paraId="0F2AAD4B" w14:textId="77777777" w:rsidR="003B18D6" w:rsidRDefault="003B18D6" w:rsidP="0096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3527"/>
      <w:docPartObj>
        <w:docPartGallery w:val="Page Numbers (Bottom of Page)"/>
        <w:docPartUnique/>
      </w:docPartObj>
    </w:sdtPr>
    <w:sdtEndPr>
      <w:rPr>
        <w:b/>
        <w:bCs/>
        <w:sz w:val="18"/>
        <w:szCs w:val="18"/>
      </w:rPr>
    </w:sdtEndPr>
    <w:sdtContent>
      <w:p w14:paraId="3F99D74D" w14:textId="56D92D2C" w:rsidR="00960E7F" w:rsidRPr="00502869" w:rsidRDefault="00960E7F">
        <w:pPr>
          <w:pStyle w:val="Pieddepage"/>
          <w:jc w:val="right"/>
          <w:rPr>
            <w:b/>
            <w:bCs/>
            <w:sz w:val="18"/>
            <w:szCs w:val="18"/>
          </w:rPr>
        </w:pPr>
        <w:r w:rsidRPr="00502869">
          <w:rPr>
            <w:b/>
            <w:bCs/>
            <w:sz w:val="18"/>
            <w:szCs w:val="18"/>
          </w:rPr>
          <w:fldChar w:fldCharType="begin"/>
        </w:r>
        <w:r w:rsidRPr="00502869">
          <w:rPr>
            <w:b/>
            <w:bCs/>
            <w:sz w:val="18"/>
            <w:szCs w:val="18"/>
          </w:rPr>
          <w:instrText>PAGE   \* MERGEFORMAT</w:instrText>
        </w:r>
        <w:r w:rsidRPr="00502869">
          <w:rPr>
            <w:b/>
            <w:bCs/>
            <w:sz w:val="18"/>
            <w:szCs w:val="18"/>
          </w:rPr>
          <w:fldChar w:fldCharType="separate"/>
        </w:r>
        <w:r w:rsidR="00804D92">
          <w:rPr>
            <w:b/>
            <w:bCs/>
            <w:noProof/>
            <w:sz w:val="18"/>
            <w:szCs w:val="18"/>
          </w:rPr>
          <w:t>2</w:t>
        </w:r>
        <w:r w:rsidRPr="00502869">
          <w:rPr>
            <w:b/>
            <w:bCs/>
            <w:sz w:val="18"/>
            <w:szCs w:val="18"/>
          </w:rPr>
          <w:fldChar w:fldCharType="end"/>
        </w:r>
      </w:p>
    </w:sdtContent>
  </w:sdt>
  <w:p w14:paraId="0BE569D6" w14:textId="77777777" w:rsidR="00960E7F" w:rsidRDefault="00960E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9D0D" w14:textId="77777777" w:rsidR="003B18D6" w:rsidRDefault="003B18D6" w:rsidP="00960E7F">
      <w:pPr>
        <w:spacing w:after="0" w:line="240" w:lineRule="auto"/>
      </w:pPr>
      <w:r>
        <w:separator/>
      </w:r>
    </w:p>
  </w:footnote>
  <w:footnote w:type="continuationSeparator" w:id="0">
    <w:p w14:paraId="46857955" w14:textId="77777777" w:rsidR="003B18D6" w:rsidRDefault="003B18D6" w:rsidP="00960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CDE"/>
      </v:shape>
    </w:pict>
  </w:numPicBullet>
  <w:abstractNum w:abstractNumId="0" w15:restartNumberingAfterBreak="0">
    <w:nsid w:val="0CD915B2"/>
    <w:multiLevelType w:val="hybridMultilevel"/>
    <w:tmpl w:val="E2B254B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172977"/>
    <w:multiLevelType w:val="hybridMultilevel"/>
    <w:tmpl w:val="0FD48310"/>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 w15:restartNumberingAfterBreak="0">
    <w:nsid w:val="0F833C91"/>
    <w:multiLevelType w:val="hybridMultilevel"/>
    <w:tmpl w:val="24704B48"/>
    <w:lvl w:ilvl="0" w:tplc="89D4FB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E25BFE"/>
    <w:multiLevelType w:val="hybridMultilevel"/>
    <w:tmpl w:val="BF64074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536F4E"/>
    <w:multiLevelType w:val="hybridMultilevel"/>
    <w:tmpl w:val="91FA92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F41ECD"/>
    <w:multiLevelType w:val="hybridMultilevel"/>
    <w:tmpl w:val="8C2C0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0D7B6E"/>
    <w:multiLevelType w:val="hybridMultilevel"/>
    <w:tmpl w:val="2B1C2B3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F0A3F69"/>
    <w:multiLevelType w:val="hybridMultilevel"/>
    <w:tmpl w:val="A39E5C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3C3EC3"/>
    <w:multiLevelType w:val="hybridMultilevel"/>
    <w:tmpl w:val="F1EEB616"/>
    <w:lvl w:ilvl="0" w:tplc="2A9AE44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8D2C16"/>
    <w:multiLevelType w:val="hybridMultilevel"/>
    <w:tmpl w:val="6D42F98C"/>
    <w:lvl w:ilvl="0" w:tplc="CB2A8FA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93D05"/>
    <w:multiLevelType w:val="hybridMultilevel"/>
    <w:tmpl w:val="B566B598"/>
    <w:lvl w:ilvl="0" w:tplc="E57EAC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56234E"/>
    <w:multiLevelType w:val="hybridMultilevel"/>
    <w:tmpl w:val="20024C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668CD"/>
    <w:multiLevelType w:val="hybridMultilevel"/>
    <w:tmpl w:val="A6D82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326266"/>
    <w:multiLevelType w:val="hybridMultilevel"/>
    <w:tmpl w:val="533E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92517B"/>
    <w:multiLevelType w:val="hybridMultilevel"/>
    <w:tmpl w:val="3E9E8E1E"/>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55FD0ED5"/>
    <w:multiLevelType w:val="hybridMultilevel"/>
    <w:tmpl w:val="8D56C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9205E87"/>
    <w:multiLevelType w:val="hybridMultilevel"/>
    <w:tmpl w:val="5804EE0E"/>
    <w:lvl w:ilvl="0" w:tplc="2A9AE44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E75A2E"/>
    <w:multiLevelType w:val="hybridMultilevel"/>
    <w:tmpl w:val="F08A6A42"/>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4205D80"/>
    <w:multiLevelType w:val="hybridMultilevel"/>
    <w:tmpl w:val="6FCC76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F36DE"/>
    <w:multiLevelType w:val="hybridMultilevel"/>
    <w:tmpl w:val="1D386D2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0704775"/>
    <w:multiLevelType w:val="hybridMultilevel"/>
    <w:tmpl w:val="83D2B2F8"/>
    <w:lvl w:ilvl="0" w:tplc="90A8E27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F037CE"/>
    <w:multiLevelType w:val="hybridMultilevel"/>
    <w:tmpl w:val="3E4A2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540F59"/>
    <w:multiLevelType w:val="hybridMultilevel"/>
    <w:tmpl w:val="E904F0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F757B45"/>
    <w:multiLevelType w:val="hybridMultilevel"/>
    <w:tmpl w:val="9F448F18"/>
    <w:lvl w:ilvl="0" w:tplc="791EF6E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0004A"/>
    <w:multiLevelType w:val="hybridMultilevel"/>
    <w:tmpl w:val="7D2A1612"/>
    <w:lvl w:ilvl="0" w:tplc="14E4AD8C">
      <w:start w:val="5"/>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0"/>
  </w:num>
  <w:num w:numId="4">
    <w:abstractNumId w:val="24"/>
  </w:num>
  <w:num w:numId="5">
    <w:abstractNumId w:val="1"/>
  </w:num>
  <w:num w:numId="6">
    <w:abstractNumId w:val="14"/>
  </w:num>
  <w:num w:numId="7">
    <w:abstractNumId w:val="13"/>
  </w:num>
  <w:num w:numId="8">
    <w:abstractNumId w:val="18"/>
  </w:num>
  <w:num w:numId="9">
    <w:abstractNumId w:val="21"/>
  </w:num>
  <w:num w:numId="10">
    <w:abstractNumId w:val="12"/>
  </w:num>
  <w:num w:numId="11">
    <w:abstractNumId w:val="11"/>
  </w:num>
  <w:num w:numId="12">
    <w:abstractNumId w:val="9"/>
  </w:num>
  <w:num w:numId="13">
    <w:abstractNumId w:val="8"/>
  </w:num>
  <w:num w:numId="14">
    <w:abstractNumId w:val="16"/>
  </w:num>
  <w:num w:numId="15">
    <w:abstractNumId w:val="23"/>
  </w:num>
  <w:num w:numId="16">
    <w:abstractNumId w:val="10"/>
  </w:num>
  <w:num w:numId="17">
    <w:abstractNumId w:val="6"/>
  </w:num>
  <w:num w:numId="18">
    <w:abstractNumId w:val="3"/>
  </w:num>
  <w:num w:numId="19">
    <w:abstractNumId w:val="4"/>
  </w:num>
  <w:num w:numId="20">
    <w:abstractNumId w:val="7"/>
  </w:num>
  <w:num w:numId="21">
    <w:abstractNumId w:val="5"/>
  </w:num>
  <w:num w:numId="22">
    <w:abstractNumId w:val="17"/>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E1"/>
    <w:rsid w:val="00010B95"/>
    <w:rsid w:val="00065076"/>
    <w:rsid w:val="00070EE1"/>
    <w:rsid w:val="0009002D"/>
    <w:rsid w:val="000B423C"/>
    <w:rsid w:val="000C2F10"/>
    <w:rsid w:val="000D32FE"/>
    <w:rsid w:val="000E2192"/>
    <w:rsid w:val="000F67A0"/>
    <w:rsid w:val="00146134"/>
    <w:rsid w:val="0015467B"/>
    <w:rsid w:val="00176FBD"/>
    <w:rsid w:val="001F27C1"/>
    <w:rsid w:val="001F6F15"/>
    <w:rsid w:val="0023503E"/>
    <w:rsid w:val="00265337"/>
    <w:rsid w:val="00284684"/>
    <w:rsid w:val="00284AC5"/>
    <w:rsid w:val="002E3143"/>
    <w:rsid w:val="002F31EC"/>
    <w:rsid w:val="002F486A"/>
    <w:rsid w:val="003022CB"/>
    <w:rsid w:val="003223E1"/>
    <w:rsid w:val="003633F6"/>
    <w:rsid w:val="00364792"/>
    <w:rsid w:val="003660E6"/>
    <w:rsid w:val="00396C5E"/>
    <w:rsid w:val="003B18D6"/>
    <w:rsid w:val="003C3F23"/>
    <w:rsid w:val="003D5460"/>
    <w:rsid w:val="00442287"/>
    <w:rsid w:val="00456D88"/>
    <w:rsid w:val="00464107"/>
    <w:rsid w:val="00476808"/>
    <w:rsid w:val="004D3E29"/>
    <w:rsid w:val="00502869"/>
    <w:rsid w:val="0050644A"/>
    <w:rsid w:val="00521F2D"/>
    <w:rsid w:val="00544448"/>
    <w:rsid w:val="00544F79"/>
    <w:rsid w:val="005F42D8"/>
    <w:rsid w:val="005F7E06"/>
    <w:rsid w:val="006009E4"/>
    <w:rsid w:val="00605BD6"/>
    <w:rsid w:val="006105E2"/>
    <w:rsid w:val="0064194A"/>
    <w:rsid w:val="00643C69"/>
    <w:rsid w:val="00656D65"/>
    <w:rsid w:val="00673737"/>
    <w:rsid w:val="00692309"/>
    <w:rsid w:val="006B124C"/>
    <w:rsid w:val="006B7FB5"/>
    <w:rsid w:val="006D1FD4"/>
    <w:rsid w:val="006D4FC4"/>
    <w:rsid w:val="006E3F7D"/>
    <w:rsid w:val="007038AE"/>
    <w:rsid w:val="00717AC2"/>
    <w:rsid w:val="007667E9"/>
    <w:rsid w:val="007A2FA1"/>
    <w:rsid w:val="007B5224"/>
    <w:rsid w:val="007E3111"/>
    <w:rsid w:val="007E7EAC"/>
    <w:rsid w:val="007F14F8"/>
    <w:rsid w:val="007F7BB2"/>
    <w:rsid w:val="00804D92"/>
    <w:rsid w:val="008105F5"/>
    <w:rsid w:val="00812724"/>
    <w:rsid w:val="008220FF"/>
    <w:rsid w:val="00844A8B"/>
    <w:rsid w:val="00854D90"/>
    <w:rsid w:val="008617ED"/>
    <w:rsid w:val="00874207"/>
    <w:rsid w:val="00884017"/>
    <w:rsid w:val="00887576"/>
    <w:rsid w:val="00896FAE"/>
    <w:rsid w:val="008F71AE"/>
    <w:rsid w:val="0090588B"/>
    <w:rsid w:val="00960E7F"/>
    <w:rsid w:val="00996ECA"/>
    <w:rsid w:val="009B18EA"/>
    <w:rsid w:val="009C3DD5"/>
    <w:rsid w:val="009D7C82"/>
    <w:rsid w:val="009E7FEE"/>
    <w:rsid w:val="00A00822"/>
    <w:rsid w:val="00A009AC"/>
    <w:rsid w:val="00A34DC8"/>
    <w:rsid w:val="00A433E6"/>
    <w:rsid w:val="00A440CD"/>
    <w:rsid w:val="00A57B84"/>
    <w:rsid w:val="00AA581B"/>
    <w:rsid w:val="00AB5B15"/>
    <w:rsid w:val="00AB5DFE"/>
    <w:rsid w:val="00AF7F08"/>
    <w:rsid w:val="00B0391B"/>
    <w:rsid w:val="00B24500"/>
    <w:rsid w:val="00B42C89"/>
    <w:rsid w:val="00B662E7"/>
    <w:rsid w:val="00BC18D2"/>
    <w:rsid w:val="00BC52E6"/>
    <w:rsid w:val="00C41262"/>
    <w:rsid w:val="00C52749"/>
    <w:rsid w:val="00C72F21"/>
    <w:rsid w:val="00C76CAA"/>
    <w:rsid w:val="00CA6520"/>
    <w:rsid w:val="00CA6903"/>
    <w:rsid w:val="00CA6C9F"/>
    <w:rsid w:val="00CB3570"/>
    <w:rsid w:val="00CC1E1C"/>
    <w:rsid w:val="00CC24DF"/>
    <w:rsid w:val="00CD5C1F"/>
    <w:rsid w:val="00CF44F4"/>
    <w:rsid w:val="00D1719A"/>
    <w:rsid w:val="00D25FE8"/>
    <w:rsid w:val="00D27B31"/>
    <w:rsid w:val="00D37590"/>
    <w:rsid w:val="00D76995"/>
    <w:rsid w:val="00D945E3"/>
    <w:rsid w:val="00DA72B9"/>
    <w:rsid w:val="00DB49B2"/>
    <w:rsid w:val="00DC66B8"/>
    <w:rsid w:val="00DD2818"/>
    <w:rsid w:val="00DF312B"/>
    <w:rsid w:val="00DF7D9D"/>
    <w:rsid w:val="00DF7E1F"/>
    <w:rsid w:val="00E4274A"/>
    <w:rsid w:val="00E52990"/>
    <w:rsid w:val="00EA2C8C"/>
    <w:rsid w:val="00ED127B"/>
    <w:rsid w:val="00EF54AA"/>
    <w:rsid w:val="00F30940"/>
    <w:rsid w:val="00F45FB3"/>
    <w:rsid w:val="00F600AD"/>
    <w:rsid w:val="00FA464D"/>
    <w:rsid w:val="00FF3E65"/>
    <w:rsid w:val="00FF4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D710"/>
  <w15:chartTrackingRefBased/>
  <w15:docId w15:val="{4A2F6E75-7914-4AF8-A17A-2215AA3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Colorful List - Accent 11,Bullets,List Paragraph nowy,Liste 1,Numbered List Paragraph,List Paragraph (numbered (a)),- List tir,liste 1,puce 1,Puces,Titre1,Liste couleur - Accent 111,MCHIP_list paragraph,Recommendation,r2"/>
    <w:basedOn w:val="Normal"/>
    <w:link w:val="ParagraphedelisteCar"/>
    <w:uiPriority w:val="34"/>
    <w:qFormat/>
    <w:rsid w:val="001F27C1"/>
    <w:pPr>
      <w:ind w:left="720"/>
      <w:contextualSpacing/>
    </w:pPr>
  </w:style>
  <w:style w:type="character" w:customStyle="1" w:styleId="ParagraphedelisteCar">
    <w:name w:val="Paragraphe de liste Car"/>
    <w:aliases w:val="References Car,Colorful List - Accent 11 Car,Bullets Car,List Paragraph nowy Car,Liste 1 Car,Numbered List Paragraph Car,List Paragraph (numbered (a)) Car,- List tir Car,liste 1 Car,puce 1 Car,Puces Car,Titre1 Car,r2 Car"/>
    <w:link w:val="Paragraphedeliste"/>
    <w:uiPriority w:val="34"/>
    <w:qFormat/>
    <w:locked/>
    <w:rsid w:val="001F27C1"/>
  </w:style>
  <w:style w:type="paragraph" w:styleId="Textedebulles">
    <w:name w:val="Balloon Text"/>
    <w:basedOn w:val="Normal"/>
    <w:link w:val="TextedebullesCar"/>
    <w:uiPriority w:val="99"/>
    <w:semiHidden/>
    <w:unhideWhenUsed/>
    <w:rsid w:val="008220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20FF"/>
    <w:rPr>
      <w:rFonts w:ascii="Segoe UI" w:hAnsi="Segoe UI" w:cs="Segoe UI"/>
      <w:sz w:val="18"/>
      <w:szCs w:val="18"/>
    </w:rPr>
  </w:style>
  <w:style w:type="paragraph" w:styleId="Citationintense">
    <w:name w:val="Intense Quote"/>
    <w:basedOn w:val="Normal"/>
    <w:next w:val="Normal"/>
    <w:link w:val="CitationintenseCar"/>
    <w:uiPriority w:val="30"/>
    <w:qFormat/>
    <w:rsid w:val="00AB5DFE"/>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i/>
      <w:iCs/>
      <w:color w:val="5B9BD5" w:themeColor="accent1"/>
      <w:sz w:val="24"/>
    </w:rPr>
  </w:style>
  <w:style w:type="character" w:customStyle="1" w:styleId="CitationintenseCar">
    <w:name w:val="Citation intense Car"/>
    <w:basedOn w:val="Policepardfaut"/>
    <w:link w:val="Citationintense"/>
    <w:uiPriority w:val="30"/>
    <w:rsid w:val="00AB5DFE"/>
    <w:rPr>
      <w:rFonts w:ascii="Times New Roman" w:hAnsi="Times New Roman"/>
      <w:i/>
      <w:iCs/>
      <w:color w:val="5B9BD5" w:themeColor="accent1"/>
      <w:sz w:val="24"/>
    </w:rPr>
  </w:style>
  <w:style w:type="character" w:styleId="Rfrenceintense">
    <w:name w:val="Intense Reference"/>
    <w:basedOn w:val="Policepardfaut"/>
    <w:uiPriority w:val="32"/>
    <w:qFormat/>
    <w:rsid w:val="00AB5DFE"/>
    <w:rPr>
      <w:b/>
      <w:bCs/>
      <w:smallCaps/>
      <w:color w:val="5B9BD5" w:themeColor="accent1"/>
      <w:spacing w:val="5"/>
    </w:rPr>
  </w:style>
  <w:style w:type="paragraph" w:styleId="TM1">
    <w:name w:val="toc 1"/>
    <w:basedOn w:val="Normal"/>
    <w:next w:val="Normal"/>
    <w:autoRedefine/>
    <w:uiPriority w:val="39"/>
    <w:unhideWhenUsed/>
    <w:rsid w:val="00960E7F"/>
    <w:pPr>
      <w:spacing w:after="100"/>
    </w:pPr>
  </w:style>
  <w:style w:type="character" w:styleId="Lienhypertexte">
    <w:name w:val="Hyperlink"/>
    <w:basedOn w:val="Policepardfaut"/>
    <w:uiPriority w:val="99"/>
    <w:unhideWhenUsed/>
    <w:rsid w:val="00960E7F"/>
    <w:rPr>
      <w:color w:val="0563C1" w:themeColor="hyperlink"/>
      <w:u w:val="single"/>
    </w:rPr>
  </w:style>
  <w:style w:type="paragraph" w:styleId="En-tte">
    <w:name w:val="header"/>
    <w:basedOn w:val="Normal"/>
    <w:link w:val="En-tteCar"/>
    <w:uiPriority w:val="99"/>
    <w:unhideWhenUsed/>
    <w:rsid w:val="00960E7F"/>
    <w:pPr>
      <w:tabs>
        <w:tab w:val="center" w:pos="4536"/>
        <w:tab w:val="right" w:pos="9072"/>
      </w:tabs>
      <w:spacing w:after="0" w:line="240" w:lineRule="auto"/>
    </w:pPr>
  </w:style>
  <w:style w:type="character" w:customStyle="1" w:styleId="En-tteCar">
    <w:name w:val="En-tête Car"/>
    <w:basedOn w:val="Policepardfaut"/>
    <w:link w:val="En-tte"/>
    <w:uiPriority w:val="99"/>
    <w:rsid w:val="00960E7F"/>
  </w:style>
  <w:style w:type="paragraph" w:styleId="Pieddepage">
    <w:name w:val="footer"/>
    <w:basedOn w:val="Normal"/>
    <w:link w:val="PieddepageCar"/>
    <w:uiPriority w:val="99"/>
    <w:unhideWhenUsed/>
    <w:rsid w:val="00960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E7F"/>
  </w:style>
  <w:style w:type="character" w:styleId="Marquedecommentaire">
    <w:name w:val="annotation reference"/>
    <w:basedOn w:val="Policepardfaut"/>
    <w:uiPriority w:val="99"/>
    <w:semiHidden/>
    <w:unhideWhenUsed/>
    <w:rsid w:val="00692309"/>
    <w:rPr>
      <w:sz w:val="16"/>
      <w:szCs w:val="16"/>
    </w:rPr>
  </w:style>
  <w:style w:type="paragraph" w:styleId="Commentaire">
    <w:name w:val="annotation text"/>
    <w:basedOn w:val="Normal"/>
    <w:link w:val="CommentaireCar"/>
    <w:uiPriority w:val="99"/>
    <w:semiHidden/>
    <w:unhideWhenUsed/>
    <w:rsid w:val="00692309"/>
    <w:pPr>
      <w:spacing w:line="240" w:lineRule="auto"/>
    </w:pPr>
    <w:rPr>
      <w:sz w:val="20"/>
      <w:szCs w:val="20"/>
    </w:rPr>
  </w:style>
  <w:style w:type="character" w:customStyle="1" w:styleId="CommentaireCar">
    <w:name w:val="Commentaire Car"/>
    <w:basedOn w:val="Policepardfaut"/>
    <w:link w:val="Commentaire"/>
    <w:uiPriority w:val="99"/>
    <w:semiHidden/>
    <w:rsid w:val="00692309"/>
    <w:rPr>
      <w:sz w:val="20"/>
      <w:szCs w:val="20"/>
    </w:rPr>
  </w:style>
  <w:style w:type="paragraph" w:styleId="Objetducommentaire">
    <w:name w:val="annotation subject"/>
    <w:basedOn w:val="Commentaire"/>
    <w:next w:val="Commentaire"/>
    <w:link w:val="ObjetducommentaireCar"/>
    <w:uiPriority w:val="99"/>
    <w:semiHidden/>
    <w:unhideWhenUsed/>
    <w:rsid w:val="00692309"/>
    <w:rPr>
      <w:b/>
      <w:bCs/>
    </w:rPr>
  </w:style>
  <w:style w:type="character" w:customStyle="1" w:styleId="ObjetducommentaireCar">
    <w:name w:val="Objet du commentaire Car"/>
    <w:basedOn w:val="CommentaireCar"/>
    <w:link w:val="Objetducommentaire"/>
    <w:uiPriority w:val="99"/>
    <w:semiHidden/>
    <w:rsid w:val="00692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EA0A-DFF4-4542-BBD9-1237547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11506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DAAF</dc:creator>
  <cp:keywords/>
  <dc:description/>
  <cp:lastModifiedBy>Huber, Goetz GIZ GN</cp:lastModifiedBy>
  <cp:revision>7</cp:revision>
  <dcterms:created xsi:type="dcterms:W3CDTF">2023-05-27T22:56:00Z</dcterms:created>
  <dcterms:modified xsi:type="dcterms:W3CDTF">2023-05-29T14:43:00Z</dcterms:modified>
</cp:coreProperties>
</file>