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7A9" w14:textId="3CC3F4A8" w:rsidR="007862A4" w:rsidRPr="002424E2" w:rsidRDefault="002424E2" w:rsidP="00CB351A">
      <w:pPr>
        <w:jc w:val="center"/>
        <w:rPr>
          <w:rFonts w:ascii="Times New Roman" w:eastAsia="Calibri" w:hAnsi="Times New Roman" w:cs="Times New Roman"/>
          <w:b/>
          <w:color w:val="E7E6E6" w:themeColor="background2"/>
          <w:spacing w:val="-2"/>
          <w:sz w:val="32"/>
          <w:szCs w:val="32"/>
          <w:highlight w:val="cyan"/>
          <w:lang w:val="fr-FR"/>
        </w:rPr>
      </w:pPr>
      <w:proofErr w:type="gramStart"/>
      <w:r w:rsidRPr="002424E2">
        <w:rPr>
          <w:rFonts w:ascii="Times New Roman" w:eastAsia="Calibri" w:hAnsi="Times New Roman" w:cs="Times New Roman"/>
          <w:b/>
          <w:color w:val="E7E6E6" w:themeColor="background2"/>
          <w:spacing w:val="-2"/>
          <w:sz w:val="32"/>
          <w:szCs w:val="32"/>
          <w:highlight w:val="cyan"/>
          <w:lang w:val="fr-FR"/>
        </w:rPr>
        <w:t>a</w:t>
      </w:r>
      <w:proofErr w:type="gramEnd"/>
    </w:p>
    <w:p w14:paraId="0A8FD710" w14:textId="7C478468" w:rsidR="00CB351A" w:rsidRPr="009D62DD" w:rsidRDefault="00CB351A" w:rsidP="00CB351A">
      <w:pPr>
        <w:jc w:val="center"/>
        <w:rPr>
          <w:rFonts w:ascii="Times New Roman" w:eastAsia="Calibri" w:hAnsi="Times New Roman" w:cs="Times New Roman"/>
          <w:b/>
          <w:color w:val="FFFFFF" w:themeColor="background1"/>
          <w:spacing w:val="-2"/>
          <w:sz w:val="32"/>
          <w:szCs w:val="32"/>
          <w:lang w:val="fr-FR"/>
        </w:rPr>
      </w:pPr>
      <w:r w:rsidRPr="009D62DD">
        <w:rPr>
          <w:rFonts w:ascii="Times New Roman" w:eastAsia="Calibri" w:hAnsi="Times New Roman" w:cs="Times New Roman"/>
          <w:b/>
          <w:color w:val="FFFFFF" w:themeColor="background1"/>
          <w:spacing w:val="-2"/>
          <w:sz w:val="32"/>
          <w:szCs w:val="32"/>
          <w:highlight w:val="cyan"/>
          <w:lang w:val="fr-FR"/>
        </w:rPr>
        <w:t>AVIS À MANIFESTATION D'INTÉRÊT</w:t>
      </w:r>
    </w:p>
    <w:p w14:paraId="4B3A406D" w14:textId="4D785263" w:rsidR="00CB351A" w:rsidRPr="002424E2" w:rsidRDefault="00CB351A" w:rsidP="00CB351A">
      <w:pPr>
        <w:spacing w:after="157"/>
        <w:ind w:left="11" w:right="7"/>
        <w:jc w:val="center"/>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(Services de </w:t>
      </w:r>
      <w:proofErr w:type="spellStart"/>
      <w:r w:rsidRPr="002424E2">
        <w:rPr>
          <w:rFonts w:ascii="Times New Roman" w:eastAsia="Calibri" w:hAnsi="Times New Roman" w:cs="Times New Roman"/>
          <w:color w:val="E7E6E6" w:themeColor="background2"/>
          <w:lang w:val="fr-FR"/>
        </w:rPr>
        <w:t>C</w:t>
      </w:r>
      <w:r w:rsidR="002424E2" w:rsidRPr="002424E2">
        <w:rPr>
          <w:rFonts w:ascii="Times New Roman" w:eastAsia="Calibri" w:hAnsi="Times New Roman" w:cs="Times New Roman"/>
          <w:color w:val="E7E6E6" w:themeColor="background2"/>
          <w:lang w:val="fr-FR"/>
        </w:rPr>
        <w:t>a</w:t>
      </w:r>
      <w:r w:rsidRPr="002424E2">
        <w:rPr>
          <w:rFonts w:ascii="Times New Roman" w:eastAsia="Calibri" w:hAnsi="Times New Roman" w:cs="Times New Roman"/>
          <w:color w:val="E7E6E6" w:themeColor="background2"/>
          <w:lang w:val="fr-FR"/>
        </w:rPr>
        <w:t>onsultant</w:t>
      </w:r>
      <w:proofErr w:type="spellEnd"/>
      <w:r w:rsidRPr="002424E2">
        <w:rPr>
          <w:rFonts w:ascii="Times New Roman" w:eastAsia="Calibri" w:hAnsi="Times New Roman" w:cs="Times New Roman"/>
          <w:color w:val="E7E6E6" w:themeColor="background2"/>
          <w:lang w:val="fr-FR"/>
        </w:rPr>
        <w:t xml:space="preserve"> Individuel) </w:t>
      </w:r>
    </w:p>
    <w:p w14:paraId="1CE73F44" w14:textId="1B113EAB" w:rsidR="00CB351A" w:rsidRPr="002424E2" w:rsidRDefault="00CB351A" w:rsidP="004D575B">
      <w:pPr>
        <w:widowControl w:val="0"/>
        <w:ind w:right="-17"/>
        <w:jc w:val="center"/>
        <w:rPr>
          <w:rFonts w:ascii="Times New Roman" w:eastAsia="Calibri" w:hAnsi="Times New Roman" w:cs="Times New Roman"/>
          <w:b/>
          <w:color w:val="E7E6E6" w:themeColor="background2"/>
          <w:sz w:val="26"/>
          <w:szCs w:val="26"/>
          <w:lang w:val="fr-FR"/>
        </w:rPr>
      </w:pPr>
      <w:r w:rsidRPr="002424E2">
        <w:rPr>
          <w:rFonts w:ascii="Times New Roman" w:eastAsia="Calibri" w:hAnsi="Times New Roman" w:cs="Times New Roman"/>
          <w:b/>
          <w:color w:val="E7E6E6" w:themeColor="background2"/>
          <w:sz w:val="26"/>
          <w:szCs w:val="26"/>
          <w:lang w:val="fr-FR"/>
        </w:rPr>
        <w:t>Référence </w:t>
      </w:r>
      <w:r w:rsidR="004D575B" w:rsidRPr="002424E2">
        <w:rPr>
          <w:rFonts w:ascii="Times New Roman" w:eastAsia="Calibri" w:hAnsi="Times New Roman" w:cs="Times New Roman"/>
          <w:b/>
          <w:color w:val="E7E6E6" w:themeColor="background2"/>
          <w:sz w:val="26"/>
          <w:szCs w:val="26"/>
          <w:lang w:val="fr-FR"/>
        </w:rPr>
        <w:t>BF-WAHO-BF-391306-CS-INDV</w:t>
      </w:r>
    </w:p>
    <w:p w14:paraId="2D88C575" w14:textId="77777777" w:rsidR="00FD0E99" w:rsidRPr="002424E2" w:rsidRDefault="00FD0E99" w:rsidP="004D575B">
      <w:pPr>
        <w:widowControl w:val="0"/>
        <w:ind w:right="-17"/>
        <w:jc w:val="center"/>
        <w:rPr>
          <w:rFonts w:ascii="Times New Roman" w:eastAsia="Calibri" w:hAnsi="Times New Roman" w:cs="Times New Roman"/>
          <w:b/>
          <w:color w:val="E7E6E6" w:themeColor="background2"/>
          <w:sz w:val="20"/>
          <w:szCs w:val="26"/>
          <w:lang w:val="fr-FR"/>
        </w:rPr>
      </w:pPr>
    </w:p>
    <w:p w14:paraId="6E72D1E4" w14:textId="77777777" w:rsidR="00CB351A" w:rsidRPr="009D62DD" w:rsidRDefault="00CB351A" w:rsidP="00CB351A">
      <w:pPr>
        <w:shd w:val="clear" w:color="auto" w:fill="E2EFD9"/>
        <w:spacing w:line="276" w:lineRule="auto"/>
        <w:ind w:right="499"/>
        <w:jc w:val="center"/>
        <w:rPr>
          <w:rFonts w:ascii="Times New Roman" w:eastAsia="Calibri" w:hAnsi="Times New Roman" w:cs="Times New Roman"/>
          <w:b/>
          <w:szCs w:val="30"/>
          <w:lang w:val="fr-FR"/>
        </w:rPr>
      </w:pPr>
      <w:r w:rsidRPr="009D62DD">
        <w:rPr>
          <w:rFonts w:ascii="Times New Roman" w:eastAsia="Calibri" w:hAnsi="Times New Roman" w:cs="Times New Roman"/>
          <w:b/>
          <w:szCs w:val="30"/>
          <w:lang w:val="fr-FR"/>
        </w:rPr>
        <w:t>Projet d'autonomisation des femmes du Sahel et de dividende démographique (SWEDD).</w:t>
      </w:r>
    </w:p>
    <w:p w14:paraId="45EB0EE4" w14:textId="77777777" w:rsidR="00CB351A" w:rsidRPr="002424E2" w:rsidRDefault="00CB351A" w:rsidP="00CB351A">
      <w:pPr>
        <w:autoSpaceDE w:val="0"/>
        <w:autoSpaceDN w:val="0"/>
        <w:adjustRightInd w:val="0"/>
        <w:rPr>
          <w:rFonts w:ascii="Times New Roman" w:eastAsia="Calibri" w:hAnsi="Times New Roman" w:cs="Times New Roman"/>
          <w:b/>
          <w:color w:val="E7E6E6" w:themeColor="background2"/>
          <w:sz w:val="20"/>
          <w:szCs w:val="20"/>
          <w:lang w:val="fr-FR"/>
        </w:rPr>
      </w:pPr>
    </w:p>
    <w:p w14:paraId="2447BE60" w14:textId="1F65AD4C" w:rsidR="00FA4754" w:rsidRPr="002424E2" w:rsidRDefault="00CB351A" w:rsidP="00FA4754">
      <w:pPr>
        <w:jc w:val="center"/>
        <w:rPr>
          <w:rFonts w:ascii="Times New Roman" w:hAnsi="Times New Roman" w:cs="Times New Roman"/>
          <w:b/>
          <w:bCs/>
          <w:color w:val="E7E6E6" w:themeColor="background2"/>
          <w:sz w:val="32"/>
          <w:szCs w:val="32"/>
          <w:lang w:val="fr-FR" w:eastAsia="fr-BE"/>
        </w:rPr>
      </w:pPr>
      <w:r w:rsidRPr="002424E2">
        <w:rPr>
          <w:rFonts w:ascii="Times New Roman" w:hAnsi="Times New Roman" w:cs="Times New Roman"/>
          <w:b/>
          <w:bCs/>
          <w:color w:val="E7E6E6" w:themeColor="background2"/>
          <w:sz w:val="32"/>
          <w:szCs w:val="32"/>
          <w:lang w:val="fr-FR" w:eastAsia="fr-BE"/>
        </w:rPr>
        <w:t>INTITULÉ DU POSTE :</w:t>
      </w:r>
      <w:r w:rsidRPr="002424E2">
        <w:rPr>
          <w:rFonts w:ascii="Times New Roman" w:eastAsia="Calibri" w:hAnsi="Times New Roman" w:cs="Times New Roman"/>
          <w:b/>
          <w:color w:val="E7E6E6" w:themeColor="background2"/>
          <w:sz w:val="28"/>
          <w:szCs w:val="28"/>
          <w:lang w:val="fr-FR"/>
        </w:rPr>
        <w:t xml:space="preserve"> </w:t>
      </w:r>
      <w:bookmarkStart w:id="0" w:name="_Hlk149827952"/>
      <w:r w:rsidR="00FA4754" w:rsidRPr="002424E2">
        <w:rPr>
          <w:rFonts w:ascii="Times New Roman" w:hAnsi="Times New Roman" w:cs="Times New Roman"/>
          <w:b/>
          <w:bCs/>
          <w:color w:val="E7E6E6" w:themeColor="background2"/>
          <w:sz w:val="32"/>
          <w:szCs w:val="32"/>
          <w:lang w:val="fr-FR" w:eastAsia="fr-BE"/>
        </w:rPr>
        <w:t xml:space="preserve">SPECIALISTE DE LA PROTECTION SOCIALE AYANT DES CONNAISSANCES EN MATIERE DE VIOLENCE BASEE SUR LE GENRE </w:t>
      </w:r>
      <w:bookmarkEnd w:id="0"/>
    </w:p>
    <w:p w14:paraId="65A70C6E" w14:textId="6F5F2BA2" w:rsidR="00CB351A" w:rsidRPr="002424E2" w:rsidRDefault="00CB351A" w:rsidP="00CB351A">
      <w:pPr>
        <w:shd w:val="clear" w:color="auto" w:fill="70AD47"/>
        <w:autoSpaceDE w:val="0"/>
        <w:autoSpaceDN w:val="0"/>
        <w:adjustRightInd w:val="0"/>
        <w:jc w:val="center"/>
        <w:rPr>
          <w:rFonts w:ascii="Times New Roman" w:eastAsia="Calibri" w:hAnsi="Times New Roman" w:cs="Times New Roman"/>
          <w:b/>
          <w:color w:val="E7E6E6" w:themeColor="background2"/>
          <w:sz w:val="28"/>
          <w:szCs w:val="28"/>
          <w:lang w:val="fr-FR"/>
        </w:rPr>
      </w:pPr>
    </w:p>
    <w:p w14:paraId="5494BC5D" w14:textId="77777777" w:rsidR="00CB351A" w:rsidRPr="002424E2" w:rsidRDefault="00CB351A" w:rsidP="00CB351A">
      <w:pPr>
        <w:autoSpaceDE w:val="0"/>
        <w:autoSpaceDN w:val="0"/>
        <w:adjustRightInd w:val="0"/>
        <w:rPr>
          <w:rFonts w:ascii="Times New Roman" w:eastAsia="Calibri" w:hAnsi="Times New Roman" w:cs="Times New Roman"/>
          <w:b/>
          <w:bCs/>
          <w:color w:val="E7E6E6" w:themeColor="background2"/>
          <w:lang w:val="fr-FR"/>
        </w:rPr>
      </w:pPr>
    </w:p>
    <w:p w14:paraId="690B24E8" w14:textId="77777777" w:rsidR="00CB351A" w:rsidRPr="002424E2" w:rsidRDefault="00CB351A" w:rsidP="00CB351A">
      <w:pPr>
        <w:shd w:val="clear" w:color="auto" w:fill="70AD47"/>
        <w:autoSpaceDE w:val="0"/>
        <w:autoSpaceDN w:val="0"/>
        <w:adjustRightInd w:val="0"/>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Introduction</w:t>
      </w:r>
    </w:p>
    <w:p w14:paraId="6B93D269" w14:textId="77777777" w:rsidR="00CB351A" w:rsidRPr="002424E2" w:rsidRDefault="00CB351A" w:rsidP="00CB351A">
      <w:pPr>
        <w:autoSpaceDE w:val="0"/>
        <w:autoSpaceDN w:val="0"/>
        <w:adjustRightInd w:val="0"/>
        <w:rPr>
          <w:rFonts w:ascii="Times New Roman" w:eastAsia="Calibri" w:hAnsi="Times New Roman" w:cs="Times New Roman"/>
          <w:color w:val="E7E6E6" w:themeColor="background2"/>
          <w:lang w:val="fr-FR"/>
        </w:rPr>
      </w:pPr>
    </w:p>
    <w:p w14:paraId="1265B675" w14:textId="77777777" w:rsidR="00775DFB" w:rsidRPr="002424E2" w:rsidRDefault="00775DFB" w:rsidP="00775DFB">
      <w:pPr>
        <w:ind w:left="-5"/>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L'Organisation Ouest Africaine de la Santé (OOAS) est l'institution sanitaire de la Communauté Econo</w:t>
      </w:r>
      <w:proofErr w:type="gramStart"/>
      <w:r w:rsidRPr="002424E2">
        <w:rPr>
          <w:rFonts w:ascii="Times New Roman" w:eastAsia="Calibri" w:hAnsi="Times New Roman" w:cs="Times New Roman"/>
          <w:color w:val="E7E6E6" w:themeColor="background2"/>
          <w:lang w:val="fr-FR"/>
        </w:rPr>
        <w:t>mique</w:t>
      </w:r>
      <w:proofErr w:type="gramEnd"/>
      <w:r w:rsidRPr="002424E2">
        <w:rPr>
          <w:rFonts w:ascii="Times New Roman" w:eastAsia="Calibri" w:hAnsi="Times New Roman" w:cs="Times New Roman"/>
          <w:color w:val="E7E6E6" w:themeColor="background2"/>
          <w:lang w:val="fr-FR"/>
        </w:rPr>
        <w:t xml:space="preserve"> des Etats de l'Afrique de l'Ouest (CEDEAO), dont le mandat est d'assurer l'atteinte des normes les plus élevées possibles et la protection de la santé des populations de la région de la CEDEAO. </w:t>
      </w:r>
    </w:p>
    <w:p w14:paraId="63154FB6" w14:textId="77777777" w:rsidR="00775DFB" w:rsidRPr="002424E2" w:rsidRDefault="00775DFB" w:rsidP="00775DFB">
      <w:pPr>
        <w:ind w:left="-5"/>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L'un de ses thèmes majeurs est la santé maternelle et infantile et a donc priorisé aux côtés des dirigeants mondiaux la nécessité d'assurer une région où chaque grossesse est désirée, chaque accouchement est sûr et le potentiel de chaque jeune est épanoui. Dans un monde où les droits fondamentaux de l'homme sont menacés, il est nécessaire de disposer d'un personnel éthique et fondé sur des principes, qui incarne ces normes et standards régionaux et internationaux, et qui les défendra courageusement et avec conviction. </w:t>
      </w:r>
    </w:p>
    <w:p w14:paraId="439FF593" w14:textId="04F4788D" w:rsidR="00775DFB" w:rsidRPr="002424E2" w:rsidRDefault="00775DFB" w:rsidP="00775DFB">
      <w:pPr>
        <w:ind w:left="-5"/>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La Banque mondiale a accordé un don à la CEDEAO/OOAS pour la mise en œuvre et l'appui à la mise en œuvre par les pays du Projet régional d'autonomisation des Femmes et de Dividende Démographique au Sahel (SWEDD), qui implique actuellement treize pays (Bénin, Burkina Faso, Cameroun, Côte d'Ivoire, Congo, Guinée, Mali, Mauritanie, Niger et Tchad, Sénégal, Gambie et Togo). L'objectif principal du projet est d'accroître l'autonomisation des femmes et des adolescentes et leur accès à des services de santé reproductive, infantile et maternelle de qualité dans certaines zones des pays participants, y compris le territoire des bénéficiaires, et d'améliorer la production et le partage des connaissances régionales ainsi que les capacités et la coordination régionales et d'atteindre ainsi les objectifs plus larges de déclenchement du dividende démographique (c'est-à-dire les gains économiques) et de réduction des inégalités entre les sexes au Sahel Région</w:t>
      </w:r>
    </w:p>
    <w:p w14:paraId="6479A070" w14:textId="77777777" w:rsidR="00775DFB" w:rsidRPr="002424E2" w:rsidRDefault="00775DFB" w:rsidP="00775DFB">
      <w:pPr>
        <w:ind w:left="-5"/>
        <w:jc w:val="both"/>
        <w:rPr>
          <w:rFonts w:ascii="Times New Roman" w:eastAsia="Calibri" w:hAnsi="Times New Roman" w:cs="Times New Roman"/>
          <w:color w:val="E7E6E6" w:themeColor="background2"/>
          <w:lang w:val="fr-FR"/>
        </w:rPr>
      </w:pPr>
    </w:p>
    <w:p w14:paraId="6A9CD6ED" w14:textId="77777777" w:rsidR="00775DFB" w:rsidRPr="002424E2" w:rsidRDefault="00775DFB" w:rsidP="00775DFB">
      <w:pPr>
        <w:ind w:left="-5"/>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Le projet comporte 3 composantes : 1) Améliorer la demande régionale en matière de santé et de nutrition reproductive, maternelle, néonatale, infantile et adolescente (RMNCAHN) et accroître l'autonomisation des femmes et des adolescents ; 2) Renforcer les capacités régionales et la disponibilité des produits de base du RMNCHN et des agents de santé qualifiés ; 3) Favoriser l'engagement et la capacité d'élaboration des politiques et de mise en œuvre des projets.</w:t>
      </w:r>
    </w:p>
    <w:p w14:paraId="6E01D380" w14:textId="77777777" w:rsidR="00775DFB" w:rsidRPr="002424E2" w:rsidRDefault="00775DFB" w:rsidP="00775DFB">
      <w:pPr>
        <w:ind w:left="-5"/>
        <w:jc w:val="both"/>
        <w:rPr>
          <w:rFonts w:ascii="Times New Roman" w:eastAsia="Calibri" w:hAnsi="Times New Roman" w:cs="Times New Roman"/>
          <w:color w:val="E7E6E6" w:themeColor="background2"/>
          <w:lang w:val="fr-FR"/>
        </w:rPr>
      </w:pPr>
    </w:p>
    <w:p w14:paraId="436F9495" w14:textId="6A34669A" w:rsidR="00CB351A" w:rsidRPr="002424E2" w:rsidRDefault="00775DFB" w:rsidP="00775DFB">
      <w:pPr>
        <w:ind w:left="-5"/>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Veiller à ce que des mesures et des mécanismes soient mis en place pour protéger le bien-être, les droits et les intérêts des communautés et des individus susceptibles d'être affectés par le projet SWEDD, que les activités soient menées de manière responsable et durable tout en minimisant les impacts sociaux négatifs, fournir des services techniques qui soutiennent les activités de jeunesse et de genre, suivre le Plan d'Engagement Environnemental et Social (ESCP) du Projet SWEDD+ en ce qui concerne :   entre autres responsabilités, Violence basée sur le genre (VBG), l'OOAS cherche à recruter un(e) Spécialiste de la Sauvegarde Sociale dynamique et qualifié(e) ayant des connaissances en matière d'intégration de la dimension de genre et de violence basée sur le genre (VBG). </w:t>
      </w:r>
    </w:p>
    <w:p w14:paraId="2AA3F737" w14:textId="77777777" w:rsidR="00CB351A" w:rsidRPr="002424E2" w:rsidRDefault="00CB351A" w:rsidP="00CB351A">
      <w:pPr>
        <w:shd w:val="clear" w:color="auto" w:fill="70AD47"/>
        <w:autoSpaceDE w:val="0"/>
        <w:autoSpaceDN w:val="0"/>
        <w:adjustRightInd w:val="0"/>
        <w:spacing w:before="240" w:after="240"/>
        <w:jc w:val="both"/>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lastRenderedPageBreak/>
        <w:t>Objectif principal de la mission</w:t>
      </w:r>
    </w:p>
    <w:p w14:paraId="3272093A" w14:textId="77777777" w:rsidR="00DA6A5C" w:rsidRPr="002424E2" w:rsidRDefault="00DA6A5C" w:rsidP="00FD30D5">
      <w:pPr>
        <w:jc w:val="both"/>
        <w:rPr>
          <w:rFonts w:ascii="Times New Roman" w:hAnsi="Times New Roman" w:cs="Times New Roman"/>
          <w:color w:val="E7E6E6" w:themeColor="background2"/>
          <w:lang w:val="fr-FR"/>
        </w:rPr>
      </w:pPr>
    </w:p>
    <w:p w14:paraId="250C4D95" w14:textId="77777777" w:rsidR="00DA6A5C" w:rsidRPr="002424E2" w:rsidRDefault="00DA6A5C" w:rsidP="00FD30D5">
      <w:pPr>
        <w:jc w:val="both"/>
        <w:rPr>
          <w:rFonts w:ascii="Times New Roman" w:hAnsi="Times New Roman" w:cs="Times New Roman"/>
          <w:color w:val="E7E6E6" w:themeColor="background2"/>
          <w:lang w:val="fr-FR"/>
        </w:rPr>
      </w:pPr>
    </w:p>
    <w:p w14:paraId="69A8639A" w14:textId="5B5CEB28" w:rsidR="00DA6A5C" w:rsidRPr="002424E2" w:rsidRDefault="00DA6A5C" w:rsidP="00FD30D5">
      <w:pPr>
        <w:jc w:val="both"/>
        <w:rPr>
          <w:rFonts w:ascii="Times New Roman" w:hAnsi="Times New Roman" w:cs="Times New Roman"/>
          <w:color w:val="E7E6E6" w:themeColor="background2"/>
          <w:lang w:val="fr-FR"/>
        </w:rPr>
      </w:pPr>
      <w:r w:rsidRPr="002424E2">
        <w:rPr>
          <w:rFonts w:ascii="Times New Roman" w:hAnsi="Times New Roman" w:cs="Times New Roman"/>
          <w:color w:val="E7E6E6" w:themeColor="background2"/>
          <w:lang w:val="fr-FR"/>
        </w:rPr>
        <w:t>Le spécialiste de la sauvegarde sociale ayant des connaissances en matière de VBG recherché mettra en place des mesures et des mécanismes pour protéger le bien-être, les droits et les intérêts des communautés et des individus (internes à l'OOAS et externes) qui peuvent être affectés par le projet. Le/la spécialiste utilisera ses connaissances dans le domaine de la protection sociale, des études de genre, de l'égalité des sexes et de la promotion de l'équité entre les sexes pour fournir un appui stratégique, technique et programmatique au projet SWEDD dans les interventions régionales de l'OOAS dans le domaine de l'autonomisation des jeunes filles et des femmes et du dividende démographique en veillant à ce que le projet soit mené de manière responsable et durable.   Les politiques et programmes régionaux tiennent compte de l'égalité des sexes et seraient en mesure d'aborder et de combattre la violence fondée sur le genre, ainsi que de minimiser les impacts sociaux négatifs du projet</w:t>
      </w:r>
    </w:p>
    <w:p w14:paraId="53B13DBC" w14:textId="1297EE94" w:rsidR="00FD30D5" w:rsidRPr="002424E2" w:rsidRDefault="003E46AC" w:rsidP="00FD30D5">
      <w:pPr>
        <w:jc w:val="both"/>
        <w:rPr>
          <w:rFonts w:ascii="Times New Roman" w:hAnsi="Times New Roman" w:cs="Times New Roman"/>
          <w:bCs/>
          <w:color w:val="E7E6E6" w:themeColor="background2"/>
          <w:lang w:val="fr-FR"/>
        </w:rPr>
      </w:pPr>
      <w:r w:rsidRPr="002424E2">
        <w:rPr>
          <w:rFonts w:ascii="Times New Roman" w:hAnsi="Times New Roman" w:cs="Times New Roman"/>
          <w:color w:val="E7E6E6" w:themeColor="background2"/>
          <w:lang w:val="fr-FR"/>
        </w:rPr>
        <w:t xml:space="preserve"> </w:t>
      </w:r>
    </w:p>
    <w:p w14:paraId="617A94F0" w14:textId="77777777" w:rsidR="00CB351A" w:rsidRPr="002424E2" w:rsidRDefault="00CB351A" w:rsidP="00CB351A">
      <w:pPr>
        <w:shd w:val="clear" w:color="auto" w:fill="70AD47"/>
        <w:autoSpaceDE w:val="0"/>
        <w:autoSpaceDN w:val="0"/>
        <w:adjustRightInd w:val="0"/>
        <w:spacing w:before="240" w:after="240"/>
        <w:jc w:val="both"/>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 xml:space="preserve">Fonctions et responsabilités  </w:t>
      </w:r>
      <w:r w:rsidRPr="002424E2">
        <w:rPr>
          <w:rFonts w:ascii="Times New Roman" w:eastAsia="Calibri" w:hAnsi="Times New Roman" w:cs="Times New Roman"/>
          <w:b/>
          <w:bCs/>
          <w:color w:val="E7E6E6" w:themeColor="background2"/>
          <w:lang w:val="fr-FR"/>
        </w:rPr>
        <w:tab/>
      </w:r>
    </w:p>
    <w:p w14:paraId="4D40177D" w14:textId="77777777" w:rsidR="001503F3" w:rsidRPr="002424E2" w:rsidRDefault="001503F3" w:rsidP="001503F3">
      <w:pPr>
        <w:jc w:val="both"/>
        <w:rPr>
          <w:rFonts w:ascii="Times New Roman" w:hAnsi="Times New Roman" w:cs="Times New Roman"/>
          <w:bCs/>
          <w:color w:val="E7E6E6" w:themeColor="background2"/>
          <w:lang w:val="fr-FR"/>
        </w:rPr>
      </w:pPr>
      <w:r w:rsidRPr="002424E2">
        <w:rPr>
          <w:rFonts w:ascii="Times New Roman" w:hAnsi="Times New Roman" w:cs="Times New Roman"/>
          <w:color w:val="E7E6E6" w:themeColor="background2"/>
          <w:lang w:val="fr-FR"/>
        </w:rPr>
        <w:t xml:space="preserve">Le spécialiste de la sauvegarde sociale ayant des connaissances en matière de violence basée sur le genre travaillera sous la supervision directe du Coordinateur du Projet SWEDD à l'OOAS de manière efficace et rentable grâce à l'interaction avec l'équipe de gestion des projets. </w:t>
      </w:r>
    </w:p>
    <w:p w14:paraId="62090205" w14:textId="77777777" w:rsidR="00FD0E99" w:rsidRPr="002424E2" w:rsidRDefault="00FD0E99" w:rsidP="00CB351A">
      <w:pPr>
        <w:spacing w:after="6"/>
        <w:rPr>
          <w:rFonts w:ascii="Times New Roman" w:hAnsi="Times New Roman" w:cs="Times New Roman"/>
          <w:b/>
          <w:bCs/>
          <w:color w:val="E7E6E6" w:themeColor="background2"/>
          <w:lang w:val="fr-FR"/>
        </w:rPr>
      </w:pPr>
    </w:p>
    <w:p w14:paraId="31F8AEBD" w14:textId="255F2814" w:rsidR="00CB351A" w:rsidRPr="002424E2" w:rsidRDefault="00CB351A" w:rsidP="00CB351A">
      <w:pPr>
        <w:spacing w:after="6"/>
        <w:rPr>
          <w:rFonts w:ascii="Times New Roman" w:hAnsi="Times New Roman" w:cs="Times New Roman"/>
          <w:color w:val="E7E6E6" w:themeColor="background2"/>
          <w:lang w:val="fr-FR"/>
        </w:rPr>
      </w:pPr>
      <w:r w:rsidRPr="002424E2">
        <w:rPr>
          <w:rFonts w:ascii="Times New Roman" w:hAnsi="Times New Roman" w:cs="Times New Roman"/>
          <w:b/>
          <w:bCs/>
          <w:color w:val="E7E6E6" w:themeColor="background2"/>
          <w:lang w:val="fr-FR"/>
        </w:rPr>
        <w:t xml:space="preserve">Les tâches générales du </w:t>
      </w:r>
      <w:r w:rsidR="001618BD" w:rsidRPr="002424E2">
        <w:rPr>
          <w:rFonts w:ascii="Times New Roman" w:hAnsi="Times New Roman" w:cs="Times New Roman"/>
          <w:b/>
          <w:bCs/>
          <w:color w:val="E7E6E6" w:themeColor="background2"/>
          <w:lang w:val="fr-FR"/>
        </w:rPr>
        <w:t xml:space="preserve">spécialiste de la sauvegarde sociale ayant des connaissances en matière de violence basée sur le genre </w:t>
      </w:r>
      <w:r w:rsidRPr="002424E2">
        <w:rPr>
          <w:rFonts w:ascii="Times New Roman" w:hAnsi="Times New Roman" w:cs="Times New Roman"/>
          <w:color w:val="E7E6E6" w:themeColor="background2"/>
          <w:lang w:val="fr-FR"/>
        </w:rPr>
        <w:t xml:space="preserve">dans le projet seront les suivantes : </w:t>
      </w:r>
    </w:p>
    <w:p w14:paraId="2C544A26" w14:textId="77777777" w:rsidR="00CB351A" w:rsidRPr="002424E2" w:rsidRDefault="00CB351A" w:rsidP="00CB351A">
      <w:pPr>
        <w:spacing w:after="6"/>
        <w:rPr>
          <w:rFonts w:ascii="Times New Roman" w:hAnsi="Times New Roman" w:cs="Times New Roman"/>
          <w:color w:val="E7E6E6" w:themeColor="background2"/>
          <w:lang w:val="fr-FR"/>
        </w:rPr>
      </w:pPr>
    </w:p>
    <w:p w14:paraId="06A93457" w14:textId="77777777"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Évaluation de l'impact social, engagement des parties prenantes : préoccupations, et assurer leur participation aux processus décisionnels ; Politique et conformité : Veiller à ce que les projets respectent les lois, les règlements et les normes internationales pertinents en matière de protection sociale ; Atténuation et gestion des risques : Élaborer et mettre en œuvre des stratégies visant à atténuer les impacts sociaux négatifs et les risques associés au projet ; Renforcement des capacités : Fournir une formation et un soutien au personnel du projet et aux parties prenantes sur les questions de sauvegarde sociale et les meilleures pratiques ; Résolution des conflits : Résoudre les conflits et les différends qui peuvent survenir entre les promoteurs de projets et les communautés touchées. Documentation et tenue de dossiers : Tenir des registres précis de toutes les activités et interactions liées aux mesures de protection sociale ;</w:t>
      </w:r>
    </w:p>
    <w:p w14:paraId="24498FDA" w14:textId="1DEA873A"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Analyse et l'élaboration de politiques, y compris l'analyse comparative entre les sexes, l'élaboration de cadres juridiques et l'élaboration de notes d'orientation ;</w:t>
      </w:r>
    </w:p>
    <w:p w14:paraId="3520520C" w14:textId="77777777"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Guider les approches de recherche, la production de données, les méthodes, le développement de réseaux ;</w:t>
      </w:r>
    </w:p>
    <w:p w14:paraId="33F86483" w14:textId="77777777"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Assistance technique : conception des programmes, sélection des questions prioritaires, planification budgétaire, groupes cibles et couverture, et leur intégration en termes de résultats, d'indicateurs et de modalités d'intervention du programme ;</w:t>
      </w:r>
    </w:p>
    <w:p w14:paraId="5B34BA5F" w14:textId="77777777"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Développement institutionnel et renforcement des capacités en matière d'intégration de la dimension de genre ;</w:t>
      </w:r>
    </w:p>
    <w:p w14:paraId="10DEC4FA" w14:textId="77777777" w:rsidR="00A429EE" w:rsidRPr="002424E2" w:rsidRDefault="00A429EE" w:rsidP="00A429EE">
      <w:pPr>
        <w:pStyle w:val="Paragraphedeliste"/>
        <w:numPr>
          <w:ilvl w:val="0"/>
          <w:numId w:val="16"/>
        </w:numPr>
        <w:spacing w:after="6" w:line="259" w:lineRule="auto"/>
        <w:jc w:val="both"/>
        <w:rPr>
          <w:color w:val="E7E6E6" w:themeColor="background2"/>
        </w:rPr>
      </w:pPr>
      <w:r w:rsidRPr="002424E2">
        <w:rPr>
          <w:color w:val="E7E6E6" w:themeColor="background2"/>
        </w:rPr>
        <w:t xml:space="preserve">Suivi et évaluation, ainsi que rapports : suivi régulier de la performance environnementale, sociale, sanitaire et de sécurité (ESHS) du projet, y compris, mais sans s'y limiter, la mise en œuvre du Plan d'engagement environnemental et social (PSES), l'état d'avancement de la préparation et de la mise en œuvre des instruments de sauvegarde environnementale et sociale du SSE requis en vertu de l'ESCP, les activités d'engagement des parties prenantes et le fonctionnement du </w:t>
      </w:r>
      <w:r w:rsidRPr="002424E2">
        <w:rPr>
          <w:color w:val="E7E6E6" w:themeColor="background2"/>
        </w:rPr>
        <w:lastRenderedPageBreak/>
        <w:t>mécanisme de règlement des plaintes, y compris les cas d'exploitation et d'abus sexuels,  le harcèlement sexuel (SEA/SH) et la maltraitance des enfants.</w:t>
      </w:r>
    </w:p>
    <w:p w14:paraId="69871E6F" w14:textId="77777777" w:rsidR="00CB351A" w:rsidRPr="002424E2" w:rsidRDefault="00CB351A" w:rsidP="00CB351A">
      <w:pPr>
        <w:spacing w:after="6"/>
        <w:ind w:left="752"/>
        <w:rPr>
          <w:rFonts w:ascii="Times New Roman" w:hAnsi="Times New Roman" w:cs="Times New Roman"/>
          <w:color w:val="E7E6E6" w:themeColor="background2"/>
          <w:lang w:val="fr-FR"/>
        </w:rPr>
      </w:pPr>
    </w:p>
    <w:p w14:paraId="68D09745" w14:textId="77777777" w:rsidR="00CE58FE" w:rsidRPr="002424E2" w:rsidRDefault="00CE58FE" w:rsidP="00CE58FE">
      <w:pPr>
        <w:jc w:val="both"/>
        <w:rPr>
          <w:rFonts w:ascii="Times New Roman" w:hAnsi="Times New Roman" w:cs="Times New Roman"/>
          <w:color w:val="E7E6E6" w:themeColor="background2"/>
          <w:lang w:val="fr-FR"/>
        </w:rPr>
      </w:pPr>
      <w:r w:rsidRPr="002424E2">
        <w:rPr>
          <w:rFonts w:ascii="Times New Roman" w:hAnsi="Times New Roman" w:cs="Times New Roman"/>
          <w:b/>
          <w:bCs/>
          <w:color w:val="E7E6E6" w:themeColor="background2"/>
          <w:lang w:val="fr-FR"/>
        </w:rPr>
        <w:t xml:space="preserve">Les tâches spécifiques du spécialiste </w:t>
      </w:r>
      <w:r w:rsidRPr="002424E2">
        <w:rPr>
          <w:rFonts w:ascii="Times New Roman" w:hAnsi="Times New Roman" w:cs="Times New Roman"/>
          <w:color w:val="E7E6E6" w:themeColor="background2"/>
          <w:lang w:val="fr-FR"/>
        </w:rPr>
        <w:t>de la protection sociale dans le cadre du projet seront les suivantes :</w:t>
      </w:r>
    </w:p>
    <w:p w14:paraId="25482CCD" w14:textId="33A0C93D" w:rsidR="00CE58FE" w:rsidRPr="002424E2" w:rsidRDefault="000D008B" w:rsidP="00CE58FE">
      <w:pPr>
        <w:pStyle w:val="Paragraphedeliste"/>
        <w:numPr>
          <w:ilvl w:val="0"/>
          <w:numId w:val="20"/>
        </w:numPr>
        <w:autoSpaceDE w:val="0"/>
        <w:autoSpaceDN w:val="0"/>
        <w:adjustRightInd w:val="0"/>
        <w:spacing w:after="75"/>
        <w:jc w:val="both"/>
        <w:rPr>
          <w:color w:val="E7E6E6" w:themeColor="background2"/>
        </w:rPr>
      </w:pPr>
      <w:r w:rsidRPr="002424E2">
        <w:rPr>
          <w:color w:val="E7E6E6" w:themeColor="background2"/>
        </w:rPr>
        <w:t>Soutenir</w:t>
      </w:r>
      <w:r w:rsidR="00CE58FE" w:rsidRPr="002424E2">
        <w:rPr>
          <w:color w:val="E7E6E6" w:themeColor="background2"/>
        </w:rPr>
        <w:t xml:space="preserve"> les OOAS dans la réalisation des exigences des normes de sauvegarde environnementale et sociale (SSE) de la Banque mondiale de l'OOAS, parmi lesquelles :</w:t>
      </w:r>
    </w:p>
    <w:p w14:paraId="5CEB7C2D" w14:textId="3A55094B" w:rsidR="00CE58FE" w:rsidRPr="002424E2" w:rsidRDefault="00CE58FE" w:rsidP="00CE58FE">
      <w:pPr>
        <w:pStyle w:val="Paragraphedeliste"/>
        <w:numPr>
          <w:ilvl w:val="1"/>
          <w:numId w:val="20"/>
        </w:numPr>
        <w:autoSpaceDE w:val="0"/>
        <w:autoSpaceDN w:val="0"/>
        <w:adjustRightInd w:val="0"/>
        <w:spacing w:after="75"/>
        <w:jc w:val="both"/>
        <w:rPr>
          <w:color w:val="E7E6E6" w:themeColor="background2"/>
        </w:rPr>
      </w:pPr>
      <w:r w:rsidRPr="002424E2">
        <w:rPr>
          <w:color w:val="E7E6E6" w:themeColor="background2"/>
        </w:rPr>
        <w:t xml:space="preserve">Préparer et soumettre à </w:t>
      </w:r>
      <w:r w:rsidR="000D008B" w:rsidRPr="002424E2">
        <w:rPr>
          <w:color w:val="E7E6E6" w:themeColor="background2"/>
        </w:rPr>
        <w:t>l'</w:t>
      </w:r>
      <w:proofErr w:type="spellStart"/>
      <w:r w:rsidR="000D008B" w:rsidRPr="002424E2">
        <w:rPr>
          <w:color w:val="E7E6E6" w:themeColor="background2"/>
        </w:rPr>
        <w:t>Organisation</w:t>
      </w:r>
      <w:r w:rsidRPr="002424E2">
        <w:rPr>
          <w:color w:val="E7E6E6" w:themeColor="background2"/>
        </w:rPr>
        <w:t>des</w:t>
      </w:r>
      <w:proofErr w:type="spellEnd"/>
      <w:r w:rsidRPr="002424E2">
        <w:rPr>
          <w:color w:val="E7E6E6" w:themeColor="background2"/>
        </w:rPr>
        <w:t xml:space="preserve"> rapports de suivi réguliers sur la performance environnementale, sociale, de santé et de sécurité (ESHS) du projet, y compris, mais sans s'y limiter :</w:t>
      </w:r>
    </w:p>
    <w:p w14:paraId="5107C408" w14:textId="77777777" w:rsidR="00CE58FE" w:rsidRPr="002424E2" w:rsidRDefault="00CE58FE" w:rsidP="00CE58FE">
      <w:pPr>
        <w:pStyle w:val="Paragraphedeliste"/>
        <w:autoSpaceDE w:val="0"/>
        <w:autoSpaceDN w:val="0"/>
        <w:adjustRightInd w:val="0"/>
        <w:spacing w:after="75"/>
        <w:ind w:left="1085"/>
        <w:jc w:val="both"/>
        <w:rPr>
          <w:color w:val="E7E6E6" w:themeColor="background2"/>
        </w:rPr>
      </w:pPr>
    </w:p>
    <w:p w14:paraId="31F84026" w14:textId="51E5A6B0" w:rsidR="00CE58FE" w:rsidRPr="002424E2" w:rsidRDefault="00CE58FE" w:rsidP="00CE58FE">
      <w:pPr>
        <w:pStyle w:val="Paragraphedeliste"/>
        <w:numPr>
          <w:ilvl w:val="2"/>
          <w:numId w:val="20"/>
        </w:numPr>
        <w:autoSpaceDE w:val="0"/>
        <w:autoSpaceDN w:val="0"/>
        <w:adjustRightInd w:val="0"/>
        <w:spacing w:after="75"/>
        <w:jc w:val="both"/>
        <w:rPr>
          <w:color w:val="E7E6E6" w:themeColor="background2"/>
        </w:rPr>
      </w:pPr>
      <w:proofErr w:type="gramStart"/>
      <w:r w:rsidRPr="002424E2">
        <w:rPr>
          <w:color w:val="E7E6E6" w:themeColor="background2"/>
        </w:rPr>
        <w:t>la</w:t>
      </w:r>
      <w:proofErr w:type="gramEnd"/>
      <w:r w:rsidRPr="002424E2">
        <w:rPr>
          <w:color w:val="E7E6E6" w:themeColor="background2"/>
        </w:rPr>
        <w:t xml:space="preserve"> mise en œuvre du Plan </w:t>
      </w:r>
      <w:r w:rsidR="000D008B" w:rsidRPr="002424E2">
        <w:rPr>
          <w:color w:val="E7E6E6" w:themeColor="background2"/>
        </w:rPr>
        <w:t xml:space="preserve">de Gestion </w:t>
      </w:r>
      <w:r w:rsidRPr="002424E2">
        <w:rPr>
          <w:color w:val="E7E6E6" w:themeColor="background2"/>
        </w:rPr>
        <w:t>Environnemental et Social (</w:t>
      </w:r>
      <w:r w:rsidR="000D008B" w:rsidRPr="002424E2">
        <w:rPr>
          <w:color w:val="E7E6E6" w:themeColor="background2"/>
        </w:rPr>
        <w:t>PGES</w:t>
      </w:r>
      <w:r w:rsidRPr="002424E2">
        <w:rPr>
          <w:color w:val="E7E6E6" w:themeColor="background2"/>
        </w:rPr>
        <w:t xml:space="preserve">), </w:t>
      </w:r>
    </w:p>
    <w:p w14:paraId="1BC1B218" w14:textId="77777777" w:rsidR="00CE58FE" w:rsidRPr="002424E2" w:rsidRDefault="00CE58FE" w:rsidP="00CE58FE">
      <w:pPr>
        <w:pStyle w:val="Paragraphedeliste"/>
        <w:numPr>
          <w:ilvl w:val="2"/>
          <w:numId w:val="20"/>
        </w:numPr>
        <w:autoSpaceDE w:val="0"/>
        <w:autoSpaceDN w:val="0"/>
        <w:adjustRightInd w:val="0"/>
        <w:spacing w:after="75"/>
        <w:jc w:val="both"/>
        <w:rPr>
          <w:color w:val="E7E6E6" w:themeColor="background2"/>
        </w:rPr>
      </w:pPr>
      <w:proofErr w:type="gramStart"/>
      <w:r w:rsidRPr="002424E2">
        <w:rPr>
          <w:color w:val="E7E6E6" w:themeColor="background2"/>
        </w:rPr>
        <w:t>l'état</w:t>
      </w:r>
      <w:proofErr w:type="gramEnd"/>
      <w:r w:rsidRPr="002424E2">
        <w:rPr>
          <w:color w:val="E7E6E6" w:themeColor="background2"/>
        </w:rPr>
        <w:t xml:space="preserve"> d'avancement de la préparation et de la mise en œuvre des instruments d'E&amp;S requis dans le cadre de l'ESCP, les activités d'engagement des parties prenantes et le fonctionnement du mécanisme de règlement des plaintes, y compris les cas d'exploitation et d'abus sexuels, de harcèlement sexuel (SEA/SH) et de maltraitance des enfants.</w:t>
      </w:r>
    </w:p>
    <w:p w14:paraId="70DA16B6" w14:textId="00BA4C91" w:rsidR="00CE58FE" w:rsidRPr="002424E2" w:rsidRDefault="000D008B" w:rsidP="00CE58FE">
      <w:pPr>
        <w:pStyle w:val="Paragraphedeliste"/>
        <w:numPr>
          <w:ilvl w:val="0"/>
          <w:numId w:val="20"/>
        </w:numPr>
        <w:autoSpaceDE w:val="0"/>
        <w:autoSpaceDN w:val="0"/>
        <w:adjustRightInd w:val="0"/>
        <w:spacing w:after="75"/>
        <w:jc w:val="both"/>
        <w:rPr>
          <w:rFonts w:eastAsiaTheme="minorHAnsi"/>
          <w:color w:val="E7E6E6" w:themeColor="background2"/>
          <w:sz w:val="23"/>
          <w:szCs w:val="23"/>
          <w:lang w:eastAsia="en-US"/>
        </w:rPr>
      </w:pPr>
      <w:r w:rsidRPr="002424E2">
        <w:rPr>
          <w:rFonts w:eastAsiaTheme="minorHAnsi"/>
          <w:color w:val="E7E6E6" w:themeColor="background2"/>
          <w:sz w:val="23"/>
          <w:szCs w:val="23"/>
          <w:lang w:eastAsia="en-US"/>
        </w:rPr>
        <w:t>Fournir</w:t>
      </w:r>
      <w:r w:rsidR="00CE58FE" w:rsidRPr="002424E2">
        <w:rPr>
          <w:rFonts w:eastAsiaTheme="minorHAnsi"/>
          <w:color w:val="E7E6E6" w:themeColor="background2"/>
          <w:sz w:val="23"/>
          <w:szCs w:val="23"/>
          <w:lang w:eastAsia="en-US"/>
        </w:rPr>
        <w:t xml:space="preserve"> un appui technique à l'équipe de projet de la Banque mondiale dans l'OOAS dans les domaines de la protection sociale, de la violence basée sur le genre et des activités d'intégration de la </w:t>
      </w:r>
      <w:proofErr w:type="gramStart"/>
      <w:r w:rsidR="00CE58FE" w:rsidRPr="002424E2">
        <w:rPr>
          <w:rFonts w:eastAsiaTheme="minorHAnsi"/>
          <w:color w:val="E7E6E6" w:themeColor="background2"/>
          <w:sz w:val="23"/>
          <w:szCs w:val="23"/>
          <w:lang w:eastAsia="en-US"/>
        </w:rPr>
        <w:t>dimension  genre</w:t>
      </w:r>
      <w:proofErr w:type="gramEnd"/>
      <w:r w:rsidR="00CE58FE" w:rsidRPr="002424E2">
        <w:rPr>
          <w:rFonts w:eastAsiaTheme="minorHAnsi"/>
          <w:color w:val="E7E6E6" w:themeColor="background2"/>
          <w:sz w:val="23"/>
          <w:szCs w:val="23"/>
          <w:lang w:eastAsia="en-US"/>
        </w:rPr>
        <w:t xml:space="preserve"> ; </w:t>
      </w:r>
    </w:p>
    <w:p w14:paraId="79A635B5" w14:textId="5F9F6C28" w:rsidR="00CE58FE" w:rsidRPr="002424E2" w:rsidRDefault="00CE58FE" w:rsidP="00CE58FE">
      <w:pPr>
        <w:pStyle w:val="Paragraphedeliste"/>
        <w:numPr>
          <w:ilvl w:val="1"/>
          <w:numId w:val="20"/>
        </w:numPr>
        <w:autoSpaceDE w:val="0"/>
        <w:autoSpaceDN w:val="0"/>
        <w:adjustRightInd w:val="0"/>
        <w:spacing w:after="75"/>
        <w:jc w:val="both"/>
        <w:rPr>
          <w:color w:val="E7E6E6" w:themeColor="background2"/>
        </w:rPr>
      </w:pPr>
      <w:proofErr w:type="gramStart"/>
      <w:r w:rsidRPr="002424E2">
        <w:rPr>
          <w:color w:val="E7E6E6" w:themeColor="background2"/>
        </w:rPr>
        <w:t>le</w:t>
      </w:r>
      <w:proofErr w:type="gramEnd"/>
      <w:r w:rsidRPr="002424E2">
        <w:rPr>
          <w:color w:val="E7E6E6" w:themeColor="background2"/>
        </w:rPr>
        <w:t xml:space="preserve"> renforcement des cadres juridiques – l'applicabilité du guide et de la directive régiona</w:t>
      </w:r>
      <w:r w:rsidR="009F13DF" w:rsidRPr="002424E2">
        <w:rPr>
          <w:color w:val="E7E6E6" w:themeColor="background2"/>
        </w:rPr>
        <w:t>le</w:t>
      </w:r>
      <w:r w:rsidRPr="002424E2">
        <w:rPr>
          <w:color w:val="E7E6E6" w:themeColor="background2"/>
        </w:rPr>
        <w:t xml:space="preserve"> sur la santé et les droits sexuels et reproductifs ;</w:t>
      </w:r>
    </w:p>
    <w:p w14:paraId="786748AD" w14:textId="77777777" w:rsidR="00CE58FE" w:rsidRPr="002424E2" w:rsidRDefault="00CE58FE" w:rsidP="00CE58FE">
      <w:pPr>
        <w:pStyle w:val="Paragraphedeliste"/>
        <w:numPr>
          <w:ilvl w:val="1"/>
          <w:numId w:val="20"/>
        </w:numPr>
        <w:autoSpaceDE w:val="0"/>
        <w:autoSpaceDN w:val="0"/>
        <w:adjustRightInd w:val="0"/>
        <w:spacing w:after="75"/>
        <w:jc w:val="both"/>
        <w:rPr>
          <w:color w:val="E7E6E6" w:themeColor="background2"/>
          <w:lang w:eastAsia="en-US"/>
        </w:rPr>
      </w:pPr>
      <w:proofErr w:type="gramStart"/>
      <w:r w:rsidRPr="002424E2">
        <w:rPr>
          <w:color w:val="E7E6E6" w:themeColor="background2"/>
          <w:lang w:eastAsia="en-US"/>
        </w:rPr>
        <w:t>fournir</w:t>
      </w:r>
      <w:proofErr w:type="gramEnd"/>
      <w:r w:rsidRPr="002424E2">
        <w:rPr>
          <w:color w:val="E7E6E6" w:themeColor="background2"/>
          <w:lang w:eastAsia="en-US"/>
        </w:rPr>
        <w:t xml:space="preserve"> le soutien nécessaire au projet SWEDD dans l'OOAS pour dissuader les mutilations génitales féminines (MGF) dans les pays où la prévalence des MGF est élevée. </w:t>
      </w:r>
    </w:p>
    <w:p w14:paraId="2D5C12A7" w14:textId="06181A0A" w:rsidR="00CE58FE" w:rsidRPr="002424E2" w:rsidRDefault="000D008B" w:rsidP="00CE58FE">
      <w:pPr>
        <w:pStyle w:val="Paragraphedeliste"/>
        <w:numPr>
          <w:ilvl w:val="0"/>
          <w:numId w:val="20"/>
        </w:numPr>
        <w:autoSpaceDE w:val="0"/>
        <w:autoSpaceDN w:val="0"/>
        <w:adjustRightInd w:val="0"/>
        <w:spacing w:after="75"/>
        <w:jc w:val="both"/>
        <w:rPr>
          <w:color w:val="E7E6E6" w:themeColor="background2"/>
        </w:rPr>
      </w:pPr>
      <w:r w:rsidRPr="002424E2">
        <w:rPr>
          <w:color w:val="E7E6E6" w:themeColor="background2"/>
        </w:rPr>
        <w:t>Effectuer</w:t>
      </w:r>
      <w:r w:rsidR="00CE58FE" w:rsidRPr="002424E2">
        <w:rPr>
          <w:color w:val="E7E6E6" w:themeColor="background2"/>
        </w:rPr>
        <w:t xml:space="preserve"> toutes autres tâches qui lui sont confiées par la direction de l'OOAS en matière d'intégration de la dimension de genre et de violence basée sur le genre.</w:t>
      </w:r>
    </w:p>
    <w:p w14:paraId="308452C4" w14:textId="77777777" w:rsidR="00CE58FE" w:rsidRPr="002424E2" w:rsidRDefault="00CE58FE" w:rsidP="00CE58FE">
      <w:pPr>
        <w:spacing w:after="6" w:line="259" w:lineRule="auto"/>
        <w:jc w:val="both"/>
        <w:rPr>
          <w:rFonts w:ascii="Times New Roman" w:eastAsia="Calibri" w:hAnsi="Times New Roman" w:cs="Times New Roman"/>
          <w:color w:val="E7E6E6" w:themeColor="background2"/>
          <w:lang w:val="fr-FR"/>
        </w:rPr>
      </w:pPr>
    </w:p>
    <w:p w14:paraId="6331DC00" w14:textId="77777777" w:rsidR="00CB351A" w:rsidRPr="002424E2" w:rsidRDefault="00CB351A" w:rsidP="00CB351A">
      <w:pPr>
        <w:shd w:val="clear" w:color="auto" w:fill="70AD47"/>
        <w:spacing w:before="240" w:after="240"/>
        <w:contextualSpacing/>
        <w:jc w:val="both"/>
        <w:outlineLvl w:val="1"/>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Qualifications, expérience et compétences requises :</w:t>
      </w:r>
    </w:p>
    <w:p w14:paraId="0AD1CA30" w14:textId="77777777" w:rsidR="00CB351A" w:rsidRPr="002424E2" w:rsidRDefault="00CB351A" w:rsidP="00CB351A">
      <w:pPr>
        <w:spacing w:before="240"/>
        <w:contextualSpacing/>
        <w:jc w:val="both"/>
        <w:rPr>
          <w:rFonts w:ascii="Times New Roman" w:eastAsia="Times New Roman" w:hAnsi="Times New Roman" w:cs="Times New Roman"/>
          <w:color w:val="E7E6E6" w:themeColor="background2"/>
          <w:sz w:val="20"/>
          <w:lang w:val="fr-FR"/>
        </w:rPr>
      </w:pPr>
    </w:p>
    <w:p w14:paraId="2D465347" w14:textId="70A7D964" w:rsidR="00CB351A" w:rsidRPr="002424E2" w:rsidRDefault="00DF3E8B" w:rsidP="00CB351A">
      <w:pPr>
        <w:spacing w:before="240"/>
        <w:contextualSpacing/>
        <w:jc w:val="both"/>
        <w:rPr>
          <w:rFonts w:ascii="Times New Roman" w:eastAsia="Times New Roman" w:hAnsi="Times New Roman" w:cs="Times New Roman"/>
          <w:color w:val="E7E6E6" w:themeColor="background2"/>
          <w:lang w:val="fr-FR"/>
        </w:rPr>
      </w:pPr>
      <w:r w:rsidRPr="002424E2">
        <w:rPr>
          <w:rFonts w:ascii="Times New Roman" w:eastAsia="Times New Roman" w:hAnsi="Times New Roman" w:cs="Times New Roman"/>
          <w:color w:val="E7E6E6" w:themeColor="background2"/>
          <w:lang w:val="fr-FR"/>
        </w:rPr>
        <w:t xml:space="preserve">Le spécialiste de la sauvegarde sociale ayant des connaissances en matière de violence basée sur le genre </w:t>
      </w:r>
      <w:r w:rsidR="00CB351A" w:rsidRPr="002424E2">
        <w:rPr>
          <w:rFonts w:ascii="Times New Roman" w:eastAsia="Times New Roman" w:hAnsi="Times New Roman" w:cs="Times New Roman"/>
          <w:color w:val="E7E6E6" w:themeColor="background2"/>
          <w:lang w:val="fr-FR"/>
        </w:rPr>
        <w:t>de l’UGP doit répondre aux qualifications définies ci-dessous :</w:t>
      </w:r>
    </w:p>
    <w:p w14:paraId="7DF59B56" w14:textId="77777777" w:rsidR="00CB351A" w:rsidRPr="002424E2" w:rsidRDefault="00CB351A" w:rsidP="00CB351A">
      <w:pPr>
        <w:ind w:left="731"/>
        <w:contextualSpacing/>
        <w:jc w:val="both"/>
        <w:rPr>
          <w:rFonts w:ascii="Times New Roman" w:eastAsia="Times New Roman" w:hAnsi="Times New Roman" w:cs="Times New Roman"/>
          <w:color w:val="E7E6E6" w:themeColor="background2"/>
          <w:lang w:val="fr-FR"/>
        </w:rPr>
      </w:pPr>
    </w:p>
    <w:p w14:paraId="52553C8F" w14:textId="77777777" w:rsidR="00CB351A" w:rsidRPr="002424E2" w:rsidRDefault="00CB351A" w:rsidP="00CB351A">
      <w:pPr>
        <w:pStyle w:val="Paragraphedeliste"/>
        <w:numPr>
          <w:ilvl w:val="0"/>
          <w:numId w:val="14"/>
        </w:numPr>
        <w:ind w:left="714" w:hanging="357"/>
        <w:jc w:val="both"/>
        <w:outlineLvl w:val="1"/>
        <w:rPr>
          <w:b/>
          <w:color w:val="E7E6E6" w:themeColor="background2"/>
        </w:rPr>
      </w:pPr>
      <w:r w:rsidRPr="002424E2">
        <w:rPr>
          <w:b/>
          <w:color w:val="E7E6E6" w:themeColor="background2"/>
        </w:rPr>
        <w:t>Formation</w:t>
      </w:r>
    </w:p>
    <w:p w14:paraId="2B011FC7" w14:textId="77777777" w:rsidR="00CB351A" w:rsidRPr="002424E2" w:rsidRDefault="00CB351A" w:rsidP="00CB351A">
      <w:pPr>
        <w:pStyle w:val="Paragraphedeliste"/>
        <w:spacing w:before="240" w:after="240"/>
        <w:jc w:val="both"/>
        <w:outlineLvl w:val="1"/>
        <w:rPr>
          <w:b/>
          <w:color w:val="E7E6E6" w:themeColor="background2"/>
        </w:rPr>
      </w:pPr>
    </w:p>
    <w:p w14:paraId="3C041190" w14:textId="5A19E3CF" w:rsidR="008567EA" w:rsidRPr="002424E2" w:rsidRDefault="008567EA" w:rsidP="008567EA">
      <w:pPr>
        <w:pStyle w:val="Paragraphedeliste"/>
        <w:numPr>
          <w:ilvl w:val="0"/>
          <w:numId w:val="21"/>
        </w:numPr>
        <w:ind w:left="1074"/>
        <w:jc w:val="both"/>
        <w:rPr>
          <w:color w:val="E7E6E6" w:themeColor="background2"/>
        </w:rPr>
      </w:pPr>
      <w:r w:rsidRPr="002424E2">
        <w:rPr>
          <w:color w:val="E7E6E6" w:themeColor="background2"/>
        </w:rPr>
        <w:t xml:space="preserve">Être titulaire d'un diplôme d'études supérieures (Master : BAC+5) minimum ou de tout autre diplôme jugé équivalent en sciences humaines ou sociales (sociologie, anthropologie, socio-anthropologie, santé publique, études du développement), études du développement, politiques publiques ou dans d'autres domaines connexes à vocation sociale. </w:t>
      </w:r>
    </w:p>
    <w:p w14:paraId="03229B3B" w14:textId="77777777" w:rsidR="008567EA" w:rsidRPr="002424E2" w:rsidRDefault="008567EA" w:rsidP="008567EA">
      <w:pPr>
        <w:pStyle w:val="Paragraphedeliste"/>
        <w:ind w:left="2148"/>
        <w:jc w:val="both"/>
        <w:rPr>
          <w:color w:val="E7E6E6" w:themeColor="background2"/>
        </w:rPr>
      </w:pPr>
    </w:p>
    <w:p w14:paraId="070166FC" w14:textId="61A9D8B5" w:rsidR="00CB351A" w:rsidRPr="002424E2" w:rsidRDefault="008567EA" w:rsidP="008567EA">
      <w:pPr>
        <w:pStyle w:val="Paragraphedeliste"/>
        <w:numPr>
          <w:ilvl w:val="0"/>
          <w:numId w:val="21"/>
        </w:numPr>
        <w:ind w:left="1074"/>
        <w:jc w:val="both"/>
        <w:rPr>
          <w:color w:val="E7E6E6" w:themeColor="background2"/>
        </w:rPr>
      </w:pPr>
      <w:r w:rsidRPr="002424E2">
        <w:rPr>
          <w:color w:val="E7E6E6" w:themeColor="background2"/>
        </w:rPr>
        <w:t>Des connaissances en matière de violence fondée sur le genre, de travail social, d'études de genre, d'études féministes, de droits de la personne, de droit, d'études culturelles, de développement international ou dans tout autre domaine directement lié au genre seront un atout.</w:t>
      </w:r>
    </w:p>
    <w:p w14:paraId="36CE7A9D" w14:textId="77777777" w:rsidR="008567EA" w:rsidRPr="002424E2" w:rsidRDefault="008567EA" w:rsidP="008567EA">
      <w:pPr>
        <w:pStyle w:val="Paragraphedeliste"/>
        <w:ind w:left="1080"/>
        <w:jc w:val="both"/>
        <w:rPr>
          <w:color w:val="E7E6E6" w:themeColor="background2"/>
        </w:rPr>
      </w:pPr>
    </w:p>
    <w:p w14:paraId="5BD88EFD" w14:textId="77777777" w:rsidR="00CB351A" w:rsidRPr="002424E2" w:rsidRDefault="00CB351A" w:rsidP="00CB351A">
      <w:pPr>
        <w:pStyle w:val="Paragraphedeliste"/>
        <w:numPr>
          <w:ilvl w:val="0"/>
          <w:numId w:val="14"/>
        </w:numPr>
        <w:spacing w:before="240" w:after="240"/>
        <w:jc w:val="both"/>
        <w:outlineLvl w:val="1"/>
        <w:rPr>
          <w:b/>
          <w:color w:val="E7E6E6" w:themeColor="background2"/>
        </w:rPr>
      </w:pPr>
      <w:r w:rsidRPr="002424E2">
        <w:rPr>
          <w:b/>
          <w:color w:val="E7E6E6" w:themeColor="background2"/>
        </w:rPr>
        <w:t>Expérience</w:t>
      </w:r>
    </w:p>
    <w:p w14:paraId="1DF257A7" w14:textId="77777777" w:rsidR="00CB351A" w:rsidRPr="002424E2" w:rsidRDefault="00CB351A" w:rsidP="00CB351A">
      <w:pPr>
        <w:pStyle w:val="Paragraphedeliste"/>
        <w:spacing w:before="240" w:after="240"/>
        <w:jc w:val="both"/>
        <w:outlineLvl w:val="1"/>
        <w:rPr>
          <w:b/>
          <w:color w:val="E7E6E6" w:themeColor="background2"/>
        </w:rPr>
      </w:pPr>
    </w:p>
    <w:p w14:paraId="24A04B01"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Au moins 5 ans d'expérience professionnelle à des niveaux de responsabilité de plus en plus élevés dans le domaine technique de fond (protection sociale, violence fondée sur le genre, promotion de l'égalité des sexes ou domaine équivalent), dont au moins deux ans au niveau international ;</w:t>
      </w:r>
    </w:p>
    <w:p w14:paraId="346A3AB5"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lastRenderedPageBreak/>
        <w:t>Une compréhension approfondie du contexte de l'égalité des sexes dans la région et dans les pays, ainsi qu'une expérience de travail avec des institutions gouvernementales et des organisations internationales ou non gouvernementales soutenant l'égalité des sexes et le développement sont souhaitables ;</w:t>
      </w:r>
    </w:p>
    <w:p w14:paraId="6A5B0752"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Une bonne connaissance des outils et des méthodologies de protection sociale et d'analyse comparative entre les sexes dans le domaine d'intervention spécifique serait un atout ;</w:t>
      </w:r>
    </w:p>
    <w:p w14:paraId="4134BF43"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Solides connaissances techniques dans la science et l'application du changement social et comportemental dans le domaine des services de santé, de la planification familiale, de la jeunesse et des questions de genre ;</w:t>
      </w:r>
    </w:p>
    <w:p w14:paraId="1F9A4B74"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Une expérience de la gestion de projets et de l'Afrique subsaharienne est exigée.</w:t>
      </w:r>
    </w:p>
    <w:p w14:paraId="7D4D5A02"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Capacité avérée à produire des résultats démontrables ;</w:t>
      </w:r>
    </w:p>
    <w:p w14:paraId="1B82F9C3" w14:textId="77777777" w:rsidR="00E46D1C" w:rsidRPr="002424E2" w:rsidRDefault="00E46D1C" w:rsidP="00E46D1C">
      <w:pPr>
        <w:pStyle w:val="Paragraphedeliste"/>
        <w:numPr>
          <w:ilvl w:val="0"/>
          <w:numId w:val="22"/>
        </w:numPr>
        <w:jc w:val="both"/>
        <w:rPr>
          <w:color w:val="E7E6E6" w:themeColor="background2"/>
        </w:rPr>
      </w:pPr>
      <w:r w:rsidRPr="002424E2">
        <w:rPr>
          <w:color w:val="E7E6E6" w:themeColor="background2"/>
        </w:rPr>
        <w:t>Capacité à travailler en équipe et dans un environnement de programme multidisciplinaire, complexe et multi pays.</w:t>
      </w:r>
    </w:p>
    <w:p w14:paraId="756ECD2C" w14:textId="77777777" w:rsidR="00CB351A" w:rsidRPr="002424E2" w:rsidRDefault="00CB351A" w:rsidP="00CB351A">
      <w:pPr>
        <w:pStyle w:val="Paragraphedeliste"/>
        <w:ind w:left="1080"/>
        <w:jc w:val="both"/>
        <w:rPr>
          <w:color w:val="E7E6E6" w:themeColor="background2"/>
        </w:rPr>
      </w:pPr>
    </w:p>
    <w:p w14:paraId="36C20B7E" w14:textId="77777777" w:rsidR="00CB351A" w:rsidRPr="002424E2" w:rsidRDefault="00CB351A" w:rsidP="00CB351A">
      <w:pPr>
        <w:pStyle w:val="Paragraphedeliste"/>
        <w:numPr>
          <w:ilvl w:val="0"/>
          <w:numId w:val="14"/>
        </w:numPr>
        <w:spacing w:before="120" w:after="120"/>
        <w:ind w:left="714" w:hanging="357"/>
        <w:jc w:val="both"/>
        <w:outlineLvl w:val="1"/>
        <w:rPr>
          <w:b/>
          <w:color w:val="E7E6E6" w:themeColor="background2"/>
        </w:rPr>
      </w:pPr>
      <w:r w:rsidRPr="002424E2">
        <w:rPr>
          <w:b/>
          <w:color w:val="E7E6E6" w:themeColor="background2"/>
        </w:rPr>
        <w:t>Langues</w:t>
      </w:r>
    </w:p>
    <w:p w14:paraId="4D3FBA03" w14:textId="77777777" w:rsidR="00CB351A" w:rsidRPr="002424E2" w:rsidRDefault="00CB351A" w:rsidP="00CB351A">
      <w:pPr>
        <w:pStyle w:val="Paragraphedeliste"/>
        <w:spacing w:before="120" w:after="120"/>
        <w:ind w:left="714"/>
        <w:jc w:val="both"/>
        <w:outlineLvl w:val="1"/>
        <w:rPr>
          <w:b/>
          <w:color w:val="E7E6E6" w:themeColor="background2"/>
        </w:rPr>
      </w:pPr>
    </w:p>
    <w:p w14:paraId="0AC94477" w14:textId="350E9543" w:rsidR="00A50380" w:rsidRPr="002424E2" w:rsidRDefault="00A50380" w:rsidP="00A50380">
      <w:pPr>
        <w:pStyle w:val="Paragraphedeliste"/>
        <w:numPr>
          <w:ilvl w:val="0"/>
          <w:numId w:val="23"/>
        </w:numPr>
        <w:spacing w:after="6" w:line="259" w:lineRule="auto"/>
        <w:ind w:left="1068"/>
        <w:jc w:val="both"/>
        <w:rPr>
          <w:color w:val="E7E6E6" w:themeColor="background2"/>
        </w:rPr>
      </w:pPr>
      <w:r w:rsidRPr="002424E2">
        <w:rPr>
          <w:color w:val="E7E6E6" w:themeColor="background2"/>
        </w:rPr>
        <w:t xml:space="preserve">Connaissance de l'une des 3 langues officielles de la CEDEAO (anglais, français et portugais) est requise. La connaissance d'une deuxième langue </w:t>
      </w:r>
      <w:r w:rsidR="00301520" w:rsidRPr="002424E2">
        <w:rPr>
          <w:color w:val="E7E6E6" w:themeColor="background2"/>
        </w:rPr>
        <w:t xml:space="preserve">(français) </w:t>
      </w:r>
      <w:r w:rsidRPr="002424E2">
        <w:rPr>
          <w:color w:val="E7E6E6" w:themeColor="background2"/>
        </w:rPr>
        <w:t>serait un avantage.</w:t>
      </w:r>
    </w:p>
    <w:p w14:paraId="66543B81" w14:textId="77777777" w:rsidR="00A50380" w:rsidRPr="002424E2" w:rsidRDefault="00A50380" w:rsidP="00A50380">
      <w:pPr>
        <w:spacing w:after="6" w:line="259" w:lineRule="auto"/>
        <w:ind w:left="348"/>
        <w:jc w:val="both"/>
        <w:rPr>
          <w:rFonts w:ascii="Times New Roman" w:eastAsia="Times New Roman" w:hAnsi="Times New Roman" w:cs="Times New Roman"/>
          <w:color w:val="E7E6E6" w:themeColor="background2"/>
          <w:lang w:val="fr-FR" w:eastAsia="fr-FR"/>
        </w:rPr>
      </w:pPr>
    </w:p>
    <w:p w14:paraId="7103A1FC" w14:textId="487BBF7F" w:rsidR="00A50380" w:rsidRPr="002424E2" w:rsidRDefault="00A50380" w:rsidP="00A50380">
      <w:pPr>
        <w:pStyle w:val="Paragraphedeliste"/>
        <w:numPr>
          <w:ilvl w:val="0"/>
          <w:numId w:val="23"/>
        </w:numPr>
        <w:spacing w:after="6" w:line="259" w:lineRule="auto"/>
        <w:ind w:left="1068"/>
        <w:jc w:val="both"/>
        <w:rPr>
          <w:color w:val="E7E6E6" w:themeColor="background2"/>
        </w:rPr>
      </w:pPr>
      <w:r w:rsidRPr="002424E2">
        <w:rPr>
          <w:color w:val="E7E6E6" w:themeColor="background2"/>
        </w:rPr>
        <w:t>Le Spécialiste en Sauvegarde Sociale ayant des connaissances en matière de VBG travaillera spécialement pour le Projet SWEDD mais soutiendra tous les autres projets de la Banque Mondiale dans l'OOAS ainsi que toutes autres tâches pertinentes qui lui seront confiées par la direction de l'OOAS.</w:t>
      </w:r>
    </w:p>
    <w:p w14:paraId="3F4720A8" w14:textId="77777777" w:rsidR="00A50380" w:rsidRPr="002424E2" w:rsidRDefault="00A50380" w:rsidP="00A50380">
      <w:pPr>
        <w:spacing w:after="6" w:line="259" w:lineRule="auto"/>
        <w:jc w:val="both"/>
        <w:rPr>
          <w:rFonts w:ascii="Times New Roman" w:hAnsi="Times New Roman" w:cs="Times New Roman"/>
          <w:color w:val="E7E6E6" w:themeColor="background2"/>
        </w:rPr>
      </w:pPr>
    </w:p>
    <w:p w14:paraId="2B01F139" w14:textId="77777777" w:rsidR="00A50380" w:rsidRPr="002424E2" w:rsidRDefault="00A50380" w:rsidP="00A50380">
      <w:pPr>
        <w:spacing w:after="6" w:line="259" w:lineRule="auto"/>
        <w:jc w:val="both"/>
        <w:rPr>
          <w:rFonts w:ascii="Times New Roman" w:hAnsi="Times New Roman" w:cs="Times New Roman"/>
          <w:color w:val="E7E6E6" w:themeColor="background2"/>
        </w:rPr>
      </w:pPr>
    </w:p>
    <w:p w14:paraId="1EEAED1A" w14:textId="5290742B" w:rsidR="00CB351A" w:rsidRPr="002424E2" w:rsidRDefault="00CB351A" w:rsidP="00CB351A">
      <w:pPr>
        <w:shd w:val="clear" w:color="auto" w:fill="70AD47"/>
        <w:spacing w:before="240" w:after="240"/>
        <w:contextualSpacing/>
        <w:jc w:val="both"/>
        <w:outlineLvl w:val="1"/>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Eligibilité et procédures de sélection</w:t>
      </w:r>
    </w:p>
    <w:p w14:paraId="3596D07E" w14:textId="77777777" w:rsidR="00CB351A" w:rsidRPr="002424E2" w:rsidRDefault="00CB351A" w:rsidP="00CB351A">
      <w:pPr>
        <w:jc w:val="both"/>
        <w:rPr>
          <w:rFonts w:ascii="Times New Roman" w:eastAsia="Times New Roman" w:hAnsi="Times New Roman" w:cs="Times New Roman"/>
          <w:color w:val="E7E6E6" w:themeColor="background2"/>
          <w:lang w:val="fr-FR"/>
        </w:rPr>
      </w:pPr>
    </w:p>
    <w:p w14:paraId="75C947A3"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L'OOAS invite maintenant les personnes éligibles, qualifiées à manifester leur intérêt à fournir les services. Elles doivent fournir des informations indiquant qu'elles ont les qualifications requises et l'expérience pertinente pour exécuter les services (lettre de manifestation d’intérêt indiquant le poste, un Curriculum Vitae récent, daté, signé et faisant ressortir les diplômes, formations, expériences en Genre y compris le nom des projets/employeurs, compétences et aptitudes du candidat pour la mission, et des copies des diplômes, attestations ou certificats de travail ou de services fait). </w:t>
      </w:r>
    </w:p>
    <w:p w14:paraId="72E2C13C" w14:textId="77777777" w:rsidR="00CB351A" w:rsidRPr="002424E2" w:rsidRDefault="00CB351A" w:rsidP="00CB351A">
      <w:pPr>
        <w:jc w:val="both"/>
        <w:rPr>
          <w:rFonts w:ascii="Times New Roman" w:eastAsia="Calibri" w:hAnsi="Times New Roman" w:cs="Times New Roman"/>
          <w:color w:val="E7E6E6" w:themeColor="background2"/>
          <w:lang w:val="fr-FR"/>
        </w:rPr>
      </w:pPr>
    </w:p>
    <w:p w14:paraId="1442E804" w14:textId="51381215" w:rsidR="00CB351A" w:rsidRPr="002424E2" w:rsidRDefault="00CB351A" w:rsidP="00CB351A">
      <w:pPr>
        <w:jc w:val="both"/>
        <w:rPr>
          <w:rStyle w:val="Lienhypertexte"/>
          <w:rFonts w:ascii="Times New Roman"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Le consultant individuel souhaité sera sélectionné conformément aux procédures de sélection de consultants individuels énoncées dans le Règlement de Passation des Marchés pour les Emprunteurs sollicitant le Financement de Projets d’Investissements (FPI) de la Banque mondiale, </w:t>
      </w:r>
      <w:r w:rsidR="002C53C7" w:rsidRPr="002424E2">
        <w:rPr>
          <w:rFonts w:ascii="Times New Roman" w:eastAsia="Calibri" w:hAnsi="Times New Roman" w:cs="Times New Roman"/>
          <w:color w:val="E7E6E6" w:themeColor="background2"/>
          <w:lang w:val="fr-FR"/>
        </w:rPr>
        <w:t>cinqui</w:t>
      </w:r>
      <w:r w:rsidRPr="002424E2">
        <w:rPr>
          <w:rFonts w:ascii="Times New Roman" w:eastAsia="Calibri" w:hAnsi="Times New Roman" w:cs="Times New Roman"/>
          <w:color w:val="E7E6E6" w:themeColor="background2"/>
          <w:lang w:val="fr-FR"/>
        </w:rPr>
        <w:t xml:space="preserve">ème Edition, </w:t>
      </w:r>
      <w:r w:rsidR="00906701" w:rsidRPr="002424E2">
        <w:rPr>
          <w:rFonts w:ascii="Times New Roman" w:eastAsia="Calibri" w:hAnsi="Times New Roman" w:cs="Times New Roman"/>
          <w:color w:val="E7E6E6" w:themeColor="background2"/>
          <w:lang w:val="fr-FR"/>
        </w:rPr>
        <w:t xml:space="preserve">Septembre </w:t>
      </w:r>
      <w:r w:rsidRPr="002424E2">
        <w:rPr>
          <w:rFonts w:ascii="Times New Roman" w:eastAsia="Calibri" w:hAnsi="Times New Roman" w:cs="Times New Roman"/>
          <w:color w:val="E7E6E6" w:themeColor="background2"/>
          <w:lang w:val="fr-FR"/>
        </w:rPr>
        <w:t>202</w:t>
      </w:r>
      <w:r w:rsidR="00906701" w:rsidRPr="002424E2">
        <w:rPr>
          <w:rFonts w:ascii="Times New Roman" w:eastAsia="Calibri" w:hAnsi="Times New Roman" w:cs="Times New Roman"/>
          <w:color w:val="E7E6E6" w:themeColor="background2"/>
          <w:lang w:val="fr-FR"/>
        </w:rPr>
        <w:t>3</w:t>
      </w:r>
      <w:r w:rsidR="002C53C7" w:rsidRPr="002424E2">
        <w:rPr>
          <w:rFonts w:ascii="Times New Roman" w:eastAsia="Calibri" w:hAnsi="Times New Roman" w:cs="Times New Roman"/>
          <w:color w:val="E7E6E6" w:themeColor="background2"/>
          <w:lang w:val="fr-FR"/>
        </w:rPr>
        <w:t>,</w:t>
      </w:r>
      <w:r w:rsidRPr="002424E2">
        <w:rPr>
          <w:rFonts w:ascii="Times New Roman" w:eastAsia="Calibri" w:hAnsi="Times New Roman" w:cs="Times New Roman"/>
          <w:color w:val="E7E6E6" w:themeColor="background2"/>
          <w:lang w:val="fr-FR"/>
        </w:rPr>
        <w:t xml:space="preserve"> disponible sur le lien </w:t>
      </w:r>
      <w:hyperlink r:id="rId8" w:history="1">
        <w:r w:rsidRPr="002424E2">
          <w:rPr>
            <w:rStyle w:val="Lienhypertexte"/>
            <w:rFonts w:ascii="Times New Roman" w:hAnsi="Times New Roman" w:cs="Times New Roman"/>
            <w:color w:val="E7E6E6" w:themeColor="background2"/>
            <w:lang w:val="fr-FR"/>
          </w:rPr>
          <w:t>www.worldbank.org/procurement/standarddocuments</w:t>
        </w:r>
      </w:hyperlink>
    </w:p>
    <w:p w14:paraId="50280D79" w14:textId="77777777" w:rsidR="00CB351A" w:rsidRPr="002424E2" w:rsidRDefault="00CB351A" w:rsidP="00CB351A">
      <w:pPr>
        <w:jc w:val="both"/>
        <w:rPr>
          <w:rFonts w:ascii="Times New Roman" w:hAnsi="Times New Roman" w:cs="Times New Roman"/>
          <w:color w:val="E7E6E6" w:themeColor="background2"/>
          <w:lang w:val="fr-FR"/>
        </w:rPr>
      </w:pPr>
    </w:p>
    <w:p w14:paraId="65CBA2CA" w14:textId="77777777" w:rsidR="00CB351A" w:rsidRPr="002424E2" w:rsidRDefault="00CB351A" w:rsidP="00CB351A">
      <w:pPr>
        <w:shd w:val="clear" w:color="auto" w:fill="70AD47"/>
        <w:spacing w:before="240" w:after="240"/>
        <w:contextualSpacing/>
        <w:jc w:val="both"/>
        <w:outlineLvl w:val="1"/>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Critère d’évaluation des manifestations d’intérêt :</w:t>
      </w:r>
    </w:p>
    <w:p w14:paraId="50310835" w14:textId="77777777" w:rsidR="00CB351A" w:rsidRPr="002424E2" w:rsidRDefault="00CB351A" w:rsidP="00CB351A">
      <w:pPr>
        <w:jc w:val="both"/>
        <w:rPr>
          <w:rFonts w:ascii="Times New Roman" w:eastAsia="Times New Roman" w:hAnsi="Times New Roman" w:cs="Times New Roman"/>
          <w:color w:val="E7E6E6" w:themeColor="background2"/>
          <w:lang w:val="fr-FR"/>
        </w:rPr>
      </w:pPr>
    </w:p>
    <w:tbl>
      <w:tblPr>
        <w:tblW w:w="4867" w:type="pct"/>
        <w:jc w:val="center"/>
        <w:tblCellMar>
          <w:left w:w="0" w:type="dxa"/>
          <w:right w:w="0" w:type="dxa"/>
        </w:tblCellMar>
        <w:tblLook w:val="04A0" w:firstRow="1" w:lastRow="0" w:firstColumn="1" w:lastColumn="0" w:noHBand="0" w:noVBand="1"/>
      </w:tblPr>
      <w:tblGrid>
        <w:gridCol w:w="524"/>
        <w:gridCol w:w="7978"/>
        <w:gridCol w:w="1138"/>
      </w:tblGrid>
      <w:tr w:rsidR="002424E2" w:rsidRPr="002424E2" w14:paraId="15DDF709" w14:textId="77777777" w:rsidTr="00EA223C">
        <w:trPr>
          <w:trHeight w:val="339"/>
          <w:tblHeade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14B785" w14:textId="77777777" w:rsidR="00CB351A" w:rsidRPr="002424E2" w:rsidRDefault="00CB351A" w:rsidP="00EA223C">
            <w:pP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No.</w:t>
            </w:r>
          </w:p>
        </w:tc>
        <w:tc>
          <w:tcPr>
            <w:tcW w:w="41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D109C3" w14:textId="77777777" w:rsidR="00CB351A" w:rsidRPr="002424E2" w:rsidRDefault="00CB351A" w:rsidP="00EA223C">
            <w:pPr>
              <w:rPr>
                <w:rFonts w:ascii="Times New Roman" w:hAnsi="Times New Roman" w:cs="Times New Roman"/>
                <w:color w:val="E7E6E6" w:themeColor="background2"/>
                <w:sz w:val="20"/>
                <w:szCs w:val="20"/>
              </w:rPr>
            </w:pPr>
            <w:proofErr w:type="spellStart"/>
            <w:r w:rsidRPr="002424E2">
              <w:rPr>
                <w:rFonts w:ascii="Times New Roman" w:hAnsi="Times New Roman" w:cs="Times New Roman"/>
                <w:b/>
                <w:bCs/>
                <w:color w:val="E7E6E6" w:themeColor="background2"/>
                <w:sz w:val="20"/>
                <w:szCs w:val="20"/>
                <w:lang w:eastAsia="en-GB"/>
              </w:rPr>
              <w:t>Critères</w:t>
            </w:r>
            <w:proofErr w:type="spellEnd"/>
            <w:r w:rsidRPr="002424E2">
              <w:rPr>
                <w:rFonts w:ascii="Times New Roman" w:hAnsi="Times New Roman" w:cs="Times New Roman"/>
                <w:b/>
                <w:bCs/>
                <w:color w:val="E7E6E6" w:themeColor="background2"/>
                <w:sz w:val="20"/>
                <w:szCs w:val="20"/>
                <w:lang w:eastAsia="en-GB"/>
              </w:rPr>
              <w:t xml:space="preserve"> </w:t>
            </w:r>
            <w:proofErr w:type="spellStart"/>
            <w:r w:rsidRPr="002424E2">
              <w:rPr>
                <w:rFonts w:ascii="Times New Roman" w:hAnsi="Times New Roman" w:cs="Times New Roman"/>
                <w:b/>
                <w:bCs/>
                <w:color w:val="E7E6E6" w:themeColor="background2"/>
                <w:sz w:val="20"/>
                <w:szCs w:val="20"/>
                <w:lang w:eastAsia="en-GB"/>
              </w:rPr>
              <w:t>d’évaluation</w:t>
            </w:r>
            <w:proofErr w:type="spellEnd"/>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04A44" w14:textId="77777777" w:rsidR="00CB351A" w:rsidRPr="002424E2" w:rsidRDefault="00CB351A" w:rsidP="00EA223C">
            <w:pP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Nombre maximum de points</w:t>
            </w:r>
          </w:p>
        </w:tc>
      </w:tr>
      <w:tr w:rsidR="002424E2" w:rsidRPr="002424E2" w14:paraId="438700B5" w14:textId="77777777" w:rsidTr="00EA223C">
        <w:trPr>
          <w:trHeight w:val="50"/>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AD00F" w14:textId="77777777" w:rsidR="00CB351A" w:rsidRPr="002424E2" w:rsidRDefault="00CB351A" w:rsidP="00EA223C">
            <w:pP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I</w:t>
            </w:r>
          </w:p>
        </w:tc>
        <w:tc>
          <w:tcPr>
            <w:tcW w:w="4138" w:type="pct"/>
            <w:tcBorders>
              <w:top w:val="nil"/>
              <w:left w:val="nil"/>
              <w:bottom w:val="single" w:sz="8" w:space="0" w:color="auto"/>
              <w:right w:val="single" w:sz="8" w:space="0" w:color="auto"/>
            </w:tcBorders>
            <w:tcMar>
              <w:top w:w="0" w:type="dxa"/>
              <w:left w:w="108" w:type="dxa"/>
              <w:bottom w:w="0" w:type="dxa"/>
              <w:right w:w="108" w:type="dxa"/>
            </w:tcMar>
            <w:hideMark/>
          </w:tcPr>
          <w:p w14:paraId="59ECCDB4" w14:textId="77777777" w:rsidR="00CB351A" w:rsidRPr="002424E2" w:rsidRDefault="00CB351A" w:rsidP="00EA223C">
            <w:pPr>
              <w:rPr>
                <w:rFonts w:ascii="Times New Roman" w:hAnsi="Times New Roman" w:cs="Times New Roman"/>
                <w:color w:val="E7E6E6" w:themeColor="background2"/>
                <w:sz w:val="20"/>
                <w:szCs w:val="20"/>
              </w:rPr>
            </w:pPr>
            <w:proofErr w:type="spellStart"/>
            <w:r w:rsidRPr="002424E2">
              <w:rPr>
                <w:rFonts w:ascii="Times New Roman" w:hAnsi="Times New Roman" w:cs="Times New Roman"/>
                <w:b/>
                <w:bCs/>
                <w:color w:val="E7E6E6" w:themeColor="background2"/>
                <w:sz w:val="20"/>
                <w:szCs w:val="20"/>
                <w:lang w:eastAsia="en-GB"/>
              </w:rPr>
              <w:t>Qualifications</w:t>
            </w:r>
            <w:proofErr w:type="spellEnd"/>
            <w:r w:rsidRPr="002424E2">
              <w:rPr>
                <w:rFonts w:ascii="Times New Roman" w:hAnsi="Times New Roman" w:cs="Times New Roman"/>
                <w:b/>
                <w:bCs/>
                <w:color w:val="E7E6E6" w:themeColor="background2"/>
                <w:sz w:val="20"/>
                <w:szCs w:val="20"/>
                <w:lang w:eastAsia="en-GB"/>
              </w:rPr>
              <w:t xml:space="preserve"> Générales</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14:paraId="6C9C4EC6" w14:textId="72276A68" w:rsidR="00CB351A" w:rsidRPr="002424E2" w:rsidRDefault="00DD30FC"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30</w:t>
            </w:r>
          </w:p>
        </w:tc>
      </w:tr>
      <w:tr w:rsidR="002424E2" w:rsidRPr="002424E2" w14:paraId="7E8202A7" w14:textId="77777777" w:rsidTr="00EA223C">
        <w:trPr>
          <w:trHeight w:val="1834"/>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D33067B"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lastRenderedPageBreak/>
              <w:t>1.1</w:t>
            </w: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C77A6" w14:textId="77777777" w:rsidR="00CB351A" w:rsidRPr="002424E2" w:rsidRDefault="00CB351A" w:rsidP="00EA223C">
            <w:pPr>
              <w:rPr>
                <w:rFonts w:ascii="Times New Roman" w:hAnsi="Times New Roman" w:cs="Times New Roman"/>
                <w:color w:val="E7E6E6" w:themeColor="background2"/>
                <w:sz w:val="20"/>
                <w:szCs w:val="20"/>
                <w:lang w:val="fr-FR"/>
              </w:rPr>
            </w:pPr>
            <w:r w:rsidRPr="002424E2">
              <w:rPr>
                <w:rFonts w:ascii="Times New Roman" w:hAnsi="Times New Roman" w:cs="Times New Roman"/>
                <w:b/>
                <w:bCs/>
                <w:color w:val="E7E6E6" w:themeColor="background2"/>
                <w:sz w:val="20"/>
                <w:szCs w:val="20"/>
                <w:lang w:val="fr-FR" w:eastAsia="en-GB"/>
              </w:rPr>
              <w:t>Diplôme</w:t>
            </w:r>
          </w:p>
          <w:p w14:paraId="3873859A" w14:textId="7B0F6CF8" w:rsidR="004A28B1" w:rsidRPr="002424E2" w:rsidRDefault="00044A64" w:rsidP="00CB351A">
            <w:pPr>
              <w:pStyle w:val="Paragraphedeliste"/>
              <w:numPr>
                <w:ilvl w:val="0"/>
                <w:numId w:val="15"/>
              </w:numPr>
              <w:contextualSpacing w:val="0"/>
              <w:jc w:val="both"/>
              <w:rPr>
                <w:color w:val="E7E6E6" w:themeColor="background2"/>
                <w:sz w:val="20"/>
                <w:szCs w:val="20"/>
              </w:rPr>
            </w:pPr>
            <w:r w:rsidRPr="002424E2">
              <w:rPr>
                <w:b/>
                <w:bCs/>
                <w:color w:val="E7E6E6" w:themeColor="background2"/>
                <w:sz w:val="20"/>
                <w:szCs w:val="20"/>
                <w:lang w:eastAsia="en-US"/>
              </w:rPr>
              <w:t>Diplôme</w:t>
            </w:r>
            <w:r w:rsidR="004A28B1" w:rsidRPr="002424E2">
              <w:rPr>
                <w:b/>
                <w:bCs/>
                <w:color w:val="E7E6E6" w:themeColor="background2"/>
                <w:sz w:val="20"/>
                <w:szCs w:val="20"/>
                <w:lang w:eastAsia="en-US"/>
              </w:rPr>
              <w:t xml:space="preserve"> d'études supérieures (Master : BAC+5) minimum ou de tout autre diplôme jugé équivalent en sciences humaines ou sociales (sociologie, anthropologie, socio-anthropologie, santé publique, études du développement), études du développement, politiques publiques ou dans d'autres domaines connexes à vocation sociale. </w:t>
            </w:r>
          </w:p>
          <w:p w14:paraId="1AB8BE73" w14:textId="70DBB9CB" w:rsidR="00CB351A" w:rsidRPr="002424E2" w:rsidRDefault="00CB351A" w:rsidP="004A28B1">
            <w:pPr>
              <w:pStyle w:val="Paragraphedeliste"/>
              <w:numPr>
                <w:ilvl w:val="1"/>
                <w:numId w:val="15"/>
              </w:numPr>
              <w:contextualSpacing w:val="0"/>
              <w:jc w:val="both"/>
              <w:rPr>
                <w:color w:val="E7E6E6" w:themeColor="background2"/>
                <w:sz w:val="20"/>
                <w:szCs w:val="20"/>
              </w:rPr>
            </w:pPr>
            <w:r w:rsidRPr="002424E2">
              <w:rPr>
                <w:color w:val="E7E6E6" w:themeColor="background2"/>
                <w:sz w:val="20"/>
                <w:szCs w:val="20"/>
                <w:lang w:eastAsia="en-GB"/>
              </w:rPr>
              <w:t>Au moins Master : 10 points</w:t>
            </w:r>
          </w:p>
          <w:p w14:paraId="5E8B0FBA" w14:textId="77777777" w:rsidR="00CB351A" w:rsidRPr="002424E2" w:rsidRDefault="00CB351A" w:rsidP="004A28B1">
            <w:pPr>
              <w:pStyle w:val="Paragraphedeliste"/>
              <w:numPr>
                <w:ilvl w:val="1"/>
                <w:numId w:val="15"/>
              </w:numPr>
              <w:contextualSpacing w:val="0"/>
              <w:jc w:val="both"/>
              <w:rPr>
                <w:color w:val="E7E6E6" w:themeColor="background2"/>
                <w:sz w:val="20"/>
                <w:szCs w:val="20"/>
              </w:rPr>
            </w:pPr>
            <w:r w:rsidRPr="002424E2">
              <w:rPr>
                <w:color w:val="E7E6E6" w:themeColor="background2"/>
                <w:sz w:val="20"/>
                <w:szCs w:val="20"/>
                <w:lang w:eastAsia="en-GB"/>
              </w:rPr>
              <w:t>Moins que Master : 0 points</w:t>
            </w:r>
          </w:p>
          <w:p w14:paraId="3C6EEF42" w14:textId="4F36D6EB" w:rsidR="00A51DEB" w:rsidRPr="002424E2" w:rsidRDefault="00A51DEB" w:rsidP="004A28B1">
            <w:pPr>
              <w:pStyle w:val="Paragraphedeliste"/>
              <w:numPr>
                <w:ilvl w:val="1"/>
                <w:numId w:val="15"/>
              </w:numPr>
              <w:contextualSpacing w:val="0"/>
              <w:jc w:val="both"/>
              <w:rPr>
                <w:color w:val="E7E6E6" w:themeColor="background2"/>
                <w:sz w:val="20"/>
                <w:szCs w:val="20"/>
              </w:rPr>
            </w:pPr>
            <w:r w:rsidRPr="002424E2">
              <w:rPr>
                <w:color w:val="E7E6E6" w:themeColor="background2"/>
                <w:sz w:val="20"/>
                <w:szCs w:val="20"/>
                <w:lang w:eastAsia="en-GB"/>
              </w:rPr>
              <w:t>Connaissance en</w:t>
            </w:r>
            <w:r w:rsidR="007062DC" w:rsidRPr="002424E2">
              <w:rPr>
                <w:color w:val="E7E6E6" w:themeColor="background2"/>
                <w:sz w:val="20"/>
                <w:szCs w:val="20"/>
                <w:lang w:eastAsia="en-GB"/>
              </w:rPr>
              <w:t xml:space="preserve"> matière de violence fondée sur le genre, de travail social, d'études de genre, d'études féministes, de droits de la personne, de droit, d'études culturelles, de développement international ou dans tout autre domaine directement lié au genre</w:t>
            </w:r>
            <w:r w:rsidR="00AA4AAB" w:rsidRPr="002424E2">
              <w:rPr>
                <w:color w:val="E7E6E6" w:themeColor="background2"/>
                <w:sz w:val="20"/>
                <w:szCs w:val="20"/>
                <w:lang w:eastAsia="en-GB"/>
              </w:rPr>
              <w:t xml:space="preserve"> (formation complémentaire, </w:t>
            </w:r>
            <w:r w:rsidR="00DA7700" w:rsidRPr="002424E2">
              <w:rPr>
                <w:color w:val="E7E6E6" w:themeColor="background2"/>
                <w:sz w:val="20"/>
                <w:szCs w:val="20"/>
                <w:lang w:eastAsia="en-GB"/>
              </w:rPr>
              <w:t>intervention sur la problématique, expérience dans le domaine</w:t>
            </w:r>
            <w:r w:rsidR="00DC62F0" w:rsidRPr="002424E2">
              <w:rPr>
                <w:color w:val="E7E6E6" w:themeColor="background2"/>
                <w:sz w:val="20"/>
                <w:szCs w:val="20"/>
                <w:lang w:eastAsia="en-GB"/>
              </w:rPr>
              <w:t>)</w:t>
            </w:r>
            <w:r w:rsidR="007062DC" w:rsidRPr="002424E2">
              <w:rPr>
                <w:color w:val="E7E6E6" w:themeColor="background2"/>
                <w:sz w:val="20"/>
                <w:szCs w:val="20"/>
                <w:lang w:eastAsia="en-GB"/>
              </w:rPr>
              <w:t xml:space="preserve"> : </w:t>
            </w:r>
            <w:r w:rsidR="00B03AE2" w:rsidRPr="002424E2">
              <w:rPr>
                <w:color w:val="E7E6E6" w:themeColor="background2"/>
                <w:sz w:val="20"/>
                <w:szCs w:val="20"/>
                <w:lang w:eastAsia="en-GB"/>
              </w:rPr>
              <w:t>5</w:t>
            </w:r>
            <w:r w:rsidR="00AA4AAB" w:rsidRPr="002424E2">
              <w:rPr>
                <w:color w:val="E7E6E6" w:themeColor="background2"/>
                <w:sz w:val="20"/>
                <w:szCs w:val="20"/>
                <w:lang w:eastAsia="en-GB"/>
              </w:rPr>
              <w:t xml:space="preserve"> points</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DD9AA3" w14:textId="6520B107" w:rsidR="00CB351A" w:rsidRPr="002424E2" w:rsidRDefault="00DC62F0"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15</w:t>
            </w:r>
          </w:p>
        </w:tc>
      </w:tr>
      <w:tr w:rsidR="002424E2" w:rsidRPr="002424E2" w14:paraId="50C5C761" w14:textId="77777777" w:rsidTr="00EA223C">
        <w:trPr>
          <w:trHeight w:val="611"/>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5CACBDA6"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1.2</w:t>
            </w: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4623E" w14:textId="77777777" w:rsidR="00CB351A" w:rsidRPr="002424E2" w:rsidRDefault="00CB351A" w:rsidP="00EA223C">
            <w:pPr>
              <w:jc w:val="both"/>
              <w:rPr>
                <w:rFonts w:ascii="Times New Roman" w:hAnsi="Times New Roman" w:cs="Times New Roman"/>
                <w:color w:val="E7E6E6" w:themeColor="background2"/>
                <w:sz w:val="20"/>
                <w:szCs w:val="20"/>
                <w:lang w:val="fr-FR"/>
              </w:rPr>
            </w:pPr>
            <w:r w:rsidRPr="002424E2">
              <w:rPr>
                <w:rFonts w:ascii="Times New Roman" w:hAnsi="Times New Roman" w:cs="Times New Roman"/>
                <w:b/>
                <w:bCs/>
                <w:color w:val="E7E6E6" w:themeColor="background2"/>
                <w:sz w:val="20"/>
                <w:szCs w:val="20"/>
                <w:lang w:val="fr-FR" w:eastAsia="en-GB"/>
              </w:rPr>
              <w:t>Expérience générale </w:t>
            </w:r>
          </w:p>
          <w:p w14:paraId="7A36BF3C" w14:textId="480E6C21" w:rsidR="00CB351A" w:rsidRPr="002424E2" w:rsidRDefault="00624327" w:rsidP="00CB351A">
            <w:pPr>
              <w:pStyle w:val="Paragraphedeliste"/>
              <w:numPr>
                <w:ilvl w:val="0"/>
                <w:numId w:val="15"/>
              </w:numPr>
              <w:contextualSpacing w:val="0"/>
              <w:jc w:val="both"/>
              <w:rPr>
                <w:color w:val="E7E6E6" w:themeColor="background2"/>
                <w:sz w:val="20"/>
                <w:szCs w:val="20"/>
              </w:rPr>
            </w:pPr>
            <w:r w:rsidRPr="002424E2">
              <w:rPr>
                <w:color w:val="E7E6E6" w:themeColor="background2"/>
              </w:rPr>
              <w:t>Au moins 5 ans d'expérience professionnelle à des niveaux de responsabilité de plus en plus élevés dans le domaine technique de fond (protection sociale, violence fondée sur le genre, promotion de l'égalité des sexes ou domaine équivalent)</w:t>
            </w:r>
            <w:r w:rsidR="00CB351A" w:rsidRPr="002424E2">
              <w:rPr>
                <w:color w:val="E7E6E6" w:themeColor="background2"/>
                <w:sz w:val="20"/>
                <w:szCs w:val="20"/>
                <w:lang w:eastAsia="en-GB"/>
              </w:rPr>
              <w:t xml:space="preserve"> :</w:t>
            </w:r>
            <w:r w:rsidR="00DC62F0" w:rsidRPr="002424E2">
              <w:rPr>
                <w:color w:val="E7E6E6" w:themeColor="background2"/>
                <w:sz w:val="20"/>
                <w:szCs w:val="20"/>
                <w:lang w:eastAsia="en-GB"/>
              </w:rPr>
              <w:t xml:space="preserve"> </w:t>
            </w:r>
            <w:r w:rsidR="00842C8D" w:rsidRPr="002424E2">
              <w:rPr>
                <w:color w:val="E7E6E6" w:themeColor="background2"/>
                <w:sz w:val="20"/>
                <w:szCs w:val="20"/>
                <w:lang w:eastAsia="en-GB"/>
              </w:rPr>
              <w:t xml:space="preserve">15 </w:t>
            </w:r>
            <w:r w:rsidR="00CB351A" w:rsidRPr="002424E2">
              <w:rPr>
                <w:color w:val="E7E6E6" w:themeColor="background2"/>
                <w:sz w:val="20"/>
                <w:szCs w:val="20"/>
                <w:lang w:eastAsia="en-GB"/>
              </w:rPr>
              <w:t>points</w:t>
            </w:r>
          </w:p>
          <w:p w14:paraId="215350E4" w14:textId="77777777" w:rsidR="00CB351A" w:rsidRPr="002424E2" w:rsidRDefault="00CB351A" w:rsidP="00CB351A">
            <w:pPr>
              <w:pStyle w:val="Paragraphedeliste"/>
              <w:numPr>
                <w:ilvl w:val="0"/>
                <w:numId w:val="15"/>
              </w:numPr>
              <w:contextualSpacing w:val="0"/>
              <w:jc w:val="both"/>
              <w:rPr>
                <w:color w:val="E7E6E6" w:themeColor="background2"/>
                <w:sz w:val="20"/>
                <w:szCs w:val="20"/>
              </w:rPr>
            </w:pPr>
            <w:r w:rsidRPr="002424E2">
              <w:rPr>
                <w:color w:val="E7E6E6" w:themeColor="background2"/>
                <w:sz w:val="20"/>
                <w:szCs w:val="20"/>
              </w:rPr>
              <w:t>Sinon : 0 points</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530A7B" w14:textId="1F7D89A7" w:rsidR="00CB351A" w:rsidRPr="002424E2" w:rsidRDefault="005B40BF"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lang w:val="en-GB" w:eastAsia="en-GB"/>
              </w:rPr>
              <w:t>15</w:t>
            </w:r>
          </w:p>
        </w:tc>
      </w:tr>
      <w:tr w:rsidR="002424E2" w:rsidRPr="002424E2" w14:paraId="325A201D" w14:textId="77777777" w:rsidTr="00EA223C">
        <w:trPr>
          <w:trHeight w:val="50"/>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E7EC501" w14:textId="77777777" w:rsidR="00CB351A" w:rsidRPr="002424E2" w:rsidRDefault="00CB351A" w:rsidP="00EA223C">
            <w:pPr>
              <w:jc w:val="center"/>
              <w:rPr>
                <w:rFonts w:ascii="Times New Roman" w:hAnsi="Times New Roman" w:cs="Times New Roman"/>
                <w:b/>
                <w:bCs/>
                <w:color w:val="E7E6E6" w:themeColor="background2"/>
                <w:sz w:val="20"/>
                <w:szCs w:val="20"/>
                <w:lang w:val="en-GB" w:eastAsia="en-GB"/>
              </w:rPr>
            </w:pP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tcPr>
          <w:p w14:paraId="70589F5C" w14:textId="77777777" w:rsidR="00CB351A" w:rsidRPr="002424E2" w:rsidRDefault="00CB351A" w:rsidP="00EA223C">
            <w:pPr>
              <w:jc w:val="both"/>
              <w:rPr>
                <w:rFonts w:ascii="Times New Roman" w:hAnsi="Times New Roman" w:cs="Times New Roman"/>
                <w:b/>
                <w:bCs/>
                <w:color w:val="E7E6E6" w:themeColor="background2"/>
                <w:sz w:val="20"/>
                <w:szCs w:val="20"/>
                <w:lang w:eastAsia="en-GB"/>
              </w:rPr>
            </w:pP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2E6911F" w14:textId="77777777" w:rsidR="00CB351A" w:rsidRPr="002424E2" w:rsidRDefault="00CB351A" w:rsidP="00EA223C">
            <w:pPr>
              <w:jc w:val="center"/>
              <w:rPr>
                <w:rFonts w:ascii="Times New Roman" w:hAnsi="Times New Roman" w:cs="Times New Roman"/>
                <w:color w:val="E7E6E6" w:themeColor="background2"/>
                <w:sz w:val="20"/>
                <w:szCs w:val="20"/>
                <w:lang w:val="en-GB" w:eastAsia="en-GB"/>
              </w:rPr>
            </w:pPr>
          </w:p>
        </w:tc>
      </w:tr>
      <w:tr w:rsidR="002424E2" w:rsidRPr="002424E2" w14:paraId="5F6A2AE2" w14:textId="77777777" w:rsidTr="00EA223C">
        <w:trPr>
          <w:trHeight w:val="200"/>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8EC7CF"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II</w:t>
            </w: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430C7" w14:textId="77777777" w:rsidR="00CB351A" w:rsidRPr="002424E2" w:rsidRDefault="00CB351A" w:rsidP="00EA223C">
            <w:pPr>
              <w:rPr>
                <w:rFonts w:ascii="Times New Roman" w:hAnsi="Times New Roman" w:cs="Times New Roman"/>
                <w:color w:val="E7E6E6" w:themeColor="background2"/>
                <w:sz w:val="20"/>
                <w:szCs w:val="20"/>
                <w:lang w:val="fr-FR"/>
              </w:rPr>
            </w:pPr>
            <w:r w:rsidRPr="002424E2">
              <w:rPr>
                <w:rFonts w:ascii="Times New Roman" w:hAnsi="Times New Roman" w:cs="Times New Roman"/>
                <w:b/>
                <w:bCs/>
                <w:color w:val="E7E6E6" w:themeColor="background2"/>
                <w:sz w:val="20"/>
                <w:szCs w:val="20"/>
                <w:lang w:val="fr-FR" w:eastAsia="en-GB"/>
              </w:rPr>
              <w:t>Adéquation pour la mission : Expérience spécifique</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2047AA" w14:textId="3500A799" w:rsidR="00CB351A" w:rsidRPr="002424E2" w:rsidRDefault="005B40BF"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70</w:t>
            </w:r>
          </w:p>
        </w:tc>
      </w:tr>
      <w:tr w:rsidR="002424E2" w:rsidRPr="002424E2" w14:paraId="6E33C655" w14:textId="77777777" w:rsidTr="00CB351A">
        <w:trPr>
          <w:trHeight w:val="257"/>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6FC100C"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2.1</w:t>
            </w:r>
          </w:p>
        </w:tc>
        <w:tc>
          <w:tcPr>
            <w:tcW w:w="4138" w:type="pct"/>
            <w:tcBorders>
              <w:top w:val="nil"/>
              <w:left w:val="nil"/>
              <w:bottom w:val="single" w:sz="8" w:space="0" w:color="auto"/>
              <w:right w:val="single" w:sz="8" w:space="0" w:color="auto"/>
            </w:tcBorders>
            <w:tcMar>
              <w:top w:w="0" w:type="dxa"/>
              <w:left w:w="108" w:type="dxa"/>
              <w:bottom w:w="0" w:type="dxa"/>
              <w:right w:w="108" w:type="dxa"/>
            </w:tcMar>
            <w:hideMark/>
          </w:tcPr>
          <w:p w14:paraId="0F005E13" w14:textId="172A2ED6" w:rsidR="00CB351A" w:rsidRPr="002424E2" w:rsidRDefault="00A92113" w:rsidP="00EA223C">
            <w:pPr>
              <w:jc w:val="both"/>
              <w:rPr>
                <w:rFonts w:ascii="Times New Roman" w:eastAsia="Times New Roman" w:hAnsi="Times New Roman" w:cs="Times New Roman"/>
                <w:b/>
                <w:bCs/>
                <w:color w:val="E7E6E6" w:themeColor="background2"/>
                <w:sz w:val="20"/>
                <w:szCs w:val="20"/>
                <w:lang w:val="fr-FR"/>
              </w:rPr>
            </w:pPr>
            <w:r w:rsidRPr="002424E2">
              <w:rPr>
                <w:rFonts w:ascii="Times New Roman" w:eastAsia="Times New Roman" w:hAnsi="Times New Roman" w:cs="Times New Roman"/>
                <w:b/>
                <w:bCs/>
                <w:color w:val="E7E6E6" w:themeColor="background2"/>
                <w:sz w:val="20"/>
                <w:szCs w:val="20"/>
                <w:lang w:val="fr-FR"/>
              </w:rPr>
              <w:t>A</w:t>
            </w:r>
            <w:r w:rsidR="00CB351A" w:rsidRPr="002424E2">
              <w:rPr>
                <w:rFonts w:ascii="Times New Roman" w:eastAsia="Times New Roman" w:hAnsi="Times New Roman" w:cs="Times New Roman"/>
                <w:b/>
                <w:bCs/>
                <w:color w:val="E7E6E6" w:themeColor="background2"/>
                <w:sz w:val="20"/>
                <w:szCs w:val="20"/>
                <w:lang w:val="fr-FR"/>
              </w:rPr>
              <w:t xml:space="preserve">u moins 5 ans d'expérience professionnelle </w:t>
            </w:r>
            <w:r w:rsidR="00157A16" w:rsidRPr="002424E2">
              <w:rPr>
                <w:rFonts w:ascii="Times New Roman" w:eastAsia="Times New Roman" w:hAnsi="Times New Roman" w:cs="Times New Roman"/>
                <w:b/>
                <w:bCs/>
                <w:color w:val="E7E6E6" w:themeColor="background2"/>
                <w:sz w:val="20"/>
                <w:szCs w:val="20"/>
                <w:lang w:val="fr-FR"/>
              </w:rPr>
              <w:t xml:space="preserve">en qualité de </w:t>
            </w:r>
            <w:r w:rsidR="005209C5" w:rsidRPr="002424E2">
              <w:rPr>
                <w:rFonts w:ascii="Times New Roman" w:eastAsia="Times New Roman" w:hAnsi="Times New Roman" w:cs="Times New Roman"/>
                <w:b/>
                <w:bCs/>
                <w:color w:val="E7E6E6" w:themeColor="background2"/>
                <w:sz w:val="20"/>
                <w:szCs w:val="20"/>
                <w:lang w:val="fr-FR"/>
              </w:rPr>
              <w:t xml:space="preserve">spécialiste en </w:t>
            </w:r>
            <w:r w:rsidR="000B0025" w:rsidRPr="002424E2">
              <w:rPr>
                <w:rFonts w:ascii="Times New Roman" w:eastAsia="Times New Roman" w:hAnsi="Times New Roman" w:cs="Times New Roman"/>
                <w:b/>
                <w:bCs/>
                <w:color w:val="E7E6E6" w:themeColor="background2"/>
                <w:sz w:val="20"/>
                <w:szCs w:val="20"/>
                <w:lang w:val="fr-FR"/>
              </w:rPr>
              <w:t>Sauvegarde Sociale</w:t>
            </w:r>
          </w:p>
          <w:p w14:paraId="1C25BDD8" w14:textId="0D89A33C" w:rsidR="00CB351A" w:rsidRPr="002424E2" w:rsidRDefault="008A0CC1" w:rsidP="00CB351A">
            <w:pPr>
              <w:pStyle w:val="Paragraphedeliste"/>
              <w:numPr>
                <w:ilvl w:val="0"/>
                <w:numId w:val="15"/>
              </w:numPr>
              <w:contextualSpacing w:val="0"/>
              <w:jc w:val="both"/>
              <w:rPr>
                <w:color w:val="E7E6E6" w:themeColor="background2"/>
                <w:sz w:val="20"/>
                <w:szCs w:val="20"/>
              </w:rPr>
            </w:pPr>
            <w:r w:rsidRPr="002424E2">
              <w:rPr>
                <w:color w:val="E7E6E6" w:themeColor="background2"/>
                <w:sz w:val="20"/>
                <w:szCs w:val="20"/>
                <w:lang w:eastAsia="en-GB"/>
              </w:rPr>
              <w:t>Au moins c</w:t>
            </w:r>
            <w:r w:rsidR="00CB351A" w:rsidRPr="002424E2">
              <w:rPr>
                <w:color w:val="E7E6E6" w:themeColor="background2"/>
                <w:sz w:val="20"/>
                <w:szCs w:val="20"/>
                <w:lang w:eastAsia="en-GB"/>
              </w:rPr>
              <w:t>inq (5) ans d’expériences </w:t>
            </w:r>
            <w:r w:rsidRPr="002424E2">
              <w:rPr>
                <w:color w:val="E7E6E6" w:themeColor="background2"/>
                <w:sz w:val="20"/>
                <w:szCs w:val="20"/>
                <w:lang w:eastAsia="en-GB"/>
              </w:rPr>
              <w:t xml:space="preserve">en qualité de Spécialiste en Sauvegarde </w:t>
            </w:r>
            <w:r w:rsidR="000D008B" w:rsidRPr="002424E2">
              <w:rPr>
                <w:color w:val="E7E6E6" w:themeColor="background2"/>
                <w:sz w:val="20"/>
                <w:szCs w:val="20"/>
                <w:lang w:eastAsia="en-GB"/>
              </w:rPr>
              <w:t>Sociale :</w:t>
            </w:r>
            <w:r w:rsidR="00CB351A" w:rsidRPr="002424E2">
              <w:rPr>
                <w:color w:val="E7E6E6" w:themeColor="background2"/>
                <w:sz w:val="20"/>
                <w:szCs w:val="20"/>
                <w:lang w:eastAsia="en-GB"/>
              </w:rPr>
              <w:t xml:space="preserve"> </w:t>
            </w:r>
            <w:r w:rsidR="005B40BF" w:rsidRPr="002424E2">
              <w:rPr>
                <w:color w:val="E7E6E6" w:themeColor="background2"/>
                <w:sz w:val="20"/>
                <w:szCs w:val="20"/>
                <w:lang w:eastAsia="en-GB"/>
              </w:rPr>
              <w:t>50</w:t>
            </w:r>
            <w:r w:rsidR="00CB351A" w:rsidRPr="002424E2">
              <w:rPr>
                <w:color w:val="E7E6E6" w:themeColor="background2"/>
                <w:sz w:val="20"/>
                <w:szCs w:val="20"/>
                <w:lang w:eastAsia="en-GB"/>
              </w:rPr>
              <w:t xml:space="preserve"> points</w:t>
            </w:r>
          </w:p>
          <w:p w14:paraId="6EF0D11F" w14:textId="77777777" w:rsidR="00CB351A" w:rsidRPr="002424E2" w:rsidRDefault="00CB351A" w:rsidP="00CB351A">
            <w:pPr>
              <w:pStyle w:val="Paragraphedeliste"/>
              <w:numPr>
                <w:ilvl w:val="0"/>
                <w:numId w:val="15"/>
              </w:numPr>
              <w:contextualSpacing w:val="0"/>
              <w:jc w:val="both"/>
              <w:rPr>
                <w:color w:val="E7E6E6" w:themeColor="background2"/>
                <w:sz w:val="20"/>
                <w:szCs w:val="20"/>
              </w:rPr>
            </w:pPr>
            <w:r w:rsidRPr="002424E2">
              <w:rPr>
                <w:color w:val="E7E6E6" w:themeColor="background2"/>
                <w:sz w:val="20"/>
                <w:szCs w:val="20"/>
              </w:rPr>
              <w:t>Sinon : 0 points</w:t>
            </w:r>
          </w:p>
          <w:p w14:paraId="2793814F" w14:textId="17C4F5AD" w:rsidR="00CB351A" w:rsidRPr="002424E2" w:rsidRDefault="00862C83" w:rsidP="00CB351A">
            <w:pPr>
              <w:pStyle w:val="Paragraphedeliste"/>
              <w:numPr>
                <w:ilvl w:val="0"/>
                <w:numId w:val="15"/>
              </w:numPr>
              <w:contextualSpacing w:val="0"/>
              <w:jc w:val="both"/>
              <w:rPr>
                <w:color w:val="E7E6E6" w:themeColor="background2"/>
                <w:sz w:val="20"/>
                <w:szCs w:val="20"/>
              </w:rPr>
            </w:pPr>
            <w:r w:rsidRPr="002424E2">
              <w:rPr>
                <w:color w:val="E7E6E6" w:themeColor="background2"/>
                <w:sz w:val="20"/>
                <w:szCs w:val="20"/>
                <w:lang w:eastAsia="en-GB"/>
              </w:rPr>
              <w:t>Si p</w:t>
            </w:r>
            <w:r w:rsidR="00A92113" w:rsidRPr="002424E2">
              <w:rPr>
                <w:color w:val="E7E6E6" w:themeColor="background2"/>
                <w:sz w:val="20"/>
                <w:szCs w:val="20"/>
                <w:lang w:eastAsia="en-GB"/>
              </w:rPr>
              <w:t>lus de cinq ans d’expérience</w:t>
            </w:r>
            <w:r w:rsidR="00CB351A" w:rsidRPr="002424E2">
              <w:rPr>
                <w:color w:val="E7E6E6" w:themeColor="background2"/>
                <w:sz w:val="20"/>
                <w:szCs w:val="20"/>
                <w:lang w:eastAsia="en-GB"/>
              </w:rPr>
              <w:t xml:space="preserve"> </w:t>
            </w:r>
            <w:r w:rsidR="00A92113" w:rsidRPr="002424E2">
              <w:rPr>
                <w:color w:val="E7E6E6" w:themeColor="background2"/>
                <w:sz w:val="20"/>
                <w:szCs w:val="20"/>
              </w:rPr>
              <w:t xml:space="preserve">en qualité de spécialiste en Sauvegarde </w:t>
            </w:r>
            <w:r w:rsidR="0069314D" w:rsidRPr="002424E2">
              <w:rPr>
                <w:color w:val="E7E6E6" w:themeColor="background2"/>
                <w:sz w:val="20"/>
                <w:szCs w:val="20"/>
              </w:rPr>
              <w:t>Sociale</w:t>
            </w:r>
            <w:r w:rsidR="0069314D" w:rsidRPr="002424E2">
              <w:rPr>
                <w:color w:val="E7E6E6" w:themeColor="background2"/>
                <w:sz w:val="20"/>
                <w:szCs w:val="20"/>
                <w:lang w:eastAsia="en-GB"/>
              </w:rPr>
              <w:t xml:space="preserve"> :</w:t>
            </w:r>
            <w:r w:rsidR="00CB351A" w:rsidRPr="002424E2">
              <w:rPr>
                <w:color w:val="E7E6E6" w:themeColor="background2"/>
                <w:sz w:val="20"/>
                <w:szCs w:val="20"/>
                <w:lang w:eastAsia="en-GB"/>
              </w:rPr>
              <w:t xml:space="preserve"> </w:t>
            </w:r>
            <w:r w:rsidR="00ED63DC" w:rsidRPr="002424E2">
              <w:rPr>
                <w:color w:val="E7E6E6" w:themeColor="background2"/>
                <w:sz w:val="20"/>
                <w:szCs w:val="20"/>
                <w:lang w:eastAsia="en-GB"/>
              </w:rPr>
              <w:t xml:space="preserve">1 </w:t>
            </w:r>
            <w:r w:rsidR="0057447B" w:rsidRPr="002424E2">
              <w:rPr>
                <w:color w:val="E7E6E6" w:themeColor="background2"/>
                <w:sz w:val="20"/>
                <w:szCs w:val="20"/>
                <w:lang w:eastAsia="en-GB"/>
              </w:rPr>
              <w:t xml:space="preserve">point par année supplémentaires, maximum </w:t>
            </w:r>
            <w:r w:rsidR="00A13B94" w:rsidRPr="002424E2">
              <w:rPr>
                <w:color w:val="E7E6E6" w:themeColor="background2"/>
                <w:sz w:val="20"/>
                <w:szCs w:val="20"/>
                <w:lang w:eastAsia="en-GB"/>
              </w:rPr>
              <w:t>5</w:t>
            </w:r>
            <w:r w:rsidR="00CB351A" w:rsidRPr="002424E2">
              <w:rPr>
                <w:color w:val="E7E6E6" w:themeColor="background2"/>
                <w:sz w:val="20"/>
                <w:szCs w:val="20"/>
                <w:lang w:eastAsia="en-GB"/>
              </w:rPr>
              <w:t xml:space="preserve"> points</w:t>
            </w:r>
          </w:p>
          <w:p w14:paraId="04655215" w14:textId="05D826F9" w:rsidR="000B6E76" w:rsidRPr="002424E2" w:rsidRDefault="000B6E76" w:rsidP="000B6E76">
            <w:pPr>
              <w:pStyle w:val="Paragraphedeliste"/>
              <w:numPr>
                <w:ilvl w:val="0"/>
                <w:numId w:val="15"/>
              </w:numPr>
              <w:contextualSpacing w:val="0"/>
              <w:jc w:val="both"/>
              <w:rPr>
                <w:color w:val="E7E6E6" w:themeColor="background2"/>
                <w:sz w:val="20"/>
                <w:szCs w:val="20"/>
              </w:rPr>
            </w:pPr>
            <w:r w:rsidRPr="002424E2">
              <w:rPr>
                <w:color w:val="E7E6E6" w:themeColor="background2"/>
                <w:sz w:val="20"/>
                <w:szCs w:val="20"/>
                <w:lang w:eastAsia="en-GB"/>
              </w:rPr>
              <w:t>Si en plus au moins deux ans au niveau international : 5</w:t>
            </w:r>
            <w:r w:rsidR="001435AA" w:rsidRPr="002424E2">
              <w:rPr>
                <w:color w:val="E7E6E6" w:themeColor="background2"/>
                <w:sz w:val="20"/>
                <w:szCs w:val="20"/>
                <w:lang w:eastAsia="en-GB"/>
              </w:rPr>
              <w:t xml:space="preserve"> points</w:t>
            </w:r>
          </w:p>
          <w:p w14:paraId="1BDA2546" w14:textId="6DEA0638" w:rsidR="00CB351A" w:rsidRPr="002424E2" w:rsidRDefault="00CB351A" w:rsidP="00ED63DC">
            <w:pPr>
              <w:ind w:left="360"/>
              <w:jc w:val="both"/>
              <w:rPr>
                <w:rFonts w:ascii="Times New Roman" w:hAnsi="Times New Roman" w:cs="Times New Roman"/>
                <w:color w:val="E7E6E6" w:themeColor="background2"/>
                <w:sz w:val="20"/>
                <w:szCs w:val="20"/>
              </w:rPr>
            </w:pP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D4BBC2" w14:textId="188FEC99" w:rsidR="00CB351A" w:rsidRPr="002424E2" w:rsidRDefault="005B40BF"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lang w:eastAsia="en-GB"/>
              </w:rPr>
              <w:t>55</w:t>
            </w:r>
          </w:p>
        </w:tc>
      </w:tr>
      <w:tr w:rsidR="002424E2" w:rsidRPr="002424E2" w14:paraId="6F6E209A" w14:textId="77777777" w:rsidTr="00F56AFF">
        <w:trPr>
          <w:trHeight w:val="640"/>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CBCA683" w14:textId="704B6EDE"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2.</w:t>
            </w:r>
            <w:r w:rsidR="00F56AFF" w:rsidRPr="002424E2">
              <w:rPr>
                <w:rFonts w:ascii="Times New Roman" w:hAnsi="Times New Roman" w:cs="Times New Roman"/>
                <w:color w:val="E7E6E6" w:themeColor="background2"/>
                <w:sz w:val="20"/>
                <w:szCs w:val="20"/>
              </w:rPr>
              <w:t>2</w:t>
            </w:r>
          </w:p>
        </w:tc>
        <w:tc>
          <w:tcPr>
            <w:tcW w:w="4138" w:type="pct"/>
            <w:tcBorders>
              <w:top w:val="nil"/>
              <w:left w:val="nil"/>
              <w:bottom w:val="single" w:sz="8" w:space="0" w:color="auto"/>
              <w:right w:val="single" w:sz="8" w:space="0" w:color="auto"/>
            </w:tcBorders>
            <w:tcMar>
              <w:top w:w="0" w:type="dxa"/>
              <w:left w:w="108" w:type="dxa"/>
              <w:bottom w:w="0" w:type="dxa"/>
              <w:right w:w="108" w:type="dxa"/>
            </w:tcMar>
          </w:tcPr>
          <w:p w14:paraId="6C4CF748" w14:textId="77777777" w:rsidR="00CB351A" w:rsidRPr="002424E2" w:rsidRDefault="00CB351A" w:rsidP="00EA223C">
            <w:pPr>
              <w:jc w:val="both"/>
              <w:rPr>
                <w:rFonts w:ascii="Times New Roman" w:eastAsia="Times New Roman" w:hAnsi="Times New Roman" w:cs="Times New Roman"/>
                <w:b/>
                <w:bCs/>
                <w:color w:val="E7E6E6" w:themeColor="background2"/>
                <w:sz w:val="20"/>
                <w:szCs w:val="20"/>
                <w:lang w:val="fr-FR"/>
              </w:rPr>
            </w:pPr>
            <w:r w:rsidRPr="002424E2">
              <w:rPr>
                <w:rFonts w:ascii="Times New Roman" w:eastAsia="Times New Roman" w:hAnsi="Times New Roman" w:cs="Times New Roman"/>
                <w:b/>
                <w:bCs/>
                <w:color w:val="E7E6E6" w:themeColor="background2"/>
                <w:sz w:val="20"/>
                <w:szCs w:val="20"/>
                <w:lang w:val="fr-FR"/>
              </w:rPr>
              <w:t>Expérience de travail avec des institutions gouvernementales et des organisations internationales ou non gouvernementales soutenant l'égalité des sexes et le développement</w:t>
            </w:r>
          </w:p>
          <w:p w14:paraId="5FB7838F" w14:textId="4C7D9807" w:rsidR="00CB351A" w:rsidRPr="002424E2" w:rsidRDefault="00CB351A" w:rsidP="00CB351A">
            <w:pPr>
              <w:pStyle w:val="Paragraphedeliste"/>
              <w:numPr>
                <w:ilvl w:val="0"/>
                <w:numId w:val="15"/>
              </w:numPr>
              <w:contextualSpacing w:val="0"/>
              <w:jc w:val="both"/>
              <w:rPr>
                <w:b/>
                <w:bCs/>
                <w:color w:val="E7E6E6" w:themeColor="background2"/>
                <w:sz w:val="20"/>
                <w:szCs w:val="20"/>
              </w:rPr>
            </w:pPr>
            <w:r w:rsidRPr="002424E2">
              <w:rPr>
                <w:color w:val="E7E6E6" w:themeColor="background2"/>
                <w:sz w:val="20"/>
                <w:szCs w:val="20"/>
                <w:lang w:eastAsia="en-GB"/>
              </w:rPr>
              <w:t xml:space="preserve">2 </w:t>
            </w:r>
            <w:r w:rsidR="00D50651" w:rsidRPr="002424E2">
              <w:rPr>
                <w:color w:val="E7E6E6" w:themeColor="background2"/>
                <w:sz w:val="20"/>
                <w:szCs w:val="20"/>
                <w:lang w:eastAsia="en-GB"/>
              </w:rPr>
              <w:t>points</w:t>
            </w:r>
            <w:r w:rsidRPr="002424E2">
              <w:rPr>
                <w:color w:val="E7E6E6" w:themeColor="background2"/>
                <w:sz w:val="20"/>
                <w:szCs w:val="20"/>
                <w:lang w:eastAsia="en-GB"/>
              </w:rPr>
              <w:t xml:space="preserve"> par année d’expérience, dans la limite de 10 points</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tcPr>
          <w:p w14:paraId="1E3EEF46" w14:textId="77777777" w:rsidR="00CB351A" w:rsidRPr="002424E2" w:rsidRDefault="00CB351A" w:rsidP="00EA223C">
            <w:pPr>
              <w:jc w:val="center"/>
              <w:rPr>
                <w:rFonts w:ascii="Times New Roman" w:hAnsi="Times New Roman" w:cs="Times New Roman"/>
                <w:color w:val="E7E6E6" w:themeColor="background2"/>
                <w:sz w:val="20"/>
                <w:szCs w:val="20"/>
                <w:lang w:val="fr-FR" w:eastAsia="en-GB"/>
              </w:rPr>
            </w:pPr>
            <w:r w:rsidRPr="002424E2">
              <w:rPr>
                <w:rFonts w:ascii="Times New Roman" w:hAnsi="Times New Roman" w:cs="Times New Roman"/>
                <w:color w:val="E7E6E6" w:themeColor="background2"/>
                <w:sz w:val="20"/>
                <w:szCs w:val="20"/>
                <w:lang w:val="fr-FR" w:eastAsia="en-GB"/>
              </w:rPr>
              <w:t>10</w:t>
            </w:r>
          </w:p>
        </w:tc>
      </w:tr>
      <w:tr w:rsidR="002424E2" w:rsidRPr="002424E2" w14:paraId="7487D664" w14:textId="77777777" w:rsidTr="00EA223C">
        <w:trPr>
          <w:trHeight w:val="183"/>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EE59B6B" w14:textId="0AE408E3"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2.</w:t>
            </w:r>
            <w:r w:rsidR="00F56AFF" w:rsidRPr="002424E2">
              <w:rPr>
                <w:rFonts w:ascii="Times New Roman" w:hAnsi="Times New Roman" w:cs="Times New Roman"/>
                <w:color w:val="E7E6E6" w:themeColor="background2"/>
                <w:sz w:val="20"/>
                <w:szCs w:val="20"/>
              </w:rPr>
              <w:t>3</w:t>
            </w:r>
          </w:p>
        </w:tc>
        <w:tc>
          <w:tcPr>
            <w:tcW w:w="4138" w:type="pct"/>
            <w:tcBorders>
              <w:top w:val="nil"/>
              <w:left w:val="nil"/>
              <w:bottom w:val="single" w:sz="8" w:space="0" w:color="auto"/>
              <w:right w:val="single" w:sz="8" w:space="0" w:color="auto"/>
            </w:tcBorders>
            <w:tcMar>
              <w:top w:w="0" w:type="dxa"/>
              <w:left w:w="108" w:type="dxa"/>
              <w:bottom w:w="0" w:type="dxa"/>
              <w:right w:w="108" w:type="dxa"/>
            </w:tcMar>
            <w:hideMark/>
          </w:tcPr>
          <w:p w14:paraId="7988523A" w14:textId="77777777" w:rsidR="00CB351A" w:rsidRPr="002424E2" w:rsidRDefault="00CB351A" w:rsidP="00EA223C">
            <w:pPr>
              <w:widowControl w:val="0"/>
              <w:rPr>
                <w:rFonts w:ascii="Times New Roman" w:eastAsia="Times New Roman" w:hAnsi="Times New Roman" w:cs="Times New Roman"/>
                <w:b/>
                <w:bCs/>
                <w:color w:val="E7E6E6" w:themeColor="background2"/>
                <w:sz w:val="20"/>
                <w:szCs w:val="20"/>
                <w:lang w:val="fr-FR"/>
              </w:rPr>
            </w:pPr>
            <w:r w:rsidRPr="002424E2">
              <w:rPr>
                <w:rFonts w:ascii="Times New Roman" w:eastAsia="Times New Roman" w:hAnsi="Times New Roman" w:cs="Times New Roman"/>
                <w:b/>
                <w:bCs/>
                <w:color w:val="E7E6E6" w:themeColor="background2"/>
                <w:sz w:val="20"/>
                <w:szCs w:val="20"/>
                <w:lang w:val="fr-FR"/>
              </w:rPr>
              <w:t xml:space="preserve">Une expérience de la gestion de projets en Afrique subsaharienne </w:t>
            </w:r>
          </w:p>
          <w:p w14:paraId="7DC76CBC" w14:textId="010B008A" w:rsidR="00CB351A" w:rsidRPr="002424E2" w:rsidRDefault="00CB351A" w:rsidP="00CB351A">
            <w:pPr>
              <w:pStyle w:val="Paragraphedeliste"/>
              <w:widowControl w:val="0"/>
              <w:numPr>
                <w:ilvl w:val="0"/>
                <w:numId w:val="15"/>
              </w:numPr>
              <w:contextualSpacing w:val="0"/>
              <w:jc w:val="both"/>
              <w:rPr>
                <w:color w:val="E7E6E6" w:themeColor="background2"/>
                <w:sz w:val="20"/>
                <w:szCs w:val="20"/>
              </w:rPr>
            </w:pPr>
            <w:r w:rsidRPr="002424E2">
              <w:rPr>
                <w:color w:val="E7E6E6" w:themeColor="background2"/>
                <w:sz w:val="20"/>
                <w:szCs w:val="20"/>
              </w:rPr>
              <w:t xml:space="preserve">1 expérience au moins : </w:t>
            </w:r>
            <w:r w:rsidR="00E65058" w:rsidRPr="002424E2">
              <w:rPr>
                <w:color w:val="E7E6E6" w:themeColor="background2"/>
                <w:sz w:val="20"/>
                <w:szCs w:val="20"/>
              </w:rPr>
              <w:t>2</w:t>
            </w:r>
            <w:r w:rsidRPr="002424E2">
              <w:rPr>
                <w:color w:val="E7E6E6" w:themeColor="background2"/>
                <w:sz w:val="20"/>
                <w:szCs w:val="20"/>
              </w:rPr>
              <w:t xml:space="preserve"> points</w:t>
            </w:r>
          </w:p>
          <w:p w14:paraId="66A35743" w14:textId="77777777" w:rsidR="00CB351A" w:rsidRPr="002424E2" w:rsidRDefault="00CB351A" w:rsidP="00CB351A">
            <w:pPr>
              <w:pStyle w:val="Paragraphedeliste"/>
              <w:widowControl w:val="0"/>
              <w:numPr>
                <w:ilvl w:val="0"/>
                <w:numId w:val="15"/>
              </w:numPr>
              <w:contextualSpacing w:val="0"/>
              <w:jc w:val="both"/>
              <w:rPr>
                <w:color w:val="E7E6E6" w:themeColor="background2"/>
                <w:sz w:val="20"/>
                <w:szCs w:val="20"/>
              </w:rPr>
            </w:pPr>
            <w:r w:rsidRPr="002424E2">
              <w:rPr>
                <w:color w:val="E7E6E6" w:themeColor="background2"/>
                <w:sz w:val="20"/>
                <w:szCs w:val="20"/>
              </w:rPr>
              <w:t>Sinon : 0 points</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7A5FE" w14:textId="5856917C" w:rsidR="00CB351A" w:rsidRPr="002424E2" w:rsidRDefault="00E65058"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2</w:t>
            </w:r>
          </w:p>
        </w:tc>
      </w:tr>
      <w:tr w:rsidR="002424E2" w:rsidRPr="002424E2" w14:paraId="58BDCE89" w14:textId="77777777" w:rsidTr="00EA223C">
        <w:trPr>
          <w:trHeight w:val="520"/>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A38A15B" w14:textId="4B2B7C5E"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2.</w:t>
            </w:r>
            <w:r w:rsidR="00F56AFF" w:rsidRPr="002424E2">
              <w:rPr>
                <w:rFonts w:ascii="Times New Roman" w:hAnsi="Times New Roman" w:cs="Times New Roman"/>
                <w:color w:val="E7E6E6" w:themeColor="background2"/>
                <w:sz w:val="20"/>
                <w:szCs w:val="20"/>
              </w:rPr>
              <w:t>4</w:t>
            </w: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2F09C" w14:textId="77777777" w:rsidR="00CB351A" w:rsidRPr="002424E2" w:rsidRDefault="00CB351A" w:rsidP="00EA223C">
            <w:pPr>
              <w:widowControl w:val="0"/>
              <w:jc w:val="both"/>
              <w:rPr>
                <w:rFonts w:ascii="Times New Roman" w:hAnsi="Times New Roman" w:cs="Times New Roman"/>
                <w:color w:val="E7E6E6" w:themeColor="background2"/>
                <w:sz w:val="20"/>
                <w:szCs w:val="20"/>
                <w:lang w:val="fr-FR" w:eastAsia="en-GB"/>
              </w:rPr>
            </w:pPr>
            <w:r w:rsidRPr="002424E2">
              <w:rPr>
                <w:rFonts w:ascii="Times New Roman" w:eastAsia="Times New Roman" w:hAnsi="Times New Roman" w:cs="Times New Roman"/>
                <w:b/>
                <w:color w:val="E7E6E6" w:themeColor="background2"/>
                <w:sz w:val="20"/>
                <w:szCs w:val="20"/>
                <w:lang w:val="fr-FR"/>
              </w:rPr>
              <w:t>Langues</w:t>
            </w:r>
            <w:r w:rsidRPr="002424E2">
              <w:rPr>
                <w:rFonts w:ascii="Times New Roman" w:hAnsi="Times New Roman" w:cs="Times New Roman"/>
                <w:color w:val="E7E6E6" w:themeColor="background2"/>
                <w:sz w:val="20"/>
                <w:szCs w:val="20"/>
                <w:lang w:val="fr-FR" w:eastAsia="en-GB"/>
              </w:rPr>
              <w:t xml:space="preserve"> </w:t>
            </w:r>
          </w:p>
          <w:p w14:paraId="05EBBA05" w14:textId="5F909518" w:rsidR="00AC28FC" w:rsidRPr="002424E2" w:rsidRDefault="00AC28FC" w:rsidP="005B56E2">
            <w:pPr>
              <w:pStyle w:val="Paragraphedeliste"/>
              <w:widowControl w:val="0"/>
              <w:numPr>
                <w:ilvl w:val="0"/>
                <w:numId w:val="15"/>
              </w:numPr>
              <w:contextualSpacing w:val="0"/>
              <w:jc w:val="both"/>
              <w:rPr>
                <w:color w:val="E7E6E6" w:themeColor="background2"/>
                <w:sz w:val="20"/>
                <w:szCs w:val="20"/>
              </w:rPr>
            </w:pPr>
            <w:r w:rsidRPr="002424E2">
              <w:rPr>
                <w:color w:val="E7E6E6" w:themeColor="background2"/>
                <w:sz w:val="20"/>
                <w:szCs w:val="20"/>
              </w:rPr>
              <w:t>Connaissance pratique de l'anglais et du français avec une maîtrise du français</w:t>
            </w:r>
            <w:r w:rsidR="005B56E2" w:rsidRPr="002424E2">
              <w:rPr>
                <w:color w:val="E7E6E6" w:themeColor="background2"/>
                <w:sz w:val="20"/>
                <w:szCs w:val="20"/>
              </w:rPr>
              <w:t> : 2 points</w:t>
            </w:r>
          </w:p>
          <w:p w14:paraId="3F4C0541" w14:textId="28B32F79" w:rsidR="00AC28FC" w:rsidRPr="002424E2" w:rsidRDefault="00AC28FC" w:rsidP="005B56E2">
            <w:pPr>
              <w:pStyle w:val="Paragraphedeliste"/>
              <w:widowControl w:val="0"/>
              <w:numPr>
                <w:ilvl w:val="0"/>
                <w:numId w:val="15"/>
              </w:numPr>
              <w:contextualSpacing w:val="0"/>
              <w:jc w:val="both"/>
              <w:rPr>
                <w:color w:val="E7E6E6" w:themeColor="background2"/>
                <w:sz w:val="20"/>
                <w:szCs w:val="20"/>
              </w:rPr>
            </w:pPr>
            <w:r w:rsidRPr="002424E2">
              <w:rPr>
                <w:color w:val="E7E6E6" w:themeColor="background2"/>
                <w:sz w:val="20"/>
                <w:szCs w:val="20"/>
              </w:rPr>
              <w:t>Une connaissance pratique de la troisième langue de la CEDEAO ou de toute autre langue sera un avantage supplémentaire</w:t>
            </w:r>
            <w:r w:rsidR="005B56E2" w:rsidRPr="002424E2">
              <w:rPr>
                <w:color w:val="E7E6E6" w:themeColor="background2"/>
                <w:sz w:val="20"/>
                <w:szCs w:val="20"/>
              </w:rPr>
              <w:t xml:space="preserve"> : </w:t>
            </w:r>
            <w:r w:rsidR="00E65058" w:rsidRPr="002424E2">
              <w:rPr>
                <w:color w:val="E7E6E6" w:themeColor="background2"/>
                <w:sz w:val="20"/>
                <w:szCs w:val="20"/>
              </w:rPr>
              <w:t>1 point</w:t>
            </w:r>
          </w:p>
          <w:p w14:paraId="00E2F3F4" w14:textId="77777777" w:rsidR="00CB351A" w:rsidRPr="002424E2" w:rsidRDefault="00CB351A" w:rsidP="005B56E2">
            <w:pPr>
              <w:pStyle w:val="Paragraphedeliste"/>
              <w:widowControl w:val="0"/>
              <w:contextualSpacing w:val="0"/>
              <w:jc w:val="both"/>
              <w:rPr>
                <w:color w:val="E7E6E6" w:themeColor="background2"/>
                <w:sz w:val="20"/>
                <w:szCs w:val="20"/>
              </w:rPr>
            </w:pPr>
          </w:p>
        </w:tc>
        <w:tc>
          <w:tcPr>
            <w:tcW w:w="5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B58BB8" w14:textId="5B233B89" w:rsidR="00CB351A" w:rsidRPr="002424E2" w:rsidRDefault="00E65058"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rPr>
              <w:t>3</w:t>
            </w:r>
          </w:p>
        </w:tc>
      </w:tr>
      <w:tr w:rsidR="00CB351A" w:rsidRPr="002424E2" w14:paraId="11932B2D" w14:textId="77777777" w:rsidTr="00EA223C">
        <w:trPr>
          <w:trHeight w:val="405"/>
          <w:jc w:val="center"/>
        </w:trPr>
        <w:tc>
          <w:tcPr>
            <w:tcW w:w="27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9480F"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color w:val="E7E6E6" w:themeColor="background2"/>
                <w:sz w:val="20"/>
                <w:szCs w:val="20"/>
                <w:lang w:val="en-GB" w:eastAsia="en-GB"/>
              </w:rPr>
              <w:t> </w:t>
            </w:r>
          </w:p>
        </w:tc>
        <w:tc>
          <w:tcPr>
            <w:tcW w:w="41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E20FE" w14:textId="77777777" w:rsidR="00CB351A" w:rsidRPr="002424E2" w:rsidRDefault="00CB351A" w:rsidP="00EA223C">
            <w:pP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Total</w:t>
            </w:r>
          </w:p>
        </w:tc>
        <w:tc>
          <w:tcPr>
            <w:tcW w:w="590" w:type="pct"/>
            <w:tcBorders>
              <w:top w:val="nil"/>
              <w:left w:val="nil"/>
              <w:bottom w:val="single" w:sz="8" w:space="0" w:color="auto"/>
              <w:right w:val="single" w:sz="8" w:space="0" w:color="auto"/>
            </w:tcBorders>
            <w:noWrap/>
            <w:tcMar>
              <w:top w:w="0" w:type="dxa"/>
              <w:left w:w="108" w:type="dxa"/>
              <w:bottom w:w="0" w:type="dxa"/>
              <w:right w:w="108" w:type="dxa"/>
            </w:tcMar>
            <w:hideMark/>
          </w:tcPr>
          <w:p w14:paraId="03849D4C" w14:textId="77777777" w:rsidR="00CB351A" w:rsidRPr="002424E2" w:rsidRDefault="00CB351A" w:rsidP="00EA223C">
            <w:pPr>
              <w:jc w:val="center"/>
              <w:rPr>
                <w:rFonts w:ascii="Times New Roman" w:hAnsi="Times New Roman" w:cs="Times New Roman"/>
                <w:color w:val="E7E6E6" w:themeColor="background2"/>
                <w:sz w:val="20"/>
                <w:szCs w:val="20"/>
              </w:rPr>
            </w:pPr>
            <w:r w:rsidRPr="002424E2">
              <w:rPr>
                <w:rFonts w:ascii="Times New Roman" w:hAnsi="Times New Roman" w:cs="Times New Roman"/>
                <w:b/>
                <w:bCs/>
                <w:color w:val="E7E6E6" w:themeColor="background2"/>
                <w:sz w:val="20"/>
                <w:szCs w:val="20"/>
                <w:lang w:val="en-GB" w:eastAsia="en-GB"/>
              </w:rPr>
              <w:t>100</w:t>
            </w:r>
          </w:p>
        </w:tc>
      </w:tr>
    </w:tbl>
    <w:p w14:paraId="55EC2A86" w14:textId="77777777" w:rsidR="00CB351A" w:rsidRPr="002424E2" w:rsidRDefault="00CB351A" w:rsidP="00CB351A">
      <w:pPr>
        <w:contextualSpacing/>
        <w:jc w:val="both"/>
        <w:rPr>
          <w:rFonts w:ascii="Times New Roman" w:eastAsia="Times New Roman" w:hAnsi="Times New Roman" w:cs="Times New Roman"/>
          <w:color w:val="E7E6E6" w:themeColor="background2"/>
          <w:sz w:val="20"/>
          <w:lang w:val="fr-FR"/>
        </w:rPr>
      </w:pPr>
    </w:p>
    <w:p w14:paraId="602833F7" w14:textId="77777777" w:rsidR="00CB351A" w:rsidRPr="002424E2" w:rsidRDefault="00CB351A" w:rsidP="00CB351A">
      <w:pPr>
        <w:shd w:val="clear" w:color="auto" w:fill="70AD47"/>
        <w:autoSpaceDE w:val="0"/>
        <w:autoSpaceDN w:val="0"/>
        <w:adjustRightInd w:val="0"/>
        <w:jc w:val="both"/>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Durée, lieu d'affectation et nature de la fonction</w:t>
      </w:r>
    </w:p>
    <w:p w14:paraId="015E6A0B"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p>
    <w:p w14:paraId="1E16DD46" w14:textId="24B152D3"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Il s'agit d'un poste de consultant de l'OOAS soutenu par des fonds de donateurs. La durée de travail pour le poste est d’un (01) an, sous réserve d'une période probatoire initiale de trois mois, et peut être renouvelable en fonction de la disponibilité des fonds du projet. Une rémunération consolidée attrayante sera versée au consultant. </w:t>
      </w:r>
      <w:r w:rsidR="009950F2" w:rsidRPr="002424E2">
        <w:rPr>
          <w:rFonts w:ascii="Times New Roman" w:eastAsia="Calibri" w:hAnsi="Times New Roman" w:cs="Times New Roman"/>
          <w:color w:val="E7E6E6" w:themeColor="background2"/>
          <w:lang w:val="fr-FR"/>
        </w:rPr>
        <w:t xml:space="preserve">Le spécialiste de la sauvegarde sociale ayant des connaissances en matière de violence basée sur le genre </w:t>
      </w:r>
      <w:r w:rsidRPr="002424E2">
        <w:rPr>
          <w:rFonts w:ascii="Times New Roman" w:eastAsia="Calibri" w:hAnsi="Times New Roman" w:cs="Times New Roman"/>
          <w:color w:val="E7E6E6" w:themeColor="background2"/>
          <w:lang w:val="fr-FR"/>
        </w:rPr>
        <w:t>de l'Unité de Gestion du Projet sera basé au siège de l'OOAS à Bobo-Dioulasso, BURKINA FASO, mais effectuera des déplacements dans la région CEDEAO selon les besoins.</w:t>
      </w:r>
    </w:p>
    <w:p w14:paraId="6E337F86"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p>
    <w:p w14:paraId="29B1CE18" w14:textId="77777777" w:rsidR="00CB351A" w:rsidRPr="002424E2" w:rsidRDefault="00CB351A" w:rsidP="00CB351A">
      <w:pPr>
        <w:shd w:val="clear" w:color="auto" w:fill="70AD47"/>
        <w:autoSpaceDE w:val="0"/>
        <w:autoSpaceDN w:val="0"/>
        <w:adjustRightInd w:val="0"/>
        <w:jc w:val="both"/>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b/>
          <w:bCs/>
          <w:color w:val="E7E6E6" w:themeColor="background2"/>
          <w:lang w:val="fr-FR"/>
        </w:rPr>
        <w:t>Informations, date limite et adresse pour la soumission des candidatures</w:t>
      </w:r>
    </w:p>
    <w:p w14:paraId="253C2A5D"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p>
    <w:p w14:paraId="1031FBBE" w14:textId="77777777" w:rsidR="00CB351A" w:rsidRPr="002424E2" w:rsidRDefault="00CB351A" w:rsidP="00CB351A">
      <w:pPr>
        <w:autoSpaceDE w:val="0"/>
        <w:autoSpaceDN w:val="0"/>
        <w:adjustRightInd w:val="0"/>
        <w:spacing w:after="120"/>
        <w:jc w:val="both"/>
        <w:rPr>
          <w:rFonts w:ascii="Times New Roman"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lastRenderedPageBreak/>
        <w:t xml:space="preserve">De plus amples informations peuvent être obtenues pendant les heures de travail du lundi au vendredi de 08h00 à 16h00 à l’adresse : </w:t>
      </w:r>
      <w:hyperlink r:id="rId9" w:history="1">
        <w:r w:rsidRPr="002424E2">
          <w:rPr>
            <w:rStyle w:val="Lienhypertexte"/>
            <w:rFonts w:ascii="Times New Roman" w:eastAsia="Calibri" w:hAnsi="Times New Roman" w:cs="Times New Roman"/>
            <w:color w:val="E7E6E6" w:themeColor="background2"/>
            <w:lang w:val="fr-FR"/>
          </w:rPr>
          <w:t>procurement@diffusion.wahooas.org</w:t>
        </w:r>
      </w:hyperlink>
    </w:p>
    <w:p w14:paraId="68936636" w14:textId="08B42BE6" w:rsidR="00CB351A" w:rsidRPr="002424E2" w:rsidRDefault="00CB351A" w:rsidP="00CB351A">
      <w:pPr>
        <w:autoSpaceDE w:val="0"/>
        <w:autoSpaceDN w:val="0"/>
        <w:adjustRightInd w:val="0"/>
        <w:spacing w:after="12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Les personnes intéressées peuvent accéder aux termes de référence et à l’avis à manifestation d’intérêt sur le site Internet de l'OOAS à l'adresse suivante </w:t>
      </w:r>
      <w:r w:rsidR="009950F2" w:rsidRPr="002424E2">
        <w:rPr>
          <w:rFonts w:ascii="Times New Roman" w:eastAsia="Calibri" w:hAnsi="Times New Roman" w:cs="Times New Roman"/>
          <w:color w:val="E7E6E6" w:themeColor="background2"/>
          <w:lang w:val="fr-FR"/>
        </w:rPr>
        <w:t xml:space="preserve">: </w:t>
      </w:r>
      <w:hyperlink r:id="rId10" w:history="1">
        <w:r w:rsidR="009950F2" w:rsidRPr="002424E2">
          <w:rPr>
            <w:rStyle w:val="Lienhypertexte"/>
            <w:rFonts w:ascii="Times New Roman" w:eastAsia="Calibri" w:hAnsi="Times New Roman" w:cs="Times New Roman"/>
            <w:color w:val="E7E6E6" w:themeColor="background2"/>
            <w:lang w:val="fr-FR"/>
          </w:rPr>
          <w:t>https://data.wahooas.org/tenders/tenders/list</w:t>
        </w:r>
      </w:hyperlink>
    </w:p>
    <w:p w14:paraId="79C51CAD" w14:textId="77777777" w:rsidR="00CB351A" w:rsidRPr="002424E2" w:rsidRDefault="00CB351A" w:rsidP="00CB351A">
      <w:pPr>
        <w:autoSpaceDE w:val="0"/>
        <w:autoSpaceDN w:val="0"/>
        <w:adjustRightInd w:val="0"/>
        <w:spacing w:before="120" w:after="12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Les consultants individuels intéressés et qualifiés doivent exprimer leur intérêt en soumettant leur CV détaillé et les documents pertinents à : </w:t>
      </w:r>
      <w:hyperlink r:id="rId11" w:history="1">
        <w:r w:rsidRPr="002424E2">
          <w:rPr>
            <w:rStyle w:val="Lienhypertexte"/>
            <w:rFonts w:ascii="Times New Roman" w:eastAsia="Calibri" w:hAnsi="Times New Roman" w:cs="Times New Roman"/>
            <w:color w:val="E7E6E6" w:themeColor="background2"/>
            <w:lang w:val="fr-FR"/>
          </w:rPr>
          <w:t>https://data.wahooas.org/tenders/tenders/list</w:t>
        </w:r>
      </w:hyperlink>
    </w:p>
    <w:p w14:paraId="19EA0ABE" w14:textId="55021E1C" w:rsidR="00CB351A" w:rsidRPr="002424E2" w:rsidRDefault="00CB351A" w:rsidP="00CB351A">
      <w:pPr>
        <w:autoSpaceDE w:val="0"/>
        <w:autoSpaceDN w:val="0"/>
        <w:adjustRightInd w:val="0"/>
        <w:spacing w:before="120" w:after="120"/>
        <w:jc w:val="both"/>
        <w:rPr>
          <w:rFonts w:ascii="Times New Roman" w:eastAsia="Calibri" w:hAnsi="Times New Roman" w:cs="Times New Roman"/>
          <w:b/>
          <w:bCs/>
          <w:color w:val="E7E6E6" w:themeColor="background2"/>
          <w:lang w:val="fr-FR"/>
        </w:rPr>
      </w:pPr>
      <w:r w:rsidRPr="002424E2">
        <w:rPr>
          <w:rFonts w:ascii="Times New Roman" w:eastAsia="Calibri" w:hAnsi="Times New Roman" w:cs="Times New Roman"/>
          <w:color w:val="E7E6E6" w:themeColor="background2"/>
          <w:lang w:val="fr-FR"/>
        </w:rPr>
        <w:t xml:space="preserve">La date limite de réception des manifestations d’intérêt est le </w:t>
      </w:r>
      <w:r w:rsidR="00236D9F" w:rsidRPr="002424E2">
        <w:rPr>
          <w:rFonts w:ascii="Times New Roman" w:eastAsia="Calibri" w:hAnsi="Times New Roman" w:cs="Times New Roman"/>
          <w:b/>
          <w:bCs/>
          <w:color w:val="E7E6E6" w:themeColor="background2"/>
          <w:lang w:val="fr-FR"/>
        </w:rPr>
        <w:t>17</w:t>
      </w:r>
      <w:r w:rsidR="00A621EE" w:rsidRPr="002424E2">
        <w:rPr>
          <w:rFonts w:ascii="Times New Roman" w:eastAsia="Calibri" w:hAnsi="Times New Roman" w:cs="Times New Roman"/>
          <w:b/>
          <w:bCs/>
          <w:color w:val="E7E6E6" w:themeColor="background2"/>
          <w:lang w:val="fr-FR"/>
        </w:rPr>
        <w:t xml:space="preserve"> janvier </w:t>
      </w:r>
      <w:r w:rsidRPr="002424E2">
        <w:rPr>
          <w:rFonts w:ascii="Times New Roman" w:eastAsia="Calibri" w:hAnsi="Times New Roman" w:cs="Times New Roman"/>
          <w:b/>
          <w:bCs/>
          <w:color w:val="E7E6E6" w:themeColor="background2"/>
          <w:lang w:val="fr-FR"/>
        </w:rPr>
        <w:t>202</w:t>
      </w:r>
      <w:r w:rsidR="00A621EE" w:rsidRPr="002424E2">
        <w:rPr>
          <w:rFonts w:ascii="Times New Roman" w:eastAsia="Calibri" w:hAnsi="Times New Roman" w:cs="Times New Roman"/>
          <w:b/>
          <w:bCs/>
          <w:color w:val="E7E6E6" w:themeColor="background2"/>
          <w:lang w:val="fr-FR"/>
        </w:rPr>
        <w:t xml:space="preserve">4 </w:t>
      </w:r>
      <w:r w:rsidRPr="002424E2">
        <w:rPr>
          <w:rFonts w:ascii="Times New Roman" w:eastAsia="Calibri" w:hAnsi="Times New Roman" w:cs="Times New Roman"/>
          <w:b/>
          <w:bCs/>
          <w:color w:val="E7E6E6" w:themeColor="background2"/>
          <w:lang w:val="fr-FR"/>
        </w:rPr>
        <w:t xml:space="preserve">à 12h00 GMT. </w:t>
      </w:r>
    </w:p>
    <w:p w14:paraId="42AAD219" w14:textId="77777777" w:rsidR="00CB351A" w:rsidRPr="002424E2" w:rsidRDefault="00CB351A" w:rsidP="00CB351A">
      <w:pPr>
        <w:autoSpaceDE w:val="0"/>
        <w:autoSpaceDN w:val="0"/>
        <w:adjustRightInd w:val="0"/>
        <w:spacing w:before="120" w:after="12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L'OOAS ou la Banque mondiale ne seront pas responsables des coûts ou dépenses encourus par le consultant individuel dans le cadre de la préparation ou de la remise de la manifestation d'intérêt. </w:t>
      </w:r>
    </w:p>
    <w:p w14:paraId="2E4ACFF7" w14:textId="77777777" w:rsidR="00CB351A" w:rsidRPr="002424E2" w:rsidRDefault="00CB351A" w:rsidP="00CB351A">
      <w:pPr>
        <w:autoSpaceDE w:val="0"/>
        <w:autoSpaceDN w:val="0"/>
        <w:adjustRightInd w:val="0"/>
        <w:spacing w:before="120" w:after="120"/>
        <w:jc w:val="both"/>
        <w:rPr>
          <w:rFonts w:ascii="Times New Roman" w:eastAsia="Calibri" w:hAnsi="Times New Roman" w:cs="Times New Roman"/>
          <w:color w:val="E7E6E6" w:themeColor="background2"/>
          <w:lang w:val="fr-FR"/>
        </w:rPr>
      </w:pPr>
      <w:r w:rsidRPr="002424E2">
        <w:rPr>
          <w:rFonts w:ascii="Times New Roman" w:eastAsia="Calibri" w:hAnsi="Times New Roman" w:cs="Times New Roman"/>
          <w:color w:val="E7E6E6" w:themeColor="background2"/>
          <w:lang w:val="fr-FR"/>
        </w:rPr>
        <w:t xml:space="preserve">  </w:t>
      </w:r>
    </w:p>
    <w:p w14:paraId="07190A21"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p>
    <w:p w14:paraId="66A64DD5" w14:textId="77777777" w:rsidR="00CB351A" w:rsidRPr="002424E2" w:rsidRDefault="00CB351A" w:rsidP="00CB351A">
      <w:pPr>
        <w:autoSpaceDE w:val="0"/>
        <w:autoSpaceDN w:val="0"/>
        <w:adjustRightInd w:val="0"/>
        <w:jc w:val="both"/>
        <w:rPr>
          <w:rFonts w:ascii="Times New Roman" w:eastAsia="Calibri" w:hAnsi="Times New Roman" w:cs="Times New Roman"/>
          <w:color w:val="E7E6E6" w:themeColor="background2"/>
          <w:lang w:val="fr-FR"/>
        </w:rPr>
      </w:pPr>
    </w:p>
    <w:p w14:paraId="0D9FC285" w14:textId="77777777" w:rsidR="009A6E97" w:rsidRPr="002424E2" w:rsidRDefault="009A6E97" w:rsidP="009A6E97">
      <w:pPr>
        <w:jc w:val="both"/>
        <w:rPr>
          <w:rFonts w:ascii="Times New Roman" w:eastAsia="Times New Roman" w:hAnsi="Times New Roman" w:cs="Times New Roman"/>
          <w:b/>
          <w:color w:val="E7E6E6" w:themeColor="background2"/>
          <w:lang w:val="fr-FR" w:eastAsia="fr-FR"/>
        </w:rPr>
      </w:pPr>
    </w:p>
    <w:p w14:paraId="7D792AB6" w14:textId="77777777" w:rsidR="00EE094D" w:rsidRPr="002424E2" w:rsidRDefault="00EE094D" w:rsidP="00EE094D">
      <w:pPr>
        <w:widowControl w:val="0"/>
        <w:spacing w:before="66"/>
        <w:ind w:left="4248" w:right="1850"/>
        <w:rPr>
          <w:rFonts w:ascii="Times New Roman" w:eastAsia="Calibri" w:hAnsi="Times New Roman" w:cs="Times New Roman"/>
          <w:b/>
          <w:color w:val="E7E6E6" w:themeColor="background2"/>
          <w:sz w:val="22"/>
          <w:szCs w:val="22"/>
          <w:lang w:val="en-US"/>
        </w:rPr>
      </w:pPr>
      <w:r w:rsidRPr="002424E2">
        <w:rPr>
          <w:rFonts w:ascii="Times New Roman" w:eastAsia="Calibri" w:hAnsi="Times New Roman" w:cs="Times New Roman"/>
          <w:b/>
          <w:color w:val="E7E6E6" w:themeColor="background2"/>
          <w:sz w:val="22"/>
          <w:szCs w:val="22"/>
          <w:lang w:val="en-US"/>
        </w:rPr>
        <w:t>Dr Melchior Athanase Joël C. AISSI</w:t>
      </w:r>
    </w:p>
    <w:p w14:paraId="1FA03A51" w14:textId="06172075" w:rsidR="00A25320" w:rsidRPr="002424E2" w:rsidRDefault="00EE094D" w:rsidP="00CB351A">
      <w:pPr>
        <w:widowControl w:val="0"/>
        <w:spacing w:before="66"/>
        <w:ind w:left="3540" w:right="1850" w:firstLine="708"/>
        <w:rPr>
          <w:rFonts w:ascii="Times New Roman" w:eastAsia="Calibri" w:hAnsi="Times New Roman" w:cs="Times New Roman"/>
          <w:b/>
          <w:color w:val="E7E6E6" w:themeColor="background2"/>
          <w:spacing w:val="-2"/>
          <w:w w:val="105"/>
          <w:lang w:val="fr-FR"/>
        </w:rPr>
      </w:pPr>
      <w:r w:rsidRPr="002424E2">
        <w:rPr>
          <w:rFonts w:ascii="Times New Roman" w:eastAsia="Calibri" w:hAnsi="Times New Roman" w:cs="Times New Roman"/>
          <w:color w:val="E7E6E6" w:themeColor="background2"/>
          <w:sz w:val="22"/>
          <w:szCs w:val="22"/>
          <w:lang w:val="fr-FR"/>
        </w:rPr>
        <w:t>Directeur Général</w:t>
      </w:r>
    </w:p>
    <w:sectPr w:rsidR="00A25320" w:rsidRPr="002424E2" w:rsidSect="00CB351A">
      <w:headerReference w:type="even" r:id="rId12"/>
      <w:headerReference w:type="default" r:id="rId13"/>
      <w:footerReference w:type="default" r:id="rId14"/>
      <w:headerReference w:type="first" r:id="rId15"/>
      <w:pgSz w:w="11900" w:h="16840"/>
      <w:pgMar w:top="1843" w:right="985" w:bottom="709" w:left="992"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492C" w14:textId="77777777" w:rsidR="00C41EC4" w:rsidRDefault="00C41EC4" w:rsidP="006D5F8A">
      <w:r>
        <w:separator/>
      </w:r>
    </w:p>
  </w:endnote>
  <w:endnote w:type="continuationSeparator" w:id="0">
    <w:p w14:paraId="75260E69" w14:textId="77777777" w:rsidR="00C41EC4" w:rsidRDefault="00C41EC4" w:rsidP="006D5F8A">
      <w:r>
        <w:continuationSeparator/>
      </w:r>
    </w:p>
  </w:endnote>
  <w:endnote w:type="continuationNotice" w:id="1">
    <w:p w14:paraId="3C89FF03" w14:textId="77777777" w:rsidR="00C41EC4" w:rsidRDefault="00C41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054B" w14:textId="4F047A5F" w:rsidR="00AF1D82" w:rsidRPr="00646B8C" w:rsidRDefault="00AF1D82" w:rsidP="00733E98">
    <w:pPr>
      <w:pStyle w:val="KeinAbsatzformat"/>
      <w:spacing w:line="264" w:lineRule="auto"/>
      <w:jc w:val="center"/>
      <w:rPr>
        <w:rFonts w:ascii="Source Sans Pro" w:hAnsi="Source Sans Pro" w:cs="Source Sans Pro"/>
        <w:color w:val="00CB00"/>
        <w:sz w:val="19"/>
        <w:szCs w:val="19"/>
        <w:lang w:val="en-US"/>
      </w:rPr>
    </w:pPr>
    <w:r w:rsidRPr="00646B8C">
      <w:rPr>
        <w:rFonts w:ascii="Source Sans Pro" w:hAnsi="Source Sans Pro" w:cs="Source Sans Pro"/>
        <w:sz w:val="19"/>
        <w:szCs w:val="19"/>
        <w:lang w:val="fr-FR"/>
      </w:rPr>
      <w:t xml:space="preserve">01 BP 153 Bobo-Dioulasso 01-Province du Houet - 175 av. </w:t>
    </w:r>
    <w:r w:rsidRPr="00646B8C">
      <w:rPr>
        <w:rFonts w:ascii="Source Sans Pro" w:hAnsi="Source Sans Pro" w:cs="Source Sans Pro"/>
        <w:sz w:val="19"/>
        <w:szCs w:val="19"/>
        <w:lang w:val="en-US"/>
      </w:rPr>
      <w:t>Dr Ouezzin Coulibaly Bobo-Dioulasso - Burkina Faso</w:t>
    </w:r>
  </w:p>
  <w:p w14:paraId="5778D3B4" w14:textId="66AEE3A0" w:rsidR="00AF1D82" w:rsidRPr="00D60B80" w:rsidRDefault="00AF1D82" w:rsidP="00733E98">
    <w:pPr>
      <w:autoSpaceDE w:val="0"/>
      <w:autoSpaceDN w:val="0"/>
      <w:adjustRightInd w:val="0"/>
      <w:spacing w:before="57" w:line="264" w:lineRule="auto"/>
      <w:jc w:val="center"/>
      <w:textAlignment w:val="center"/>
      <w:rPr>
        <w:rFonts w:ascii="Source Sans Pro" w:hAnsi="Source Sans Pro" w:cs="Source Sans Pro"/>
        <w:b/>
        <w:bCs/>
        <w:color w:val="008244"/>
        <w:sz w:val="20"/>
        <w:szCs w:val="20"/>
      </w:rPr>
    </w:pPr>
    <w:r w:rsidRPr="00C97EEF">
      <w:rPr>
        <w:rFonts w:ascii="Source Sans Pro" w:hAnsi="Source Sans Pro" w:cs="Source Sans Pro"/>
        <w:b/>
        <w:bCs/>
        <w:color w:val="008244"/>
        <w:sz w:val="20"/>
        <w:szCs w:val="20"/>
      </w:rPr>
      <w:t>www.wahooas.org</w:t>
    </w:r>
  </w:p>
  <w:p w14:paraId="515E88D7" w14:textId="77777777" w:rsidR="00AF1D82" w:rsidRDefault="00AF1D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190F" w14:textId="77777777" w:rsidR="00C41EC4" w:rsidRDefault="00C41EC4" w:rsidP="006D5F8A">
      <w:r>
        <w:separator/>
      </w:r>
    </w:p>
  </w:footnote>
  <w:footnote w:type="continuationSeparator" w:id="0">
    <w:p w14:paraId="69609CAC" w14:textId="77777777" w:rsidR="00C41EC4" w:rsidRDefault="00C41EC4" w:rsidP="006D5F8A">
      <w:r>
        <w:continuationSeparator/>
      </w:r>
    </w:p>
  </w:footnote>
  <w:footnote w:type="continuationNotice" w:id="1">
    <w:p w14:paraId="2A1E2459" w14:textId="77777777" w:rsidR="00C41EC4" w:rsidRDefault="00C41E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FACC" w14:textId="77777777" w:rsidR="00AF1D82" w:rsidRDefault="00000000">
    <w:pPr>
      <w:pStyle w:val="En-tte"/>
    </w:pPr>
    <w:r>
      <w:rPr>
        <w:noProof/>
      </w:rPr>
      <w:pict w14:anchorId="4895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49" o:spid="_x0000_s1027" type="#_x0000_t75" alt="" style="position:absolute;margin-left:0;margin-top:0;width:1240.5pt;height:1754.25pt;z-index:-251658239;mso-wrap-edited:f;mso-width-percent:0;mso-height-percent:0;mso-position-horizontal:center;mso-position-horizontal-relative:margin;mso-position-vertical:center;mso-position-vertical-relative:margin;mso-width-percent:0;mso-height-percent:0" o:allowincell="f">
          <v:imagedata r:id="rId1" o:title="HG ohn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E789" w14:textId="77777777" w:rsidR="00AF1D82" w:rsidRDefault="00AF1D82" w:rsidP="007A485F">
    <w:pPr>
      <w:pStyle w:val="En-tte"/>
      <w:tabs>
        <w:tab w:val="clear" w:pos="9072"/>
      </w:tabs>
      <w:ind w:right="-1418"/>
    </w:pPr>
    <w:r>
      <w:rPr>
        <w:rFonts w:eastAsia="Times New Roman"/>
        <w:noProof/>
        <w:color w:val="000000"/>
        <w:lang w:val="fr-FR" w:eastAsia="fr-FR"/>
      </w:rPr>
      <w:drawing>
        <wp:inline distT="0" distB="0" distL="0" distR="0" wp14:anchorId="26D24621" wp14:editId="3BCA4F9C">
          <wp:extent cx="3986433" cy="815203"/>
          <wp:effectExtent l="0" t="0" r="0" b="4445"/>
          <wp:docPr id="1058052799" name="Image 105805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86433" cy="815203"/>
                  </a:xfrm>
                  <a:prstGeom prst="rect">
                    <a:avLst/>
                  </a:prstGeom>
                  <a:noFill/>
                  <a:ln>
                    <a:noFill/>
                  </a:ln>
                </pic:spPr>
              </pic:pic>
            </a:graphicData>
          </a:graphic>
        </wp:inline>
      </w:drawing>
    </w:r>
    <w:r w:rsidR="00000000">
      <w:rPr>
        <w:noProof/>
      </w:rPr>
      <w:pict w14:anchorId="03DD7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50" o:spid="_x0000_s1026" type="#_x0000_t75" alt="" style="position:absolute;margin-left:0;margin-top:0;width:1240.5pt;height:1754.25pt;z-index:-251658238;mso-wrap-edited:f;mso-width-percent:0;mso-height-percent:0;mso-position-horizontal:center;mso-position-horizontal-relative:margin;mso-position-vertical:center;mso-position-vertical-relative:margin;mso-width-percent:0;mso-height-percent:0" o:allowincell="f">
          <v:imagedata r:id="rId2" o:title="HG ohn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CE0" w14:textId="77777777" w:rsidR="00AF1D82" w:rsidRDefault="00000000">
    <w:pPr>
      <w:pStyle w:val="En-tte"/>
    </w:pPr>
    <w:r>
      <w:rPr>
        <w:noProof/>
      </w:rPr>
      <w:pict w14:anchorId="6208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48" o:spid="_x0000_s1025" type="#_x0000_t75" alt="" style="position:absolute;margin-left:0;margin-top:0;width:1240.5pt;height:1754.25pt;z-index:-251658240;mso-wrap-edited:f;mso-width-percent:0;mso-height-percent:0;mso-position-horizontal:center;mso-position-horizontal-relative:margin;mso-position-vertical:center;mso-position-vertical-relative:margin;mso-width-percent:0;mso-height-percent:0" o:allowincell="f">
          <v:imagedata r:id="rId1" o:title="HG ohne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9AB"/>
    <w:multiLevelType w:val="hybridMultilevel"/>
    <w:tmpl w:val="70D03C7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B45CA"/>
    <w:multiLevelType w:val="hybridMultilevel"/>
    <w:tmpl w:val="20CEF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96547"/>
    <w:multiLevelType w:val="hybridMultilevel"/>
    <w:tmpl w:val="4E44F47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C11B7D"/>
    <w:multiLevelType w:val="multilevel"/>
    <w:tmpl w:val="A7DC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A2D47"/>
    <w:multiLevelType w:val="hybridMultilevel"/>
    <w:tmpl w:val="4AD8D3F0"/>
    <w:lvl w:ilvl="0" w:tplc="8814E2C6">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270990"/>
    <w:multiLevelType w:val="hybridMultilevel"/>
    <w:tmpl w:val="0BF4FB14"/>
    <w:lvl w:ilvl="0" w:tplc="040C0001">
      <w:start w:val="1"/>
      <w:numFmt w:val="bullet"/>
      <w:lvlText w:val=""/>
      <w:lvlJc w:val="left"/>
      <w:pPr>
        <w:ind w:left="712" w:hanging="360"/>
      </w:pPr>
      <w:rPr>
        <w:rFonts w:ascii="Symbol" w:hAnsi="Symbol"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6"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7" w15:restartNumberingAfterBreak="0">
    <w:nsid w:val="2723184A"/>
    <w:multiLevelType w:val="hybridMultilevel"/>
    <w:tmpl w:val="D1AC3EC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2C93305E"/>
    <w:multiLevelType w:val="hybridMultilevel"/>
    <w:tmpl w:val="72DA7B62"/>
    <w:lvl w:ilvl="0" w:tplc="FFFFFFFF">
      <w:start w:val="1"/>
      <w:numFmt w:val="bullet"/>
      <w:lvlText w:val=""/>
      <w:lvlJc w:val="left"/>
      <w:pPr>
        <w:ind w:left="730" w:hanging="360"/>
      </w:pPr>
      <w:rPr>
        <w:rFonts w:ascii="Symbol" w:hAnsi="Symbol" w:hint="default"/>
      </w:rPr>
    </w:lvl>
    <w:lvl w:ilvl="1" w:tplc="040C0001">
      <w:start w:val="1"/>
      <w:numFmt w:val="bullet"/>
      <w:lvlText w:val=""/>
      <w:lvlJc w:val="left"/>
      <w:pPr>
        <w:ind w:left="1450" w:hanging="360"/>
      </w:pPr>
      <w:rPr>
        <w:rFonts w:ascii="Symbol" w:hAnsi="Symbol"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9" w15:restartNumberingAfterBreak="0">
    <w:nsid w:val="3BE7415B"/>
    <w:multiLevelType w:val="hybridMultilevel"/>
    <w:tmpl w:val="09F07ACC"/>
    <w:lvl w:ilvl="0" w:tplc="4B44E016">
      <w:numFmt w:val="bullet"/>
      <w:lvlText w:val="-"/>
      <w:lvlJc w:val="left"/>
      <w:pPr>
        <w:ind w:left="720" w:hanging="360"/>
      </w:pPr>
      <w:rPr>
        <w:rFonts w:hint="default"/>
        <w:w w:val="10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6908B2"/>
    <w:multiLevelType w:val="hybridMultilevel"/>
    <w:tmpl w:val="9D5E8FC8"/>
    <w:lvl w:ilvl="0" w:tplc="4590F402">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3FA72B03"/>
    <w:multiLevelType w:val="hybridMultilevel"/>
    <w:tmpl w:val="7A86E5C8"/>
    <w:lvl w:ilvl="0" w:tplc="08090001">
      <w:start w:val="1"/>
      <w:numFmt w:val="bullet"/>
      <w:lvlText w:val=""/>
      <w:lvlJc w:val="left"/>
      <w:pPr>
        <w:ind w:left="365" w:hanging="360"/>
      </w:pPr>
      <w:rPr>
        <w:rFonts w:ascii="Symbol" w:hAnsi="Symbol" w:hint="default"/>
      </w:rPr>
    </w:lvl>
    <w:lvl w:ilvl="1" w:tplc="08090003">
      <w:start w:val="1"/>
      <w:numFmt w:val="bullet"/>
      <w:lvlText w:val="o"/>
      <w:lvlJc w:val="left"/>
      <w:pPr>
        <w:ind w:left="1085" w:hanging="360"/>
      </w:pPr>
      <w:rPr>
        <w:rFonts w:ascii="Courier New" w:hAnsi="Courier New" w:cs="Courier New" w:hint="default"/>
      </w:rPr>
    </w:lvl>
    <w:lvl w:ilvl="2" w:tplc="0809000F">
      <w:start w:val="1"/>
      <w:numFmt w:val="decimal"/>
      <w:lvlText w:val="%3."/>
      <w:lvlJc w:val="left"/>
      <w:pPr>
        <w:ind w:left="1805" w:hanging="360"/>
      </w:p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2" w15:restartNumberingAfterBreak="0">
    <w:nsid w:val="4A64176E"/>
    <w:multiLevelType w:val="hybridMultilevel"/>
    <w:tmpl w:val="E878E616"/>
    <w:lvl w:ilvl="0" w:tplc="228845F8">
      <w:start w:val="1"/>
      <w:numFmt w:val="decimal"/>
      <w:lvlText w:val="%1."/>
      <w:lvlJc w:val="left"/>
      <w:pPr>
        <w:tabs>
          <w:tab w:val="num" w:pos="780"/>
        </w:tabs>
        <w:ind w:left="780" w:hanging="360"/>
      </w:pPr>
      <w:rPr>
        <w:b w:val="0"/>
        <w:i w:val="0"/>
        <w:color w:val="000000" w:themeColor="text1"/>
      </w:rPr>
    </w:lvl>
    <w:lvl w:ilvl="1" w:tplc="040C0001">
      <w:start w:val="1"/>
      <w:numFmt w:val="bullet"/>
      <w:lvlText w:val=""/>
      <w:lvlJc w:val="left"/>
      <w:pPr>
        <w:tabs>
          <w:tab w:val="num" w:pos="1500"/>
        </w:tabs>
        <w:ind w:left="1500" w:hanging="360"/>
      </w:pPr>
      <w:rPr>
        <w:rFonts w:ascii="Symbol" w:hAnsi="Symbol" w:hint="default"/>
      </w:r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3" w15:restartNumberingAfterBreak="0">
    <w:nsid w:val="4BDD34F8"/>
    <w:multiLevelType w:val="hybridMultilevel"/>
    <w:tmpl w:val="314A6C7C"/>
    <w:lvl w:ilvl="0" w:tplc="4B44E016">
      <w:numFmt w:val="bullet"/>
      <w:lvlText w:val="-"/>
      <w:lvlJc w:val="left"/>
      <w:pPr>
        <w:ind w:left="1056" w:hanging="360"/>
      </w:pPr>
      <w:rPr>
        <w:rFonts w:hint="default"/>
        <w:w w:val="100"/>
        <w:lang w:val="fr-FR" w:eastAsia="en-US" w:bidi="ar-SA"/>
      </w:rPr>
    </w:lvl>
    <w:lvl w:ilvl="1" w:tplc="040C0003" w:tentative="1">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14" w15:restartNumberingAfterBreak="0">
    <w:nsid w:val="50616000"/>
    <w:multiLevelType w:val="hybridMultilevel"/>
    <w:tmpl w:val="BBECEDC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3B76B2B"/>
    <w:multiLevelType w:val="hybridMultilevel"/>
    <w:tmpl w:val="0890E39A"/>
    <w:lvl w:ilvl="0" w:tplc="2A1840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1478B0"/>
    <w:multiLevelType w:val="hybridMultilevel"/>
    <w:tmpl w:val="84424AF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412454"/>
    <w:multiLevelType w:val="hybridMultilevel"/>
    <w:tmpl w:val="5B3EC7F8"/>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DF46F1"/>
    <w:multiLevelType w:val="hybridMultilevel"/>
    <w:tmpl w:val="8E46861E"/>
    <w:lvl w:ilvl="0" w:tplc="08090003">
      <w:start w:val="1"/>
      <w:numFmt w:val="bullet"/>
      <w:lvlText w:val="o"/>
      <w:lvlJc w:val="left"/>
      <w:pPr>
        <w:ind w:left="1472" w:hanging="360"/>
      </w:pPr>
      <w:rPr>
        <w:rFonts w:ascii="Courier New" w:hAnsi="Courier New" w:cs="Courier New" w:hint="default"/>
      </w:rPr>
    </w:lvl>
    <w:lvl w:ilvl="1" w:tplc="040C0003" w:tentative="1">
      <w:start w:val="1"/>
      <w:numFmt w:val="bullet"/>
      <w:lvlText w:val="o"/>
      <w:lvlJc w:val="left"/>
      <w:pPr>
        <w:ind w:left="2192" w:hanging="360"/>
      </w:pPr>
      <w:rPr>
        <w:rFonts w:ascii="Courier New" w:hAnsi="Courier New" w:cs="Courier New" w:hint="default"/>
      </w:rPr>
    </w:lvl>
    <w:lvl w:ilvl="2" w:tplc="040C0005" w:tentative="1">
      <w:start w:val="1"/>
      <w:numFmt w:val="bullet"/>
      <w:lvlText w:val=""/>
      <w:lvlJc w:val="left"/>
      <w:pPr>
        <w:ind w:left="2912" w:hanging="360"/>
      </w:pPr>
      <w:rPr>
        <w:rFonts w:ascii="Wingdings" w:hAnsi="Wingdings" w:hint="default"/>
      </w:rPr>
    </w:lvl>
    <w:lvl w:ilvl="3" w:tplc="040C0001" w:tentative="1">
      <w:start w:val="1"/>
      <w:numFmt w:val="bullet"/>
      <w:lvlText w:val=""/>
      <w:lvlJc w:val="left"/>
      <w:pPr>
        <w:ind w:left="3632" w:hanging="360"/>
      </w:pPr>
      <w:rPr>
        <w:rFonts w:ascii="Symbol" w:hAnsi="Symbol" w:hint="default"/>
      </w:rPr>
    </w:lvl>
    <w:lvl w:ilvl="4" w:tplc="040C0003" w:tentative="1">
      <w:start w:val="1"/>
      <w:numFmt w:val="bullet"/>
      <w:lvlText w:val="o"/>
      <w:lvlJc w:val="left"/>
      <w:pPr>
        <w:ind w:left="4352" w:hanging="360"/>
      </w:pPr>
      <w:rPr>
        <w:rFonts w:ascii="Courier New" w:hAnsi="Courier New" w:cs="Courier New" w:hint="default"/>
      </w:rPr>
    </w:lvl>
    <w:lvl w:ilvl="5" w:tplc="040C0005" w:tentative="1">
      <w:start w:val="1"/>
      <w:numFmt w:val="bullet"/>
      <w:lvlText w:val=""/>
      <w:lvlJc w:val="left"/>
      <w:pPr>
        <w:ind w:left="5072" w:hanging="360"/>
      </w:pPr>
      <w:rPr>
        <w:rFonts w:ascii="Wingdings" w:hAnsi="Wingdings" w:hint="default"/>
      </w:rPr>
    </w:lvl>
    <w:lvl w:ilvl="6" w:tplc="040C0001" w:tentative="1">
      <w:start w:val="1"/>
      <w:numFmt w:val="bullet"/>
      <w:lvlText w:val=""/>
      <w:lvlJc w:val="left"/>
      <w:pPr>
        <w:ind w:left="5792" w:hanging="360"/>
      </w:pPr>
      <w:rPr>
        <w:rFonts w:ascii="Symbol" w:hAnsi="Symbol" w:hint="default"/>
      </w:rPr>
    </w:lvl>
    <w:lvl w:ilvl="7" w:tplc="040C0003" w:tentative="1">
      <w:start w:val="1"/>
      <w:numFmt w:val="bullet"/>
      <w:lvlText w:val="o"/>
      <w:lvlJc w:val="left"/>
      <w:pPr>
        <w:ind w:left="6512" w:hanging="360"/>
      </w:pPr>
      <w:rPr>
        <w:rFonts w:ascii="Courier New" w:hAnsi="Courier New" w:cs="Courier New" w:hint="default"/>
      </w:rPr>
    </w:lvl>
    <w:lvl w:ilvl="8" w:tplc="040C0005" w:tentative="1">
      <w:start w:val="1"/>
      <w:numFmt w:val="bullet"/>
      <w:lvlText w:val=""/>
      <w:lvlJc w:val="left"/>
      <w:pPr>
        <w:ind w:left="7232" w:hanging="360"/>
      </w:pPr>
      <w:rPr>
        <w:rFonts w:ascii="Wingdings" w:hAnsi="Wingdings" w:hint="default"/>
      </w:rPr>
    </w:lvl>
  </w:abstractNum>
  <w:abstractNum w:abstractNumId="19" w15:restartNumberingAfterBreak="0">
    <w:nsid w:val="63D954F3"/>
    <w:multiLevelType w:val="hybridMultilevel"/>
    <w:tmpl w:val="9DE00402"/>
    <w:lvl w:ilvl="0" w:tplc="040C0001">
      <w:start w:val="1"/>
      <w:numFmt w:val="bullet"/>
      <w:lvlText w:val=""/>
      <w:lvlJc w:val="left"/>
      <w:pPr>
        <w:ind w:left="730" w:hanging="360"/>
      </w:pPr>
      <w:rPr>
        <w:rFonts w:ascii="Symbol" w:hAnsi="Symbol" w:hint="default"/>
      </w:rPr>
    </w:lvl>
    <w:lvl w:ilvl="1" w:tplc="3E6E8B72">
      <w:numFmt w:val="bullet"/>
      <w:lvlText w:val="-"/>
      <w:lvlJc w:val="left"/>
      <w:pPr>
        <w:ind w:left="1450" w:hanging="360"/>
      </w:pPr>
      <w:rPr>
        <w:rFonts w:ascii="Times New Roman" w:eastAsia="Times New Roman" w:hAnsi="Times New Roman" w:cs="Times New Roman"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0" w15:restartNumberingAfterBreak="0">
    <w:nsid w:val="64B3638E"/>
    <w:multiLevelType w:val="hybridMultilevel"/>
    <w:tmpl w:val="F672221A"/>
    <w:lvl w:ilvl="0" w:tplc="040C000F">
      <w:start w:val="1"/>
      <w:numFmt w:val="decimal"/>
      <w:lvlText w:val="%1."/>
      <w:lvlJc w:val="left"/>
      <w:pPr>
        <w:ind w:left="1053" w:hanging="360"/>
      </w:pPr>
    </w:lvl>
    <w:lvl w:ilvl="1" w:tplc="040C0019" w:tentative="1">
      <w:start w:val="1"/>
      <w:numFmt w:val="lowerLetter"/>
      <w:lvlText w:val="%2."/>
      <w:lvlJc w:val="left"/>
      <w:pPr>
        <w:ind w:left="1773" w:hanging="360"/>
      </w:pPr>
    </w:lvl>
    <w:lvl w:ilvl="2" w:tplc="040C001B" w:tentative="1">
      <w:start w:val="1"/>
      <w:numFmt w:val="lowerRoman"/>
      <w:lvlText w:val="%3."/>
      <w:lvlJc w:val="right"/>
      <w:pPr>
        <w:ind w:left="2493" w:hanging="180"/>
      </w:pPr>
    </w:lvl>
    <w:lvl w:ilvl="3" w:tplc="040C000F" w:tentative="1">
      <w:start w:val="1"/>
      <w:numFmt w:val="decimal"/>
      <w:lvlText w:val="%4."/>
      <w:lvlJc w:val="left"/>
      <w:pPr>
        <w:ind w:left="3213" w:hanging="360"/>
      </w:pPr>
    </w:lvl>
    <w:lvl w:ilvl="4" w:tplc="040C0019" w:tentative="1">
      <w:start w:val="1"/>
      <w:numFmt w:val="lowerLetter"/>
      <w:lvlText w:val="%5."/>
      <w:lvlJc w:val="left"/>
      <w:pPr>
        <w:ind w:left="3933" w:hanging="360"/>
      </w:pPr>
    </w:lvl>
    <w:lvl w:ilvl="5" w:tplc="040C001B" w:tentative="1">
      <w:start w:val="1"/>
      <w:numFmt w:val="lowerRoman"/>
      <w:lvlText w:val="%6."/>
      <w:lvlJc w:val="right"/>
      <w:pPr>
        <w:ind w:left="4653" w:hanging="180"/>
      </w:pPr>
    </w:lvl>
    <w:lvl w:ilvl="6" w:tplc="040C000F" w:tentative="1">
      <w:start w:val="1"/>
      <w:numFmt w:val="decimal"/>
      <w:lvlText w:val="%7."/>
      <w:lvlJc w:val="left"/>
      <w:pPr>
        <w:ind w:left="5373" w:hanging="360"/>
      </w:pPr>
    </w:lvl>
    <w:lvl w:ilvl="7" w:tplc="040C0019" w:tentative="1">
      <w:start w:val="1"/>
      <w:numFmt w:val="lowerLetter"/>
      <w:lvlText w:val="%8."/>
      <w:lvlJc w:val="left"/>
      <w:pPr>
        <w:ind w:left="6093" w:hanging="360"/>
      </w:pPr>
    </w:lvl>
    <w:lvl w:ilvl="8" w:tplc="040C001B" w:tentative="1">
      <w:start w:val="1"/>
      <w:numFmt w:val="lowerRoman"/>
      <w:lvlText w:val="%9."/>
      <w:lvlJc w:val="right"/>
      <w:pPr>
        <w:ind w:left="6813" w:hanging="180"/>
      </w:pPr>
    </w:lvl>
  </w:abstractNum>
  <w:abstractNum w:abstractNumId="21" w15:restartNumberingAfterBreak="0">
    <w:nsid w:val="69DF6207"/>
    <w:multiLevelType w:val="hybridMultilevel"/>
    <w:tmpl w:val="F13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64B1A"/>
    <w:multiLevelType w:val="hybridMultilevel"/>
    <w:tmpl w:val="E2709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3519585">
    <w:abstractNumId w:val="7"/>
  </w:num>
  <w:num w:numId="2" w16cid:durableId="922421380">
    <w:abstractNumId w:val="9"/>
  </w:num>
  <w:num w:numId="3" w16cid:durableId="1211764680">
    <w:abstractNumId w:val="13"/>
  </w:num>
  <w:num w:numId="4" w16cid:durableId="431509303">
    <w:abstractNumId w:val="3"/>
  </w:num>
  <w:num w:numId="5" w16cid:durableId="158216">
    <w:abstractNumId w:val="5"/>
  </w:num>
  <w:num w:numId="6" w16cid:durableId="2064592907">
    <w:abstractNumId w:val="10"/>
  </w:num>
  <w:num w:numId="7" w16cid:durableId="1502428951">
    <w:abstractNumId w:val="21"/>
  </w:num>
  <w:num w:numId="8" w16cid:durableId="625936825">
    <w:abstractNumId w:val="6"/>
  </w:num>
  <w:num w:numId="9" w16cid:durableId="1146236783">
    <w:abstractNumId w:val="16"/>
  </w:num>
  <w:num w:numId="10" w16cid:durableId="191842547">
    <w:abstractNumId w:val="20"/>
  </w:num>
  <w:num w:numId="11" w16cid:durableId="1597860397">
    <w:abstractNumId w:val="22"/>
  </w:num>
  <w:num w:numId="12" w16cid:durableId="1233659746">
    <w:abstractNumId w:val="12"/>
  </w:num>
  <w:num w:numId="13" w16cid:durableId="1978561682">
    <w:abstractNumId w:val="15"/>
  </w:num>
  <w:num w:numId="14" w16cid:durableId="651718889">
    <w:abstractNumId w:val="14"/>
  </w:num>
  <w:num w:numId="15" w16cid:durableId="1768573305">
    <w:abstractNumId w:val="4"/>
  </w:num>
  <w:num w:numId="16" w16cid:durableId="1869561484">
    <w:abstractNumId w:val="19"/>
  </w:num>
  <w:num w:numId="17" w16cid:durableId="829253890">
    <w:abstractNumId w:val="8"/>
  </w:num>
  <w:num w:numId="18" w16cid:durableId="941453711">
    <w:abstractNumId w:val="18"/>
  </w:num>
  <w:num w:numId="19" w16cid:durableId="1471048475">
    <w:abstractNumId w:val="17"/>
  </w:num>
  <w:num w:numId="20" w16cid:durableId="1422490790">
    <w:abstractNumId w:val="11"/>
  </w:num>
  <w:num w:numId="21" w16cid:durableId="737942023">
    <w:abstractNumId w:val="0"/>
  </w:num>
  <w:num w:numId="22" w16cid:durableId="94399882">
    <w:abstractNumId w:val="2"/>
  </w:num>
  <w:num w:numId="23" w16cid:durableId="1181119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75"/>
    <w:rsid w:val="0001265B"/>
    <w:rsid w:val="00015D5C"/>
    <w:rsid w:val="00036A66"/>
    <w:rsid w:val="00044A64"/>
    <w:rsid w:val="000468C1"/>
    <w:rsid w:val="00052B3B"/>
    <w:rsid w:val="000562EB"/>
    <w:rsid w:val="0006754A"/>
    <w:rsid w:val="0007510F"/>
    <w:rsid w:val="0009406E"/>
    <w:rsid w:val="000956C7"/>
    <w:rsid w:val="000A4D86"/>
    <w:rsid w:val="000B0025"/>
    <w:rsid w:val="000B2969"/>
    <w:rsid w:val="000B3498"/>
    <w:rsid w:val="000B3897"/>
    <w:rsid w:val="000B6E76"/>
    <w:rsid w:val="000C089C"/>
    <w:rsid w:val="000C1D56"/>
    <w:rsid w:val="000C345C"/>
    <w:rsid w:val="000D008B"/>
    <w:rsid w:val="000D040E"/>
    <w:rsid w:val="00101AF0"/>
    <w:rsid w:val="00102D33"/>
    <w:rsid w:val="00114CC6"/>
    <w:rsid w:val="0013202F"/>
    <w:rsid w:val="001361D9"/>
    <w:rsid w:val="00137234"/>
    <w:rsid w:val="001435AA"/>
    <w:rsid w:val="001452F6"/>
    <w:rsid w:val="001503F3"/>
    <w:rsid w:val="00157A16"/>
    <w:rsid w:val="00160F5C"/>
    <w:rsid w:val="001618BD"/>
    <w:rsid w:val="001621AA"/>
    <w:rsid w:val="00165DC3"/>
    <w:rsid w:val="001A5F0D"/>
    <w:rsid w:val="001B7EF3"/>
    <w:rsid w:val="001C0D10"/>
    <w:rsid w:val="001C4CE2"/>
    <w:rsid w:val="001D2A71"/>
    <w:rsid w:val="001D3AEE"/>
    <w:rsid w:val="001D42FF"/>
    <w:rsid w:val="001D7207"/>
    <w:rsid w:val="001E2F03"/>
    <w:rsid w:val="001F2058"/>
    <w:rsid w:val="001F4055"/>
    <w:rsid w:val="001F6705"/>
    <w:rsid w:val="001F7B59"/>
    <w:rsid w:val="00200104"/>
    <w:rsid w:val="002004B0"/>
    <w:rsid w:val="00201EFC"/>
    <w:rsid w:val="002129BE"/>
    <w:rsid w:val="0021457E"/>
    <w:rsid w:val="00214C43"/>
    <w:rsid w:val="00227EF9"/>
    <w:rsid w:val="0023655C"/>
    <w:rsid w:val="002369EB"/>
    <w:rsid w:val="00236D9F"/>
    <w:rsid w:val="00241489"/>
    <w:rsid w:val="002424E2"/>
    <w:rsid w:val="00247835"/>
    <w:rsid w:val="00247A67"/>
    <w:rsid w:val="00247D58"/>
    <w:rsid w:val="00253E68"/>
    <w:rsid w:val="00255C36"/>
    <w:rsid w:val="002620E2"/>
    <w:rsid w:val="0026288F"/>
    <w:rsid w:val="00273A58"/>
    <w:rsid w:val="00284ABE"/>
    <w:rsid w:val="00296C70"/>
    <w:rsid w:val="002A013F"/>
    <w:rsid w:val="002A30AF"/>
    <w:rsid w:val="002B4081"/>
    <w:rsid w:val="002C53C7"/>
    <w:rsid w:val="002F0DAD"/>
    <w:rsid w:val="002F1BD1"/>
    <w:rsid w:val="00301520"/>
    <w:rsid w:val="00310AF2"/>
    <w:rsid w:val="003113CC"/>
    <w:rsid w:val="003418E6"/>
    <w:rsid w:val="00350858"/>
    <w:rsid w:val="003539A3"/>
    <w:rsid w:val="00357685"/>
    <w:rsid w:val="00365962"/>
    <w:rsid w:val="003776EA"/>
    <w:rsid w:val="0039294A"/>
    <w:rsid w:val="0039412D"/>
    <w:rsid w:val="003C7E24"/>
    <w:rsid w:val="003D686A"/>
    <w:rsid w:val="003E0CC7"/>
    <w:rsid w:val="003E2A69"/>
    <w:rsid w:val="003E46AC"/>
    <w:rsid w:val="003F573B"/>
    <w:rsid w:val="003F716D"/>
    <w:rsid w:val="00400238"/>
    <w:rsid w:val="00401C17"/>
    <w:rsid w:val="00415062"/>
    <w:rsid w:val="00417B2C"/>
    <w:rsid w:val="00422EA4"/>
    <w:rsid w:val="00427DC7"/>
    <w:rsid w:val="0043000F"/>
    <w:rsid w:val="00434C64"/>
    <w:rsid w:val="00436E7F"/>
    <w:rsid w:val="0045447D"/>
    <w:rsid w:val="00462D9D"/>
    <w:rsid w:val="00465B58"/>
    <w:rsid w:val="0047094E"/>
    <w:rsid w:val="00474177"/>
    <w:rsid w:val="004763CB"/>
    <w:rsid w:val="00481FF0"/>
    <w:rsid w:val="004962CE"/>
    <w:rsid w:val="004A28B1"/>
    <w:rsid w:val="004A38D5"/>
    <w:rsid w:val="004A4249"/>
    <w:rsid w:val="004C4414"/>
    <w:rsid w:val="004C67B3"/>
    <w:rsid w:val="004D07E9"/>
    <w:rsid w:val="004D1F25"/>
    <w:rsid w:val="004D575B"/>
    <w:rsid w:val="004D63C1"/>
    <w:rsid w:val="004D7AC9"/>
    <w:rsid w:val="004E1621"/>
    <w:rsid w:val="004E3233"/>
    <w:rsid w:val="004E559A"/>
    <w:rsid w:val="004E7396"/>
    <w:rsid w:val="004F113D"/>
    <w:rsid w:val="00502F4B"/>
    <w:rsid w:val="0050398F"/>
    <w:rsid w:val="005040E2"/>
    <w:rsid w:val="00512CA6"/>
    <w:rsid w:val="005153CD"/>
    <w:rsid w:val="005209C5"/>
    <w:rsid w:val="00524F4E"/>
    <w:rsid w:val="00531B60"/>
    <w:rsid w:val="00534694"/>
    <w:rsid w:val="00546204"/>
    <w:rsid w:val="005477F8"/>
    <w:rsid w:val="0056571E"/>
    <w:rsid w:val="0057447B"/>
    <w:rsid w:val="005A2458"/>
    <w:rsid w:val="005B087E"/>
    <w:rsid w:val="005B40BF"/>
    <w:rsid w:val="005B56E2"/>
    <w:rsid w:val="005C3680"/>
    <w:rsid w:val="005D44CD"/>
    <w:rsid w:val="005D6863"/>
    <w:rsid w:val="005E2AFF"/>
    <w:rsid w:val="005E5344"/>
    <w:rsid w:val="005F6AF5"/>
    <w:rsid w:val="00614736"/>
    <w:rsid w:val="00624327"/>
    <w:rsid w:val="00631AE2"/>
    <w:rsid w:val="006348AA"/>
    <w:rsid w:val="00646B8C"/>
    <w:rsid w:val="0065471E"/>
    <w:rsid w:val="00656567"/>
    <w:rsid w:val="0066145D"/>
    <w:rsid w:val="00670482"/>
    <w:rsid w:val="00681CBC"/>
    <w:rsid w:val="00683C39"/>
    <w:rsid w:val="00683F42"/>
    <w:rsid w:val="00691BCF"/>
    <w:rsid w:val="0069314D"/>
    <w:rsid w:val="006944B5"/>
    <w:rsid w:val="006A2A77"/>
    <w:rsid w:val="006B2BEB"/>
    <w:rsid w:val="006B2F5F"/>
    <w:rsid w:val="006C0BC3"/>
    <w:rsid w:val="006C1DDC"/>
    <w:rsid w:val="006C5782"/>
    <w:rsid w:val="006D4018"/>
    <w:rsid w:val="006D4559"/>
    <w:rsid w:val="006D5AA5"/>
    <w:rsid w:val="006D5F8A"/>
    <w:rsid w:val="006D65E7"/>
    <w:rsid w:val="006E663C"/>
    <w:rsid w:val="006F1F72"/>
    <w:rsid w:val="006F4E48"/>
    <w:rsid w:val="006F67F2"/>
    <w:rsid w:val="007062DC"/>
    <w:rsid w:val="00711736"/>
    <w:rsid w:val="00733E98"/>
    <w:rsid w:val="0074407D"/>
    <w:rsid w:val="007449B4"/>
    <w:rsid w:val="007459CD"/>
    <w:rsid w:val="00747D74"/>
    <w:rsid w:val="00747F9A"/>
    <w:rsid w:val="00757E7D"/>
    <w:rsid w:val="0076264C"/>
    <w:rsid w:val="007660DE"/>
    <w:rsid w:val="007705EB"/>
    <w:rsid w:val="00773642"/>
    <w:rsid w:val="00775DFB"/>
    <w:rsid w:val="00780EC3"/>
    <w:rsid w:val="00781A1B"/>
    <w:rsid w:val="00783845"/>
    <w:rsid w:val="007862A4"/>
    <w:rsid w:val="00797B88"/>
    <w:rsid w:val="007A485F"/>
    <w:rsid w:val="007A4EB1"/>
    <w:rsid w:val="007B2A68"/>
    <w:rsid w:val="007B6D07"/>
    <w:rsid w:val="007C0DF5"/>
    <w:rsid w:val="007C3625"/>
    <w:rsid w:val="007D0749"/>
    <w:rsid w:val="007D418F"/>
    <w:rsid w:val="007D41B5"/>
    <w:rsid w:val="007E3750"/>
    <w:rsid w:val="007F26EA"/>
    <w:rsid w:val="007F6CA8"/>
    <w:rsid w:val="007F7591"/>
    <w:rsid w:val="0080003E"/>
    <w:rsid w:val="0080407A"/>
    <w:rsid w:val="00804D12"/>
    <w:rsid w:val="0081439F"/>
    <w:rsid w:val="00817052"/>
    <w:rsid w:val="00827886"/>
    <w:rsid w:val="00834246"/>
    <w:rsid w:val="00836675"/>
    <w:rsid w:val="00837F06"/>
    <w:rsid w:val="00842C8D"/>
    <w:rsid w:val="0084703B"/>
    <w:rsid w:val="008567EA"/>
    <w:rsid w:val="00857FBF"/>
    <w:rsid w:val="00862C83"/>
    <w:rsid w:val="008713A1"/>
    <w:rsid w:val="00880761"/>
    <w:rsid w:val="00880B27"/>
    <w:rsid w:val="00897531"/>
    <w:rsid w:val="008A0CC1"/>
    <w:rsid w:val="008A7072"/>
    <w:rsid w:val="008B1AB0"/>
    <w:rsid w:val="008B2B20"/>
    <w:rsid w:val="008B78C7"/>
    <w:rsid w:val="008D2F8F"/>
    <w:rsid w:val="008D4B3C"/>
    <w:rsid w:val="008F0B1F"/>
    <w:rsid w:val="008F696F"/>
    <w:rsid w:val="00900298"/>
    <w:rsid w:val="009014AC"/>
    <w:rsid w:val="009015C9"/>
    <w:rsid w:val="009028F4"/>
    <w:rsid w:val="00902E1C"/>
    <w:rsid w:val="00903883"/>
    <w:rsid w:val="0090397C"/>
    <w:rsid w:val="00906701"/>
    <w:rsid w:val="00912DAB"/>
    <w:rsid w:val="00921DBC"/>
    <w:rsid w:val="00926D0D"/>
    <w:rsid w:val="00931C3E"/>
    <w:rsid w:val="009354F5"/>
    <w:rsid w:val="0094011D"/>
    <w:rsid w:val="009409FB"/>
    <w:rsid w:val="0094175A"/>
    <w:rsid w:val="00944B58"/>
    <w:rsid w:val="00975D46"/>
    <w:rsid w:val="00993F67"/>
    <w:rsid w:val="009950F2"/>
    <w:rsid w:val="009A2F5D"/>
    <w:rsid w:val="009A30E6"/>
    <w:rsid w:val="009A6E97"/>
    <w:rsid w:val="009B3E82"/>
    <w:rsid w:val="009C008B"/>
    <w:rsid w:val="009C1BE7"/>
    <w:rsid w:val="009C5454"/>
    <w:rsid w:val="009C5467"/>
    <w:rsid w:val="009D0BD1"/>
    <w:rsid w:val="009D2F49"/>
    <w:rsid w:val="009D62DD"/>
    <w:rsid w:val="009D75D4"/>
    <w:rsid w:val="009E255D"/>
    <w:rsid w:val="009E6ECD"/>
    <w:rsid w:val="009F13DF"/>
    <w:rsid w:val="009F2379"/>
    <w:rsid w:val="009F48EF"/>
    <w:rsid w:val="00A077FF"/>
    <w:rsid w:val="00A13B94"/>
    <w:rsid w:val="00A25320"/>
    <w:rsid w:val="00A36F2B"/>
    <w:rsid w:val="00A429EE"/>
    <w:rsid w:val="00A42C41"/>
    <w:rsid w:val="00A47818"/>
    <w:rsid w:val="00A47A71"/>
    <w:rsid w:val="00A50380"/>
    <w:rsid w:val="00A51DEB"/>
    <w:rsid w:val="00A621EE"/>
    <w:rsid w:val="00A63B43"/>
    <w:rsid w:val="00A815DD"/>
    <w:rsid w:val="00A8327D"/>
    <w:rsid w:val="00A877E9"/>
    <w:rsid w:val="00A92113"/>
    <w:rsid w:val="00A97E34"/>
    <w:rsid w:val="00AA4AAB"/>
    <w:rsid w:val="00AA54AD"/>
    <w:rsid w:val="00AB2358"/>
    <w:rsid w:val="00AB4DEA"/>
    <w:rsid w:val="00AC28FC"/>
    <w:rsid w:val="00AC68D3"/>
    <w:rsid w:val="00AE4408"/>
    <w:rsid w:val="00AE5349"/>
    <w:rsid w:val="00AF0254"/>
    <w:rsid w:val="00AF1D82"/>
    <w:rsid w:val="00B00EFA"/>
    <w:rsid w:val="00B0354B"/>
    <w:rsid w:val="00B03AE2"/>
    <w:rsid w:val="00B27F4D"/>
    <w:rsid w:val="00B37ECA"/>
    <w:rsid w:val="00B416B9"/>
    <w:rsid w:val="00B424F5"/>
    <w:rsid w:val="00B43607"/>
    <w:rsid w:val="00B57762"/>
    <w:rsid w:val="00B75D4F"/>
    <w:rsid w:val="00B77D29"/>
    <w:rsid w:val="00B82C49"/>
    <w:rsid w:val="00B84163"/>
    <w:rsid w:val="00B850A5"/>
    <w:rsid w:val="00BA2068"/>
    <w:rsid w:val="00BA390E"/>
    <w:rsid w:val="00BA685E"/>
    <w:rsid w:val="00BA75CB"/>
    <w:rsid w:val="00BA7C5C"/>
    <w:rsid w:val="00BB38C4"/>
    <w:rsid w:val="00BC129E"/>
    <w:rsid w:val="00BC5CA5"/>
    <w:rsid w:val="00BD0AB4"/>
    <w:rsid w:val="00BD2C5E"/>
    <w:rsid w:val="00BD51F5"/>
    <w:rsid w:val="00BE2F1B"/>
    <w:rsid w:val="00BE685F"/>
    <w:rsid w:val="00BF5A16"/>
    <w:rsid w:val="00BF5F8E"/>
    <w:rsid w:val="00BF7020"/>
    <w:rsid w:val="00BF7684"/>
    <w:rsid w:val="00C10A19"/>
    <w:rsid w:val="00C125B6"/>
    <w:rsid w:val="00C16C73"/>
    <w:rsid w:val="00C25EA1"/>
    <w:rsid w:val="00C3607C"/>
    <w:rsid w:val="00C3768D"/>
    <w:rsid w:val="00C41EC4"/>
    <w:rsid w:val="00C60306"/>
    <w:rsid w:val="00C6038B"/>
    <w:rsid w:val="00C67D1E"/>
    <w:rsid w:val="00C7268A"/>
    <w:rsid w:val="00C848ED"/>
    <w:rsid w:val="00C863AF"/>
    <w:rsid w:val="00C97EEF"/>
    <w:rsid w:val="00CA6417"/>
    <w:rsid w:val="00CB351A"/>
    <w:rsid w:val="00CB6CFD"/>
    <w:rsid w:val="00CB6FE7"/>
    <w:rsid w:val="00CD2DB9"/>
    <w:rsid w:val="00CE3AD8"/>
    <w:rsid w:val="00CE58FE"/>
    <w:rsid w:val="00D12CFE"/>
    <w:rsid w:val="00D16FBF"/>
    <w:rsid w:val="00D2430B"/>
    <w:rsid w:val="00D2675E"/>
    <w:rsid w:val="00D27EC9"/>
    <w:rsid w:val="00D50651"/>
    <w:rsid w:val="00D60B80"/>
    <w:rsid w:val="00D66352"/>
    <w:rsid w:val="00D80179"/>
    <w:rsid w:val="00D84782"/>
    <w:rsid w:val="00D92CD5"/>
    <w:rsid w:val="00D934D5"/>
    <w:rsid w:val="00D97D65"/>
    <w:rsid w:val="00DA1CF6"/>
    <w:rsid w:val="00DA5FE4"/>
    <w:rsid w:val="00DA6A5C"/>
    <w:rsid w:val="00DA7700"/>
    <w:rsid w:val="00DB2B5D"/>
    <w:rsid w:val="00DB53B3"/>
    <w:rsid w:val="00DC0A47"/>
    <w:rsid w:val="00DC62F0"/>
    <w:rsid w:val="00DD160B"/>
    <w:rsid w:val="00DD30FC"/>
    <w:rsid w:val="00DD6332"/>
    <w:rsid w:val="00DD6C61"/>
    <w:rsid w:val="00DD6D22"/>
    <w:rsid w:val="00DE1A1C"/>
    <w:rsid w:val="00DF20DE"/>
    <w:rsid w:val="00DF24CF"/>
    <w:rsid w:val="00DF3E8B"/>
    <w:rsid w:val="00DF7B32"/>
    <w:rsid w:val="00E10562"/>
    <w:rsid w:val="00E109D4"/>
    <w:rsid w:val="00E1341B"/>
    <w:rsid w:val="00E15279"/>
    <w:rsid w:val="00E225BF"/>
    <w:rsid w:val="00E3688F"/>
    <w:rsid w:val="00E36F5E"/>
    <w:rsid w:val="00E46D1C"/>
    <w:rsid w:val="00E46DCB"/>
    <w:rsid w:val="00E47423"/>
    <w:rsid w:val="00E55E5D"/>
    <w:rsid w:val="00E65058"/>
    <w:rsid w:val="00E75607"/>
    <w:rsid w:val="00E82FFF"/>
    <w:rsid w:val="00E837A0"/>
    <w:rsid w:val="00E84B9D"/>
    <w:rsid w:val="00EB0FAB"/>
    <w:rsid w:val="00EC0E07"/>
    <w:rsid w:val="00ED0CF9"/>
    <w:rsid w:val="00ED63DC"/>
    <w:rsid w:val="00EE094D"/>
    <w:rsid w:val="00EE33C6"/>
    <w:rsid w:val="00EE4EC0"/>
    <w:rsid w:val="00EE5D09"/>
    <w:rsid w:val="00EE63C8"/>
    <w:rsid w:val="00EF0821"/>
    <w:rsid w:val="00EF5ACB"/>
    <w:rsid w:val="00EF786C"/>
    <w:rsid w:val="00F02216"/>
    <w:rsid w:val="00F072EB"/>
    <w:rsid w:val="00F11845"/>
    <w:rsid w:val="00F252CC"/>
    <w:rsid w:val="00F30258"/>
    <w:rsid w:val="00F311A7"/>
    <w:rsid w:val="00F55747"/>
    <w:rsid w:val="00F55A6A"/>
    <w:rsid w:val="00F56AFF"/>
    <w:rsid w:val="00F63416"/>
    <w:rsid w:val="00F84269"/>
    <w:rsid w:val="00FA0120"/>
    <w:rsid w:val="00FA4754"/>
    <w:rsid w:val="00FD0E99"/>
    <w:rsid w:val="00FD18D5"/>
    <w:rsid w:val="00FD2CF1"/>
    <w:rsid w:val="00FD30D5"/>
    <w:rsid w:val="00FE0467"/>
    <w:rsid w:val="00FE0905"/>
    <w:rsid w:val="00FE2C34"/>
    <w:rsid w:val="00FE424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B386"/>
  <w14:defaultImageDpi w14:val="32767"/>
  <w15:chartTrackingRefBased/>
  <w15:docId w15:val="{BEDEE723-BB8D-6A44-8BD4-4624C50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8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F8A"/>
    <w:pPr>
      <w:tabs>
        <w:tab w:val="center" w:pos="4536"/>
        <w:tab w:val="right" w:pos="9072"/>
      </w:tabs>
    </w:pPr>
  </w:style>
  <w:style w:type="character" w:customStyle="1" w:styleId="En-tteCar">
    <w:name w:val="En-tête Car"/>
    <w:basedOn w:val="Policepardfaut"/>
    <w:link w:val="En-tte"/>
    <w:uiPriority w:val="99"/>
    <w:rsid w:val="006D5F8A"/>
  </w:style>
  <w:style w:type="paragraph" w:styleId="Pieddepage">
    <w:name w:val="footer"/>
    <w:basedOn w:val="Normal"/>
    <w:link w:val="PieddepageCar"/>
    <w:uiPriority w:val="99"/>
    <w:unhideWhenUsed/>
    <w:rsid w:val="006D5F8A"/>
    <w:pPr>
      <w:tabs>
        <w:tab w:val="center" w:pos="4536"/>
        <w:tab w:val="right" w:pos="9072"/>
      </w:tabs>
    </w:pPr>
  </w:style>
  <w:style w:type="character" w:customStyle="1" w:styleId="PieddepageCar">
    <w:name w:val="Pied de page Car"/>
    <w:basedOn w:val="Policepardfaut"/>
    <w:link w:val="Pieddepage"/>
    <w:uiPriority w:val="99"/>
    <w:rsid w:val="006D5F8A"/>
  </w:style>
  <w:style w:type="paragraph" w:customStyle="1" w:styleId="KeinAbsatzformat">
    <w:name w:val="[Kein Absatzformat]"/>
    <w:rsid w:val="006D5F8A"/>
    <w:pPr>
      <w:autoSpaceDE w:val="0"/>
      <w:autoSpaceDN w:val="0"/>
      <w:adjustRightInd w:val="0"/>
      <w:spacing w:line="288" w:lineRule="auto"/>
      <w:textAlignment w:val="center"/>
    </w:pPr>
    <w:rPr>
      <w:rFonts w:ascii="Minion Pro" w:hAnsi="Minion Pro" w:cs="Minion Pro"/>
      <w:color w:val="000000"/>
    </w:rPr>
  </w:style>
  <w:style w:type="paragraph" w:styleId="Textedebulles">
    <w:name w:val="Balloon Text"/>
    <w:basedOn w:val="Normal"/>
    <w:link w:val="TextedebullesCar"/>
    <w:uiPriority w:val="99"/>
    <w:semiHidden/>
    <w:unhideWhenUsed/>
    <w:rsid w:val="00902E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02E1C"/>
    <w:rPr>
      <w:rFonts w:ascii="Times New Roman" w:hAnsi="Times New Roman" w:cs="Times New Roman"/>
      <w:sz w:val="18"/>
      <w:szCs w:val="18"/>
    </w:rPr>
  </w:style>
  <w:style w:type="character" w:styleId="Lienhypertexte">
    <w:name w:val="Hyperlink"/>
    <w:uiPriority w:val="99"/>
    <w:rsid w:val="00CA6417"/>
    <w:rPr>
      <w:color w:val="0000FF"/>
      <w:u w:val="single"/>
    </w:rPr>
  </w:style>
  <w:style w:type="paragraph" w:styleId="Paragraphedeliste">
    <w:name w:val="List Paragraph"/>
    <w:aliases w:val="Numbered List Paragraph,References,Liste 1,ReferencesCxSpLast,Liste couleur - Accent 11,Main numbered paragraph,Bullet paras,List Paragraph Char Char Char,Use Case List Paragraph,List Paragraph2,Ha,Dot pt,F5 List Paragraph,Text,列出段落"/>
    <w:basedOn w:val="Normal"/>
    <w:link w:val="ParagraphedelisteCar"/>
    <w:uiPriority w:val="34"/>
    <w:qFormat/>
    <w:rsid w:val="00CA6417"/>
    <w:pPr>
      <w:ind w:left="720"/>
      <w:contextualSpacing/>
    </w:pPr>
    <w:rPr>
      <w:rFonts w:ascii="Times New Roman" w:eastAsia="Times New Roman" w:hAnsi="Times New Roman" w:cs="Times New Roman"/>
      <w:lang w:val="fr-FR" w:eastAsia="fr-FR"/>
    </w:rPr>
  </w:style>
  <w:style w:type="paragraph" w:styleId="Corpsdetexte">
    <w:name w:val="Body Text"/>
    <w:basedOn w:val="Normal"/>
    <w:link w:val="CorpsdetexteCar"/>
    <w:uiPriority w:val="1"/>
    <w:qFormat/>
    <w:rsid w:val="005040E2"/>
    <w:pPr>
      <w:widowControl w:val="0"/>
      <w:autoSpaceDE w:val="0"/>
      <w:autoSpaceDN w:val="0"/>
    </w:pPr>
    <w:rPr>
      <w:rFonts w:ascii="Times New Roman" w:eastAsia="Times New Roman" w:hAnsi="Times New Roman" w:cs="Times New Roman"/>
      <w:sz w:val="23"/>
      <w:szCs w:val="23"/>
      <w:lang w:val="fr-FR"/>
    </w:rPr>
  </w:style>
  <w:style w:type="character" w:customStyle="1" w:styleId="CorpsdetexteCar">
    <w:name w:val="Corps de texte Car"/>
    <w:basedOn w:val="Policepardfaut"/>
    <w:link w:val="Corpsdetexte"/>
    <w:uiPriority w:val="1"/>
    <w:rsid w:val="005040E2"/>
    <w:rPr>
      <w:rFonts w:ascii="Times New Roman" w:eastAsia="Times New Roman" w:hAnsi="Times New Roman" w:cs="Times New Roman"/>
      <w:sz w:val="23"/>
      <w:szCs w:val="23"/>
      <w:lang w:val="fr-FR"/>
    </w:rPr>
  </w:style>
  <w:style w:type="character" w:customStyle="1" w:styleId="Mentionnonrsolue1">
    <w:name w:val="Mention non résolue1"/>
    <w:basedOn w:val="Policepardfaut"/>
    <w:uiPriority w:val="99"/>
    <w:rsid w:val="00F30258"/>
    <w:rPr>
      <w:color w:val="605E5C"/>
      <w:shd w:val="clear" w:color="auto" w:fill="E1DFDD"/>
    </w:rPr>
  </w:style>
  <w:style w:type="paragraph" w:customStyle="1" w:styleId="Default">
    <w:name w:val="Default"/>
    <w:rsid w:val="00253E68"/>
    <w:pPr>
      <w:autoSpaceDE w:val="0"/>
      <w:autoSpaceDN w:val="0"/>
      <w:adjustRightInd w:val="0"/>
    </w:pPr>
    <w:rPr>
      <w:rFonts w:ascii="Times New Roman" w:hAnsi="Times New Roman" w:cs="Times New Roman"/>
      <w:color w:val="000000"/>
      <w:lang w:val="en-US"/>
    </w:rPr>
  </w:style>
  <w:style w:type="character" w:styleId="lev">
    <w:name w:val="Strong"/>
    <w:uiPriority w:val="22"/>
    <w:qFormat/>
    <w:rsid w:val="00E55E5D"/>
    <w:rPr>
      <w:b/>
      <w:bCs/>
    </w:rPr>
  </w:style>
  <w:style w:type="character" w:styleId="Marquedecommentaire">
    <w:name w:val="annotation reference"/>
    <w:basedOn w:val="Policepardfaut"/>
    <w:uiPriority w:val="99"/>
    <w:semiHidden/>
    <w:unhideWhenUsed/>
    <w:rsid w:val="00E36F5E"/>
    <w:rPr>
      <w:sz w:val="16"/>
      <w:szCs w:val="16"/>
    </w:rPr>
  </w:style>
  <w:style w:type="paragraph" w:styleId="Commentaire">
    <w:name w:val="annotation text"/>
    <w:basedOn w:val="Normal"/>
    <w:link w:val="CommentaireCar"/>
    <w:uiPriority w:val="99"/>
    <w:unhideWhenUsed/>
    <w:rsid w:val="00E36F5E"/>
    <w:rPr>
      <w:sz w:val="20"/>
      <w:szCs w:val="20"/>
    </w:rPr>
  </w:style>
  <w:style w:type="character" w:customStyle="1" w:styleId="CommentaireCar">
    <w:name w:val="Commentaire Car"/>
    <w:basedOn w:val="Policepardfaut"/>
    <w:link w:val="Commentaire"/>
    <w:uiPriority w:val="99"/>
    <w:rsid w:val="00E36F5E"/>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E36F5E"/>
    <w:rPr>
      <w:b/>
      <w:bCs/>
    </w:rPr>
  </w:style>
  <w:style w:type="character" w:customStyle="1" w:styleId="ObjetducommentaireCar">
    <w:name w:val="Objet du commentaire Car"/>
    <w:basedOn w:val="CommentaireCar"/>
    <w:link w:val="Objetducommentaire"/>
    <w:uiPriority w:val="99"/>
    <w:semiHidden/>
    <w:rsid w:val="00E36F5E"/>
    <w:rPr>
      <w:rFonts w:eastAsiaTheme="minorEastAsia"/>
      <w:b/>
      <w:bCs/>
      <w:sz w:val="20"/>
      <w:szCs w:val="20"/>
    </w:rPr>
  </w:style>
  <w:style w:type="paragraph" w:styleId="Rvision">
    <w:name w:val="Revision"/>
    <w:hidden/>
    <w:uiPriority w:val="99"/>
    <w:semiHidden/>
    <w:rsid w:val="00F02216"/>
    <w:rPr>
      <w:rFonts w:eastAsiaTheme="minorEastAsia"/>
    </w:rPr>
  </w:style>
  <w:style w:type="paragraph" w:styleId="NormalWeb">
    <w:name w:val="Normal (Web)"/>
    <w:basedOn w:val="Normal"/>
    <w:uiPriority w:val="99"/>
    <w:semiHidden/>
    <w:unhideWhenUsed/>
    <w:rsid w:val="00BF7684"/>
    <w:pPr>
      <w:spacing w:before="100" w:beforeAutospacing="1" w:after="100" w:afterAutospacing="1"/>
    </w:pPr>
    <w:rPr>
      <w:rFonts w:ascii="Times New Roman" w:eastAsia="Times New Roman" w:hAnsi="Times New Roman" w:cs="Times New Roman"/>
      <w:lang w:val="fr-FR" w:eastAsia="fr-FR"/>
    </w:rPr>
  </w:style>
  <w:style w:type="character" w:customStyle="1" w:styleId="ParagraphedelisteCar">
    <w:name w:val="Paragraphe de liste Car"/>
    <w:aliases w:val="Numbered List Paragraph Car,References Car,Liste 1 Car,ReferencesCxSpLast Car,Liste couleur - Accent 11 Car,Main numbered paragraph Car,Bullet paras Car,List Paragraph Char Char Char Car,Use Case List Paragraph Car,Ha Car"/>
    <w:link w:val="Paragraphedeliste"/>
    <w:uiPriority w:val="34"/>
    <w:qFormat/>
    <w:locked/>
    <w:rsid w:val="00CB351A"/>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6223">
      <w:bodyDiv w:val="1"/>
      <w:marLeft w:val="0"/>
      <w:marRight w:val="0"/>
      <w:marTop w:val="0"/>
      <w:marBottom w:val="0"/>
      <w:divBdr>
        <w:top w:val="none" w:sz="0" w:space="0" w:color="auto"/>
        <w:left w:val="none" w:sz="0" w:space="0" w:color="auto"/>
        <w:bottom w:val="none" w:sz="0" w:space="0" w:color="auto"/>
        <w:right w:val="none" w:sz="0" w:space="0" w:color="auto"/>
      </w:divBdr>
    </w:div>
    <w:div w:id="13484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ment/standard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ahooas.org/tenders/tenders/lis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ta.wahooas.org/tenders/tenders/list" TargetMode="External"/><Relationship Id="rId4" Type="http://schemas.openxmlformats.org/officeDocument/2006/relationships/settings" Target="settings.xml"/><Relationship Id="rId9" Type="http://schemas.openxmlformats.org/officeDocument/2006/relationships/hyperlink" Target="mailto:procurement@diffusion.wahooa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96DD-4FE5-4FCE-BB3B-8B903A36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2532</Words>
  <Characters>13930</Characters>
  <Application>Microsoft Office Word</Application>
  <DocSecurity>0</DocSecurity>
  <Lines>116</Lines>
  <Paragraphs>32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Falaye Traoré</cp:lastModifiedBy>
  <cp:revision>11</cp:revision>
  <cp:lastPrinted>2023-01-12T09:21:00Z</cp:lastPrinted>
  <dcterms:created xsi:type="dcterms:W3CDTF">2023-12-14T20:52:00Z</dcterms:created>
  <dcterms:modified xsi:type="dcterms:W3CDTF">2024-01-02T16:53:00Z</dcterms:modified>
</cp:coreProperties>
</file>